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C343B" w14:textId="6326E107" w:rsidR="00C166E6" w:rsidRDefault="00C166E6">
      <w:r>
        <w:rPr>
          <w:noProof/>
        </w:rPr>
        <w:drawing>
          <wp:inline distT="0" distB="0" distL="0" distR="0" wp14:anchorId="022CDEB7" wp14:editId="1680B831">
            <wp:extent cx="5400040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C1D4" w14:textId="6BFFCC02" w:rsidR="00572C19" w:rsidRDefault="00C166E6">
      <w:r>
        <w:t>El script busca el ID del usuario determinado y cuando lo obtiene imprime por pantalla la sucursal, el tipo de evento y la descripción para el ID en el que se realizó la consulta</w:t>
      </w:r>
    </w:p>
    <w:sectPr w:rsidR="0057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64"/>
    <w:rsid w:val="007F3446"/>
    <w:rsid w:val="00A95C02"/>
    <w:rsid w:val="00C166E6"/>
    <w:rsid w:val="00FC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4B7B"/>
  <w15:chartTrackingRefBased/>
  <w15:docId w15:val="{10ED33C4-E6C0-4618-938A-FBF3D126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2021-02-09T02:10:00Z</dcterms:created>
  <dcterms:modified xsi:type="dcterms:W3CDTF">2021-02-09T02:13:00Z</dcterms:modified>
</cp:coreProperties>
</file>