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20" w:before="480"/>
        <w:jc w:val="center"/>
      </w:pPr>
      <w:r>
        <w:rPr>
          <w:b/>
          <w:bCs/>
          <w:color w:val="1F3864"/>
          <w:sz w:val="44"/>
          <w:szCs w:val="44"/>
        </w:rPr>
        <w:t xml:space="preserve">GRUPO SIMPA S.A.</w:t>
      </w:r>
    </w:p>
    <w:p>
      <w:pPr>
        <w:spacing w:after="240" w:before="0"/>
        <w:jc w:val="center"/>
      </w:pPr>
      <w:r>
        <w:rPr>
          <w:color w:val="2E75B6"/>
          <w:sz w:val="26"/>
          <w:szCs w:val="26"/>
        </w:rPr>
        <w:t xml:space="preserve">Departamento de Tecnología e Innovación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POLÍTICA DE GOBIERNO SAP</w:t>
            </w:r>
          </w:p>
          <w:p>
            <w:pPr>
              <w:spacing w:before="120"/>
              <w:jc w:val="center"/>
            </w:pPr>
            <w:r>
              <w:rPr>
                <w:color w:val="BDD7EE"/>
                <w:sz w:val="24"/>
                <w:szCs w:val="24"/>
              </w:rPr>
              <w:t xml:space="preserve">Control de Riesgos, Roles, Licencias y Flujo de Cambios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Elaboró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Responsable SAP – Grupo Simpa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Aprobó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[Pendiente de aprobación gerencial]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S/4HANA Private Cloud 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Confidencial – Uso 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Diciembre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F3864"/>
        </w:rPr>
        <w:t xml:space="preserve">1. Objetivo y Alcance</w:t>
      </w:r>
    </w:p>
    <w:p>
      <w:pPr>
        <w:spacing w:after="120"/>
      </w:pPr>
      <w:r>
        <w:t xml:space="preserve">El presente documento establece la política formal de gobierno del sistema SAP de Grupo Simpa S.A., definiendo los procedimientos, controles y responsabilidades para la gestión segura y eficiente del entorno S/4HANA Private Cloud 2022.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1.1 Objetivo</w:t>
      </w:r>
    </w:p>
    <w:p>
      <w:pPr>
        <w:spacing w:after="120"/>
      </w:pPr>
      <w:r>
        <w:t xml:space="preserve">Profesionalizar el gobierno SAP del Grupo, definiendo un flujo formal de cambios entre ambientes (DEV-QAS-PRD), un proceso de revisión periódica de roles y permisos, un control riguroso de licencias, y reduciendo los riesgos operativos y de auditoría.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1.2 Alcance</w:t>
      </w:r>
    </w:p>
    <w:p>
      <w:pPr>
        <w:spacing w:after="120"/>
      </w:pPr>
      <w:r>
        <w:t xml:space="preserve">Este documento aplica 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Todos los usuarios del sistema SAP S/4HANA de Grupo Simpa (activos y externos)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Todos los ambientes SAP: DEV (Desarrollo), QAS (Calidad) y PRD (Producción)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Todos los módulos implementados: FI, CO, MM, SD, EWM, PP, QM, TM, Fiori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 equipo de TI, consultores externos y key users funcionales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Procesos de solicitud, desarrollo, transporte y validación de cambios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Estado actual del entorno SAP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151 usuarios activos | 867 roles únicos | 7.403 asignaciones | 151 licencias contractuales (37 GB Advanced + 80 GC Core + 34 GD Self-Service)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2. Roles y Responsabilidades</w:t>
      </w:r>
    </w:p>
    <w:p>
      <w:pPr>
        <w:spacing w:after="120"/>
      </w:pPr>
      <w:r>
        <w:t xml:space="preserve">La gestión del gobierno SAP requiere la participación coordinada de los siguientes roles organizacionales: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Responsabilidades Principales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 de Acceso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Administración del sistema, gestión de usuarios, roles, transportes. Punto focal de la política de gobierno.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Máximo – Basis/PFCG/STMS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Gerencia / Directorio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Aprobación de cambios críticos y excepciones de SoD. Revisión semestral del informe de gobierno.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Users Funcionales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Validación de cambios en QAS, aprobación de transporte a PRD, gestión de solicitudes de su área.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Funcional por módulo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Consultores SAP externos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Desarrollo e implementación de cambios en DEV. Sin acceso directo a PRD salvo excepción aprobada.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DEV / bajo supervisión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Usuarios finales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del sistema según roles asignados. Responsables de reportar anomalías.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Según rol asignado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 Interna / GRC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Revisión periódica de la matriz SoD, accesos críticos y cumplimiento de esta política.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lectura / auditoría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3. Flujo Formal de Gestión de Cambios</w:t>
      </w:r>
    </w:p>
    <w:p>
      <w:pPr>
        <w:spacing w:after="120"/>
      </w:pPr>
      <w:r>
        <w:t xml:space="preserve">Todo cambio en el sistema SAP debe seguir el proceso formal establecido a continuación. Queda expresamente prohibido realizar cambios directamente en producción sin cumplir este flujo.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3.1 Proceso Estándar DEV → QAS →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206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Ejecutor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Aprobador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 Obligatorio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Solicitante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Mesa de Ayuda SAP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Ticket/formulario RFC-SAP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ANÁLISIS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Análisis de impacto documentado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Comité de Cambios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Gerencia + Resp. SAP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Aprobación formal escrita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DESARROLLO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Consultor SAP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Orden de transporte en DEV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QAS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User + Funcional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Líder Funcional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Acta de pruebas firmada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TRANSPORTE PRD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de transporte STMS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VALIDACIÓN PRD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Solicitante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Confirmación escrita en ticket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CIERRE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Documentación actualizada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3.2 Clasificación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160"/>
        <w:gridCol w:w="2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Plazo Aprobación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Ventana PRD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Desarrollos y configuraciones planificadas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días hábiles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Miércoles/Jueves 18-22hs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Urgente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Resolución de incidentes críticos en producción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Mismo día – aprobación verbal + posterior escrita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Cualquier horario – máx. 2/mes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Estándar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Cambios pre-aprobados y rutinarios (ej. alta usuario)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Pre-aprobado – ejecución directa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 laboral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Caída de sistema, error crítico de negocio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Inmediato – Responsable SAP + Gerencia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restricción horaria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3.3 Períodos de Congelamiento (Change Freeze)</w:t>
      </w:r>
    </w:p>
    <w:p>
      <w:pPr>
        <w:spacing w:after="120"/>
      </w:pPr>
      <w:r>
        <w:t xml:space="preserve">Durante los siguientes períodos NO se admiten cambios normales ni estándar a producción: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Cierre de período contable: día -2 al día +3 del 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Cierre de balance anual: del 20 de diciembre al 15 de enero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Períodos de auditoría formal: comunicado por Auditoría con al menos 5 días de anticipación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Upgrade de sistema SAP: 15 días antes y después del go-live de la actualización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Control clave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Ningún consultor externo puede acceder a PRD directamente. Todos los transportes deben realizarse a través de STMS por el Responsable Basis con orden de transporte documentada.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4. Gestión de Usuarios y Roles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4.1 Proceso de Alta de Usuario</w:t>
      </w:r>
    </w:p>
    <w:p>
      <w:pPr>
        <w:spacing w:after="120"/>
      </w:pPr>
      <w:r>
        <w:t xml:space="preserve">El proceso de creación de un nuevo usuario SAP sigue estos pasos obligatorios: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Solicitud formal por correo electrónico o sistema de tickets al Responsable SAP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Validación de existencia del usuario en el sistema de RRHH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Definición del rol/perfil a asignar según función y módulo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Aprobación del jefe directo del solicitante (escrita)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Creación del usuario en SAP (SU01) con datos completos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Asignación de roles según matriz aprobada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Comunicación de credenciales iniciales y política de contraseñas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Registro en el log de altas con fecha, aprobador y roles asignados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4.2 Proceso de Baja de Usuario</w:t>
      </w:r>
    </w:p>
    <w:p>
      <w:pPr>
        <w:spacing w:after="120"/>
      </w:pPr>
      <w:r>
        <w:t xml:space="preserve">Ante la desvinculación de un colaborador, el área de RRHH debe notificar al Responsable SAP dentro de las 24 horas para: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Bloqueo inmediato del usuario (SU01 – marcar como inactivo)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Eliminación de roles asignados dentro de las 48 horas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Documentación del motivo de baja en el registro de usuarios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Revisión de procesos activos a nombre del usuario (workflows, aprobaciones)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4.3 Revisión Periódica de Roles</w:t>
      </w:r>
    </w:p>
    <w:p>
      <w:pPr>
        <w:spacing w:after="120"/>
      </w:pPr>
      <w:r>
        <w:t xml:space="preserve">Se establece la obligatoriedad de realizar las siguientes revisiones: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Revisión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Usuarios inactivos más de 30 días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Informe de actividad de usuarios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Trimestral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 asignados vs función real del usuario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SAP + Key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Acta de revisión de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Semestral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Matriz SoD completa y conflictos detectados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GRC + Auditoría Interna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Informe SoD con hallazgos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Revisión completa de la política y roles críticos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Gerencia + Resp. SAP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actualizado aprobado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4.4 Situación Actual – Usuarios con Exceso de Roles</w:t>
      </w:r>
    </w:p>
    <w:p>
      <w:pPr>
        <w:spacing w:after="120"/>
      </w:pPr>
      <w:r>
        <w:t xml:space="preserve">El análisis del sistema a la fecha del presente documento revela los siguientes usuarios con cantidad de roles superior al umbral recomendado (50 roles):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 Roles Actuales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Licencia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 de Riesgo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SOPORTE_SEI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CRÍTICO – Revisar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CRÍTICO – Revisar urgente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GB Advanced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CRÍTICO – Acceso excesivo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CRÍTICO – Acceso excesivo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– Depurar roles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/>
      </w:pPr>
      <w:r>
        <w:t xml:space="preserve">Acción requerida: Iniciar proceso formal de depuración de roles para los usuarios marcados como CRÍTICO, con objetivo de reducir a menos de 50 roles por usuario para el Q3 2026.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5. Segregación de Funciones (SoD)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5.1 Marco de Referencia</w:t>
      </w:r>
    </w:p>
    <w:p>
      <w:pPr>
        <w:spacing w:after="120"/>
      </w:pPr>
      <w:r>
        <w:t xml:space="preserve">La Segregación de Funciones (SoD – Segregation of Duties) es un principio fundamental de control interno que previene el fraude y los errores al distribuir tareas incompatibles entre diferentes usuarios. Para SAP S/4HANA, nos basamos en los marcos: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COSO Framework (Committee of Sponsoring Organizations)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SOX – Sarbanes-Oxley Act (controles IT generales – ITGC)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ISO/IEC 27001 – Gestión de Seguridad de la Información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SAP GRC Access Control – Best Practices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5.2 Matriz de Conflictos SoD</w:t>
      </w:r>
    </w:p>
    <w:p>
      <w:pPr>
        <w:spacing w:after="120"/>
      </w:pPr>
      <w:r>
        <w:t xml:space="preserve">Los siguientes conflictos de funciones están categorizados como PROHIBIDOS sin excepción formal aprobada: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1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Conflicto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A (Acción)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B (Acción)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 Riesgo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Crear/Aprobar Pagos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FB60, FB65, FB70, FBV0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F110, F-58, FBZ2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Crear/Aprobar 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ME21N, ME22N, ME23N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MIGO, ML81N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Usuarios +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SU01, SU10, SU01D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PFCG, SU24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Desarrollo + Transporte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SE38, SE80, SE37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STMS, SE09, SE10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Maestro Prov. + Pagos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XK01, XK02, FK01, FK02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F110, FBZ2, F-58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5.3 Conflictos Detectados (Análisis a Marzo 2026)</w:t>
      </w:r>
    </w:p>
    <w:p>
      <w:pPr>
        <w:spacing w:after="120"/>
      </w:pPr>
      <w:r>
        <w:t xml:space="preserve">El análisis sobre los datos actuales del sistema detectó los siguientes conflictos de SoD que requieren atención inmediata: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1200"/>
        <w:gridCol w:w="10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Conflicto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Tcode Grupo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Tcode Grupo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BSSD01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Crear/Aprobar 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ME21N, ME23N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Revisar asignación – solicitar excepción formal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SOPORTE_SEI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Crear/Aprobar 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ME23N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Revisar – usuario con 648 roles asignados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PROVEEDORSUP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Crear/Aprobar 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ME23N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Revisar asignación de proveedor externo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Nota importante sobre la amplitud del análisis</w:t>
            </w:r>
          </w:p>
          <w:p>
            <w:pPr>
              <w:spacing w:before="60"/>
            </w:pPr>
            <w:r>
              <w:rPr>
                <w:sz w:val="22"/>
                <w:szCs w:val="22"/>
              </w:rPr>
              <w:t xml:space="preserve">El análisis de conflictos SoD se realizó sobre las transacciones (Tcodes) asignadas a roles. Para una cobertura completa, se recomienda ampliar el análisis a los objetos de autorización (tabla AGR_1252) que permiten detectar conflictos a nivel de autorización SAP granular.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5.4 Proceso de Gestión de Excepciones SoD</w:t>
      </w:r>
    </w:p>
    <w:p>
      <w:pPr>
        <w:spacing w:after="120"/>
      </w:pPr>
      <w:r>
        <w:t xml:space="preserve">Cuando por necesidad de negocio un conflicto SoD no puede eliminarse, se debe seguir el proceso de excepción: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Documentar la justificación de negocio por escrito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Identificar controles compensatorios (ej. revisión manual mensual de operaciones)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Aprobación del Gerente del área + Gerencia General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Registro en el Registro de Excepciones SoD con fecha de vencimiento (máx. 1 año)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Monitoreo mensual de actividad del usuario excepto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Revisión anual de la vigencia de la excepción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6. Control de Licencias SAP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6.1 Tipos de Licencia Contractuales</w:t>
      </w:r>
    </w:p>
    <w:p>
      <w:pPr>
        <w:spacing w:after="120"/>
      </w:pPr>
      <w:r>
        <w:t xml:space="preserve">El contrato actual con SAP contempla las siguientes licencias para S/4HANA Private Cloud: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Licencia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Alcance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GB Advanced 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Usuarios con acceso completo a funciones avanzadas (FI, CO, compras complejas)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GC Core 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Usuarios con acceso a funciones core estándar de SAP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 Self-Service 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Usuarios con acceso limitado a funciones de autoservicio (HR, aprobaciones)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de licencias contratadas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6.2 Situación Actual de Licencias</w:t>
      </w:r>
    </w:p>
    <w:p>
      <w:pPr>
        <w:spacing w:after="120"/>
      </w:pPr>
      <w:r>
        <w:t xml:space="preserve">Análisis al 25 de marzo de 2026: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60"/>
        <w:gridCol w:w="1800"/>
        <w:gridCol w:w="1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Licencia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Usuarios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Activos (&lt;=30d)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Inactivos 31-90d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Inactivos &gt;90d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GB Advanced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GC Core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 Self-Service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/>
      </w:pPr>
      <w:r>
        <w:rPr>
          <w:b/>
          <w:bCs/>
          <w:color w:val="C00000"/>
        </w:rPr>
        <w:t xml:space="preserve">Hallazgo: </w:t>
      </w:r>
      <w:r>
        <w:rPr>
          <w:sz w:val="22"/>
          <w:szCs w:val="22"/>
        </w:rPr>
        <w:t xml:space="preserve">11 usuarios presentan inactividad superior a 90 días, incluyendo PS4_ADMIN con 989 días sin acceso. Esto representa un riesgo de licencia subutilizada y potencial riesgo de seguridad por cuentas inactivas con roles activos.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6.3 Política de Control de Licencias</w:t>
      </w:r>
    </w:p>
    <w:p>
      <w:pPr>
        <w:spacing w:after="120"/>
      </w:pPr>
      <w:r>
        <w:t xml:space="preserve">Para garantizar el uso eficiente y conforme de las licencias SAP: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Todo usuario nuevo requiere asignación del tipo de licencia correcto según su función (ver tabla de tipos)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Usuarios inactivos más de 90 días serán bloqueados preventivamente y se solicitará confirmación del área para reactivar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Usuarios inactivos más de 180 días serán dados de baja y su licencia liberada para reasignación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 tipo de licencia asignado debe corresponder a las funciones reales del usuario (auditable)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 realizará un informe mensual de uso de licencias para el control presupuestario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licencias de usuarios dados de baja se mantendrán en cuarentena 30 días antes de reasignarse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6.4 Revisión Periódica</w:t>
      </w:r>
    </w:p>
    <w:p>
      <w:pPr>
        <w:spacing w:after="120"/>
      </w:pPr>
      <w:r>
        <w:t xml:space="preserve">El Responsable SAP debe generar mensualmente el reporte de usuarios con último acceso (transacción SM20 / reporte SUIM) y comunicar al área de RRHH los usuarios con actividad sospechosa o nula.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7. Gestión de Ambientes DEV – QAS – PRD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7.1 Descripción de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Permitido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Transporte requerido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(Desarrollo)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 de desarrollo y pruebas técnicas. Datos de prueba.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Desarrollos, configuración inicial, pruebas unitarias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Orden de transporte para promover a QAS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QAS (Calidad)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 de pruebas funcionales y aceptación de usuario. Datos similares a PRD.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funcional, UAT, simulaciones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Acta firmada de QAS para promover a PRD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(Producción)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Ambiente productivo. Datos reales del negocio.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operación normal. Sin desarrollos.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desde QAS con proceso completo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7.2 Reglas de Acceso por Ambiente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DEV: acceso para desarrolladores, consultores y Basis. Los usuarios funcionales solo para validar desarrollos específicos.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QAS: acceso para key users y consultores. Prohibido modificar directamente (solo vía orden de transporte).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PRD: acceso para usuarios autorizados según su rol. Basis y consultores solo con aprobación explícita y tiempo limitado.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Regla de oro: NUNCA modificar tablas de Customizing directamente en PRD. Todo cambio debe venir de QAS.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7.3 Monitoreo de Ambientes</w:t>
      </w:r>
    </w:p>
    <w:p>
      <w:pPr>
        <w:spacing w:after="120"/>
      </w:pPr>
      <w:r>
        <w:t xml:space="preserve">El Responsable SAP debe monitorear mensualmente: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Usuarios con acceso a múltiples ambientes simultáneamente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Cambios directos en PRD (transacción SM20 / auditoría de cambios)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Estado de las órdenes de transporte abiertas (SE10)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Inconsistencias entre ambientes (SCC4 / tabla T000)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8. Controles de Monitoreo y Auditoría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8.1 Indicadores Clave de Control (KPIs GRC SAP)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Umbral de Alerta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Usuarios inactivos &gt;90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&gt;3 usuarios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Conflictos SoD sin excepción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Cualquier conflicto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Cambios directos a PRD sin orden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Cualquier caso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Usuarios con &gt;100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Cualquier usuario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Tiempo resolución alta/baja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&lt;2 días hábiles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&gt;3 días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evento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Cobertura revisión de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&lt;80%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Semestral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Licencias subutilizadas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&gt;10% del contrato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8.2 Herramientas de Monitoreo SAP</w:t>
      </w:r>
    </w:p>
    <w:p>
      <w:pPr>
        <w:spacing w:after="120"/>
      </w:pPr>
      <w:r>
        <w:t xml:space="preserve">Se utilizarán las siguientes herramientas y transacciones SAP para el monitoreo: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Transacción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 de usuarios, roles, permisos y asignaciones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de auditoría de seguridad (actividad de usuarios)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SU53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Análisis de fallos de autorización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SE16/SE16N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Revisión de tablas USR02, AGR_USERS, AGR_1252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PFCG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Gestión y revisión de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SE10 / STMS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Gestión de órdenes de transporte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SM49/SM50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de procesos y trabajos de fondo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8.3 Informes Periódicos</w:t>
      </w:r>
    </w:p>
    <w:p>
      <w:pPr>
        <w:spacing w:after="120"/>
      </w:pPr>
      <w:r>
        <w:t xml:space="preserve">El Departamento SAP/GRC debe producir los siguientes informes: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Informe mensual de licencias y actividad de usuarios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Informe trimestral de roles y SoD (conflictos y excepciones vigentes)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Informe semestral de gobierno SAP para la Dirección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Informe post-cambio por cada implementación en producción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9. Cumplimiento y Sanciones</w:t>
      </w:r>
    </w:p>
    <w:p>
      <w:pPr>
        <w:spacing w:after="100" w:before="100"/>
      </w:pPr>
      <w:r>
        <w:t xml:space="preserve"/>
      </w:r>
    </w:p>
    <w:p>
      <w:pPr>
        <w:spacing w:after="120"/>
      </w:pPr>
      <w:r>
        <w:t xml:space="preserve">El incumplimiento de esta política puede dar lugar a las siguientes acciones: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Infracción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 directo a PRD sin proceso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Bloqueo inmediato del acceso + investigación + notificación a Gerencia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Compartir credenciales de acceso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Suspensión de acceso + proceso disciplinario RRHH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Acceso a datos de otros módulos sin autorización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Revisión de roles + notificación al área afectada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reportar baja de usuario (RRHH)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Responsabilidad formal del área por accesos no revocados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Exceder accesos de licencia contratada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Cargo por sobreconsumo según contrato SAP + auditoría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10. Vigencia y Revisión</w:t>
      </w:r>
    </w:p>
    <w:p>
      <w:pPr>
        <w:spacing w:after="100" w:before="100"/>
      </w:pPr>
      <w:r>
        <w:t xml:space="preserve"/>
      </w:r>
    </w:p>
    <w:p>
      <w:pPr>
        <w:spacing w:after="120"/>
      </w:pPr>
      <w:r>
        <w:t xml:space="preserve">Esta política entra en vigor a partir de la fecha de aprobación gerencial y tiene vigencia de 12 meses, debiendo ser revisada y actualizada con la siguiente periodicidad: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Revisión semestral: verificación de KPIs y actualización de la matriz SoD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Revisión anual: actualización completa del documento con aprobación gerencial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Revisión extraordinaria: ante cambios significativos en el sistema SAP o en la estructura organizacional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Elaboró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Responsable SAP – Grupo Simpa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Auditoría Interna / GRC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Aprobó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Gerencia General – Grupo Simpa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emisión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Diciembre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color w:val="808080"/>
        </w:rPr>
        <w:t xml:space="preserve">___________________________       ___________________________</w:t>
      </w:r>
    </w:p>
    <w:p>
      <w:pPr>
        <w:jc w:val="center"/>
      </w:pPr>
      <w:r>
        <w:rPr>
          <w:color w:val="808080"/>
          <w:sz w:val="20"/>
          <w:szCs w:val="20"/>
        </w:rPr>
        <w:t xml:space="preserve">Responsable SAP                             Gerencia General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tabs>
        <w:tab w:val="right" w:pos="8000"/>
      </w:tabs>
      <w:spacing w:before="80"/>
    </w:pPr>
    <w:r>
      <w:rPr>
        <w:color w:val="808080"/>
        <w:sz w:val="18"/>
        <w:szCs w:val="18"/>
      </w:rPr>
      <w:t xml:space="preserve">Gobierno SAP – Grupo Simpa | v1.0 | Junio 2026</w:t>
    </w:r>
    <w:r>
      <w:rPr>
        <w:sz w:val="18"/>
        <w:szCs w:val="18"/>
      </w:rPr>
      <w:t xml:space="preserve">	</w:t>
    </w: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8000"/>
      </w:tabs>
      <w:spacing w:after="0"/>
    </w:pPr>
    <w:r>
      <w:rPr>
        <w:b/>
        <w:bCs/>
        <w:color w:val="1F3864"/>
        <w:sz w:val="18"/>
        <w:szCs w:val="18"/>
      </w:rPr>
      <w:t xml:space="preserve">GRUPO SIMPA  |  Política de Gobierno SAP</w:t>
    </w:r>
    <w:r>
      <w:rPr>
        <w:sz w:val="18"/>
        <w:szCs w:val="18"/>
      </w:rPr>
      <w:t xml:space="preserve">	</w:t>
    </w:r>
    <w:r>
      <w:rPr>
        <w:i/>
        <w:iCs/>
        <w:color w:val="808080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2026-06-08T21:30:09.529Z</dcterms:created>
  <dcterms:modified xsi:type="dcterms:W3CDTF">2026-06-08T21:30:09.529Z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