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559C2">
      <w:pPr>
        <w:spacing w:before="1800" w:after="400"/>
        <w:jc w:val="center"/>
      </w:pPr>
      <w:r>
        <w:drawing>
          <wp:inline distT="0" distB="0" distL="0" distR="0">
            <wp:extent cx="1524000" cy="1524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rcRect/>
                    <a:stretch>
                      <a:fillRect/>
                    </a:stretch>
                  </pic:blipFill>
                  <pic:spPr>
                    <a:xfrm>
                      <a:off x="0" y="0"/>
                      <a:ext cx="1524000" cy="1524000"/>
                    </a:xfrm>
                    <a:prstGeom prst="rect">
                      <a:avLst/>
                    </a:prstGeom>
                  </pic:spPr>
                </pic:pic>
              </a:graphicData>
            </a:graphic>
          </wp:inline>
        </w:drawing>
      </w:r>
    </w:p>
    <w:p w14:paraId="7A325D90">
      <w:pPr>
        <w:spacing w:before="0" w:after="120"/>
        <w:jc w:val="center"/>
      </w:pPr>
      <w:r>
        <w:rPr>
          <w:b/>
          <w:bCs/>
          <w:color w:val="0A5C2A"/>
          <w:sz w:val="52"/>
          <w:szCs w:val="52"/>
        </w:rPr>
        <w:t>COREFIVE SYSTEMS</w:t>
      </w:r>
    </w:p>
    <w:p w14:paraId="0C01435E">
      <w:pPr>
        <w:spacing w:before="0" w:after="60"/>
        <w:jc w:val="center"/>
      </w:pPr>
      <w:r>
        <w:rPr>
          <w:i/>
          <w:iCs/>
          <w:color w:val="555555"/>
          <w:sz w:val="24"/>
          <w:szCs w:val="24"/>
        </w:rPr>
        <w:t>Five Partners · One Core</w:t>
      </w:r>
    </w:p>
    <w:p w14:paraId="194F0B4D">
      <w:pPr>
        <w:pBdr>
          <w:bottom w:val="single" w:color="1DB954" w:sz="12" w:space="1"/>
        </w:pBdr>
        <w:spacing w:before="200" w:after="300"/>
        <w:jc w:val="center"/>
      </w:pPr>
    </w:p>
    <w:p w14:paraId="763C5A0C">
      <w:pPr>
        <w:spacing w:before="0" w:after="100"/>
        <w:jc w:val="center"/>
      </w:pPr>
      <w:r>
        <w:rPr>
          <w:b/>
          <w:bCs/>
          <w:color w:val="1A1A1A"/>
          <w:sz w:val="44"/>
          <w:szCs w:val="44"/>
        </w:rPr>
        <w:t>MANUAL DE USUARIO</w:t>
      </w:r>
    </w:p>
    <w:tbl>
      <w:tblPr>
        <w:tblStyle w:val="9"/>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tblGrid>
      <w:tr w14:paraId="7A35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0A5C2A" w:sz="0" w:space="0"/>
              <w:left w:val="single" w:color="0A5C2A" w:sz="0" w:space="0"/>
              <w:bottom w:val="single" w:color="0A5C2A" w:sz="0" w:space="0"/>
              <w:right w:val="single" w:color="0A5C2A" w:sz="0" w:space="0"/>
            </w:tcBorders>
            <w:shd w:val="clear" w:color="auto" w:fill="0A5C2A"/>
            <w:tcMar>
              <w:top w:w="100" w:type="dxa"/>
              <w:left w:w="150" w:type="dxa"/>
              <w:bottom w:w="100" w:type="dxa"/>
              <w:right w:w="150" w:type="dxa"/>
            </w:tcMar>
          </w:tcPr>
          <w:p w14:paraId="62F4D1CE">
            <w:pPr>
              <w:jc w:val="center"/>
            </w:pPr>
            <w:r>
              <w:rPr>
                <w:b/>
                <w:bCs/>
                <w:color w:val="FFFFFF"/>
                <w:sz w:val="20"/>
                <w:szCs w:val="20"/>
              </w:rPr>
              <w:t>Campo</w:t>
            </w:r>
          </w:p>
        </w:tc>
        <w:tc>
          <w:tcPr>
            <w:tcW w:w="3000" w:type="dxa"/>
            <w:tcBorders>
              <w:top w:val="single" w:color="0A5C2A" w:sz="0" w:space="0"/>
              <w:left w:val="single" w:color="0A5C2A" w:sz="0" w:space="0"/>
              <w:bottom w:val="single" w:color="0A5C2A" w:sz="0" w:space="0"/>
              <w:right w:val="single" w:color="0A5C2A" w:sz="0" w:space="0"/>
            </w:tcBorders>
            <w:shd w:val="clear" w:color="auto" w:fill="0A5C2A"/>
            <w:tcMar>
              <w:top w:w="100" w:type="dxa"/>
              <w:left w:w="150" w:type="dxa"/>
              <w:bottom w:w="100" w:type="dxa"/>
              <w:right w:w="150" w:type="dxa"/>
            </w:tcMar>
          </w:tcPr>
          <w:p w14:paraId="61633312">
            <w:pPr>
              <w:jc w:val="center"/>
            </w:pPr>
            <w:r>
              <w:rPr>
                <w:b/>
                <w:bCs/>
                <w:color w:val="FFFFFF"/>
                <w:sz w:val="20"/>
                <w:szCs w:val="20"/>
              </w:rPr>
              <w:t>Detalle</w:t>
            </w:r>
          </w:p>
        </w:tc>
      </w:tr>
      <w:tr w14:paraId="6ADE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D5FA384">
            <w:r>
              <w:rPr>
                <w:color w:val="1A1A1A"/>
                <w:sz w:val="20"/>
                <w:szCs w:val="20"/>
              </w:rPr>
              <w:t>Versión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B52743A">
            <w:r>
              <w:rPr>
                <w:color w:val="1A1A1A"/>
                <w:sz w:val="20"/>
                <w:szCs w:val="20"/>
              </w:rPr>
              <w:t>1.0</w:t>
            </w:r>
          </w:p>
        </w:tc>
      </w:tr>
      <w:tr w14:paraId="7032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D31A19E">
            <w:r>
              <w:rPr>
                <w:color w:val="1A1A1A"/>
                <w:sz w:val="20"/>
                <w:szCs w:val="20"/>
              </w:rPr>
              <w:t>Fecha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A5D9F0">
            <w:pPr>
              <w:rPr>
                <w:rFonts w:hint="default"/>
                <w:lang w:val="es-ES"/>
              </w:rPr>
            </w:pPr>
            <w:r>
              <w:rPr>
                <w:rFonts w:hint="default"/>
                <w:color w:val="1A1A1A"/>
                <w:sz w:val="20"/>
                <w:szCs w:val="20"/>
                <w:lang w:val="es-ES"/>
              </w:rPr>
              <w:t>Junio del 2026</w:t>
            </w:r>
          </w:p>
        </w:tc>
      </w:tr>
      <w:tr w14:paraId="6379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1CA52CF">
            <w:r>
              <w:rPr>
                <w:color w:val="1A1A1A"/>
                <w:sz w:val="20"/>
                <w:szCs w:val="20"/>
              </w:rPr>
              <w:t>Autor(es)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244E4DD">
            <w:pPr>
              <w:rPr>
                <w:rFonts w:hint="default"/>
                <w:lang w:val="es-ES"/>
              </w:rPr>
            </w:pPr>
            <w:r>
              <w:rPr>
                <w:rFonts w:hint="default"/>
                <w:color w:val="1A1A1A"/>
                <w:sz w:val="20"/>
                <w:szCs w:val="20"/>
                <w:lang w:val="es-ES"/>
              </w:rPr>
              <w:t>Juan Carvajal</w:t>
            </w:r>
            <w:r>
              <w:rPr>
                <w:rFonts w:hint="default"/>
                <w:color w:val="1A1A1A"/>
                <w:sz w:val="20"/>
                <w:szCs w:val="20"/>
                <w:lang w:val="es-ES"/>
              </w:rPr>
              <w:br w:type="textWrapping"/>
            </w:r>
            <w:r>
              <w:rPr>
                <w:rFonts w:hint="default"/>
                <w:color w:val="1A1A1A"/>
                <w:sz w:val="20"/>
                <w:szCs w:val="20"/>
                <w:lang w:val="es-ES"/>
              </w:rPr>
              <w:t>Diego Mendoza</w:t>
            </w:r>
            <w:r>
              <w:rPr>
                <w:rFonts w:hint="default"/>
                <w:color w:val="1A1A1A"/>
                <w:sz w:val="20"/>
                <w:szCs w:val="20"/>
                <w:lang w:val="es-ES"/>
              </w:rPr>
              <w:br w:type="textWrapping"/>
            </w:r>
            <w:r>
              <w:rPr>
                <w:rFonts w:hint="default"/>
                <w:color w:val="1A1A1A"/>
                <w:sz w:val="20"/>
                <w:szCs w:val="20"/>
                <w:lang w:val="es-ES"/>
              </w:rPr>
              <w:t>Duvan contreras</w:t>
            </w:r>
            <w:r>
              <w:rPr>
                <w:rFonts w:hint="default"/>
                <w:color w:val="1A1A1A"/>
                <w:sz w:val="20"/>
                <w:szCs w:val="20"/>
                <w:lang w:val="es-ES"/>
              </w:rPr>
              <w:br w:type="textWrapping"/>
            </w:r>
            <w:r>
              <w:rPr>
                <w:rFonts w:hint="default"/>
                <w:color w:val="1A1A1A"/>
                <w:sz w:val="20"/>
                <w:szCs w:val="20"/>
                <w:lang w:val="es-ES"/>
              </w:rPr>
              <w:t>Jairo Florez</w:t>
            </w:r>
            <w:r>
              <w:rPr>
                <w:rFonts w:hint="default"/>
                <w:color w:val="1A1A1A"/>
                <w:sz w:val="20"/>
                <w:szCs w:val="20"/>
                <w:lang w:val="es-ES"/>
              </w:rPr>
              <w:br w:type="textWrapping"/>
            </w:r>
            <w:r>
              <w:rPr>
                <w:rFonts w:hint="default"/>
                <w:color w:val="1A1A1A"/>
                <w:sz w:val="20"/>
                <w:szCs w:val="20"/>
                <w:lang w:val="es-ES"/>
              </w:rPr>
              <w:t>Cristian Rangel</w:t>
            </w:r>
          </w:p>
        </w:tc>
      </w:tr>
    </w:tbl>
    <w:p w14:paraId="7C920484">
      <w:pPr>
        <w:sectPr>
          <w:pgSz w:w="11906" w:h="16838"/>
          <w:pgMar w:top="1440" w:right="1440" w:bottom="1440" w:left="1440" w:header="708" w:footer="708" w:gutter="0"/>
          <w:cols w:space="720" w:num="1"/>
          <w:docGrid w:linePitch="360" w:charSpace="0"/>
        </w:sectPr>
      </w:pPr>
    </w:p>
    <w:p w14:paraId="30AC6618">
      <w:pPr>
        <w:pStyle w:val="2"/>
      </w:pPr>
      <w:r>
        <w:br w:type="page"/>
      </w:r>
    </w:p>
    <w:p w14:paraId="6BBA8B74">
      <w:pPr>
        <w:pStyle w:val="2"/>
        <w:numPr>
          <w:ilvl w:val="0"/>
          <w:numId w:val="1"/>
        </w:numPr>
        <w:spacing w:before="300" w:after="120"/>
        <w:rPr>
          <w:b/>
          <w:bCs/>
          <w:color w:val="0A5C2A"/>
          <w:sz w:val="32"/>
          <w:szCs w:val="32"/>
        </w:rPr>
      </w:pPr>
      <w:bookmarkStart w:id="0" w:name="_GoBack"/>
      <w:bookmarkEnd w:id="0"/>
      <w:r>
        <w:rPr>
          <w:b/>
          <w:bCs/>
          <w:color w:val="0A5C2A"/>
          <w:sz w:val="32"/>
          <w:szCs w:val="32"/>
        </w:rPr>
        <w:t>Introducción</w:t>
      </w:r>
    </w:p>
    <w:p w14:paraId="2663BEC4">
      <w:pPr>
        <w:numPr>
          <w:ilvl w:val="0"/>
          <w:numId w:val="0"/>
        </w:numPr>
        <w:rPr>
          <w:rFonts w:hint="default"/>
          <w:lang w:val="es-ES"/>
        </w:rPr>
      </w:pPr>
      <w:r>
        <w:rPr>
          <w:rFonts w:hint="default"/>
          <w:lang w:val="es-ES"/>
        </w:rPr>
        <w:t xml:space="preserve">Corefive systems es un sistema web de gestión académica diseñado para digitalizar los procesos administrativos y pedagógicos de una institución básica/media. Desarrollado con HTML5 (fronted), FastApi (backend) y PosgreSQL (base de datos), el sistema permite gestionar estudiantes, docentes, matriculas, horarios, calificaciones, asistencia desde una sola plataforma, con acceso para cuatro tipos de usuarios: administrador, docente, estudiante y acudiente. </w:t>
      </w:r>
    </w:p>
    <w:p w14:paraId="06CD7AFF">
      <w:pPr>
        <w:pBdr>
          <w:bottom w:val="single" w:color="1DB954" w:sz="8" w:space="1"/>
        </w:pBdr>
        <w:spacing w:before="0" w:after="200"/>
      </w:pPr>
    </w:p>
    <w:p w14:paraId="21F802B0">
      <w:pPr>
        <w:pStyle w:val="3"/>
        <w:spacing w:before="200" w:after="100"/>
      </w:pPr>
      <w:r>
        <w:rPr>
          <w:b/>
          <w:bCs/>
          <w:color w:val="1DB954"/>
          <w:sz w:val="26"/>
          <w:szCs w:val="26"/>
        </w:rPr>
        <w:t>1</w:t>
      </w:r>
      <w:r>
        <w:rPr>
          <w:rFonts w:hint="default"/>
          <w:b/>
          <w:bCs/>
          <w:color w:val="1DB954"/>
          <w:sz w:val="26"/>
          <w:szCs w:val="26"/>
          <w:lang w:val="es-ES"/>
        </w:rPr>
        <w:t>.</w:t>
      </w:r>
      <w:r>
        <w:rPr>
          <w:b/>
          <w:bCs/>
          <w:color w:val="1DB954"/>
          <w:sz w:val="26"/>
          <w:szCs w:val="26"/>
        </w:rPr>
        <w:t xml:space="preserve"> Propósito del documento</w:t>
      </w:r>
    </w:p>
    <w:p w14:paraId="7DA1E61F">
      <w:pPr>
        <w:spacing w:before="80" w:after="80"/>
      </w:pPr>
      <w:r>
        <w:t>E</w:t>
      </w:r>
      <w:r>
        <w:rPr>
          <w:rFonts w:hint="default"/>
          <w:lang w:val="es-ES"/>
        </w:rPr>
        <w:t>ste</w:t>
      </w:r>
      <w:r>
        <w:t xml:space="preserve"> manual tiene como objetivo proporcionar al usuario una guía detallada sobre cómo acceder al sistema CoreFive Systems y utilizar las funcionalidades disponibles según su rol. Se describe el proceso de inicio de sesión y se explica el panel principal correspondiente a cada tipo de usuario: administrador, docente, estudiante y acudiente.</w:t>
      </w:r>
    </w:p>
    <w:p w14:paraId="170F4635">
      <w:pPr>
        <w:spacing w:before="80" w:after="80"/>
      </w:pPr>
      <w:r>
        <w:rPr>
          <w:rFonts w:hint="default"/>
          <w:lang w:val="es-ES"/>
        </w:rPr>
        <w:t xml:space="preserve"> </w:t>
      </w:r>
      <w:r>
        <w:br w:type="page"/>
      </w:r>
    </w:p>
    <w:p w14:paraId="4CDB79E8">
      <w:pPr>
        <w:pStyle w:val="2"/>
        <w:spacing w:before="300" w:after="120"/>
      </w:pPr>
      <w:r>
        <w:rPr>
          <w:b/>
          <w:bCs/>
          <w:color w:val="0A5C2A"/>
          <w:sz w:val="32"/>
          <w:szCs w:val="32"/>
        </w:rPr>
        <w:t>2. Requisitos del Sistema</w:t>
      </w:r>
    </w:p>
    <w:p w14:paraId="3A7AD322">
      <w:pPr>
        <w:pBdr>
          <w:bottom w:val="single" w:color="1DB954" w:sz="8" w:space="1"/>
        </w:pBdr>
        <w:spacing w:before="0" w:after="200"/>
      </w:pPr>
    </w:p>
    <w:p w14:paraId="1503368A">
      <w:pPr>
        <w:spacing w:before="160"/>
        <w:rPr>
          <w:rFonts w:hint="default"/>
          <w:lang w:val="es-ES"/>
        </w:rPr>
      </w:pPr>
      <w:r>
        <w:rPr>
          <w:rFonts w:hint="default"/>
          <w:lang w:val="es-ES"/>
        </w:rPr>
        <w:t>Corefive systems esta diseñado para que pueda ser ejecutado en cualquier maquina moderna no tiene restricción alguna.</w:t>
      </w:r>
    </w:p>
    <w:p w14:paraId="3F1FB934">
      <w:r>
        <w:br w:type="page"/>
      </w:r>
    </w:p>
    <w:p w14:paraId="63A33F61">
      <w:pPr>
        <w:pStyle w:val="2"/>
        <w:spacing w:before="300" w:after="120"/>
      </w:pPr>
      <w:r>
        <w:rPr>
          <w:b/>
          <w:bCs/>
          <w:color w:val="0A5C2A"/>
          <w:sz w:val="32"/>
          <w:szCs w:val="32"/>
        </w:rPr>
        <w:t>3. Instalación y Configuración</w:t>
      </w:r>
    </w:p>
    <w:p w14:paraId="24C36179">
      <w:pPr>
        <w:pBdr>
          <w:bottom w:val="single" w:color="1DB954" w:sz="8" w:space="1"/>
        </w:pBdr>
        <w:spacing w:before="0" w:after="200"/>
      </w:pPr>
    </w:p>
    <w:p w14:paraId="6BE72DC5">
      <w:pPr>
        <w:spacing w:before="80" w:after="80"/>
        <w:ind w:left="110" w:hanging="110" w:hangingChars="50"/>
        <w:rPr>
          <w:rFonts w:hint="default"/>
          <w:i/>
          <w:iCs/>
          <w:color w:val="AAAAAA"/>
          <w:sz w:val="20"/>
          <w:szCs w:val="20"/>
          <w:lang w:val="es-ES"/>
        </w:rPr>
      </w:pPr>
      <w:r>
        <w:rPr>
          <w:rFonts w:hint="default"/>
          <w:lang w:val="es-ES"/>
        </w:rPr>
        <w:t>Corefive es una aplicación web, por lo que no requiere instalación. Se puede ingresar a ella con el siguiente link a través de cualquier navegador moderno:</w:t>
      </w:r>
      <w:r>
        <w:rPr>
          <w:rFonts w:hint="default"/>
          <w:lang w:val="es-ES"/>
        </w:rPr>
        <w:br w:type="textWrapping"/>
      </w:r>
      <w:r>
        <w:rPr>
          <w:rFonts w:hint="default"/>
          <w:lang w:val="es-ES"/>
        </w:rPr>
        <w:br w:type="textWrapping"/>
      </w:r>
      <w:r>
        <w:rPr>
          <w:rFonts w:hint="default"/>
          <w:lang w:val="es-ES"/>
        </w:rPr>
        <w:t>https://academic-bd-project.onrender.com</w:t>
      </w:r>
      <w:r>
        <w:rPr>
          <w:rFonts w:hint="default"/>
          <w:lang w:val="es-ES"/>
        </w:rPr>
        <w:br w:type="textWrapping"/>
      </w:r>
    </w:p>
    <w:p w14:paraId="0F20B1D2">
      <w:pPr>
        <w:pStyle w:val="3"/>
        <w:spacing w:before="200" w:after="100"/>
        <w:rPr>
          <w:i/>
          <w:iCs/>
          <w:color w:val="AAAAAA"/>
          <w:sz w:val="20"/>
          <w:szCs w:val="20"/>
        </w:rPr>
      </w:pPr>
      <w:r>
        <w:rPr>
          <w:b/>
          <w:bCs/>
          <w:color w:val="1DB954"/>
          <w:sz w:val="26"/>
          <w:szCs w:val="26"/>
        </w:rPr>
        <w:t>3.</w:t>
      </w:r>
      <w:r>
        <w:rPr>
          <w:rFonts w:hint="default"/>
          <w:b/>
          <w:bCs/>
          <w:color w:val="1DB954"/>
          <w:sz w:val="26"/>
          <w:szCs w:val="26"/>
          <w:lang w:val="es-ES"/>
        </w:rPr>
        <w:t>2</w:t>
      </w:r>
      <w:r>
        <w:rPr>
          <w:b/>
          <w:bCs/>
          <w:color w:val="1DB954"/>
          <w:sz w:val="26"/>
          <w:szCs w:val="26"/>
        </w:rPr>
        <w:t xml:space="preserve"> Primer inicio de sesión</w:t>
      </w:r>
    </w:p>
    <w:p w14:paraId="0D335464">
      <w:pPr>
        <w:pStyle w:val="16"/>
        <w:keepNext w:val="0"/>
        <w:keepLines w:val="0"/>
        <w:widowControl/>
        <w:suppressLineNumbers w:val="0"/>
        <w:spacing w:before="0" w:beforeAutospacing="1" w:after="0" w:afterAutospacing="1"/>
        <w:ind w:left="0" w:right="0"/>
      </w:pPr>
      <w:r>
        <w:t>Al ingresar al enlace, el sistema muestra la pantalla de inicio de sesión. Desde allí se puede acceder con cualquiera de los cuatro roles disponibles: administrador, docente, estudiante o acudiente.</w:t>
      </w:r>
    </w:p>
    <w:p w14:paraId="4265D691">
      <w:pPr>
        <w:pStyle w:val="16"/>
        <w:keepNext w:val="0"/>
        <w:keepLines w:val="0"/>
        <w:widowControl/>
        <w:suppressLineNumbers w:val="0"/>
        <w:spacing w:before="0" w:beforeAutospacing="1" w:after="0" w:afterAutospacing="1"/>
        <w:ind w:left="0" w:right="0"/>
      </w:pPr>
      <w:r>
        <w:t xml:space="preserve">Las credenciales de acceso (usuario y contraseña) son asignadas previamente por el administrador del sistema al momento de registrar al usuario en la institución. Una vez recibidas, el usuario solo debe ingresarlas en los campos correspondientes y hacer clic en el botón </w:t>
      </w:r>
      <w:r>
        <w:rPr>
          <w:rStyle w:val="13"/>
        </w:rPr>
        <w:t>Iniciar sesión</w:t>
      </w:r>
      <w:r>
        <w:t>.</w:t>
      </w:r>
    </w:p>
    <w:p w14:paraId="0FCAFC79">
      <w:pPr>
        <w:spacing w:before="80" w:after="80"/>
        <w:rPr>
          <w:rFonts w:hint="default"/>
          <w:i/>
          <w:iCs/>
          <w:color w:val="AAAAAA"/>
          <w:sz w:val="20"/>
          <w:szCs w:val="20"/>
          <w:lang w:val="es-ES"/>
        </w:rPr>
      </w:pPr>
      <w:r>
        <w:rPr>
          <w:rFonts w:hint="default"/>
          <w:lang w:val="es-ES"/>
        </w:rPr>
        <w:t>.</w:t>
      </w:r>
    </w:p>
    <w:p w14:paraId="0B33EAB8">
      <w:r>
        <w:br w:type="page"/>
      </w:r>
    </w:p>
    <w:p w14:paraId="1D09C59B">
      <w:pPr>
        <w:pStyle w:val="2"/>
        <w:numPr>
          <w:ilvl w:val="0"/>
          <w:numId w:val="2"/>
        </w:numPr>
        <w:spacing w:before="300" w:after="120"/>
        <w:rPr>
          <w:rFonts w:hint="default"/>
          <w:b/>
          <w:bCs/>
          <w:color w:val="0A5C2A"/>
          <w:sz w:val="32"/>
          <w:szCs w:val="32"/>
          <w:lang w:val="es-ES"/>
        </w:rPr>
      </w:pPr>
      <w:r>
        <w:rPr>
          <w:rFonts w:hint="default"/>
          <w:b/>
          <w:bCs/>
          <w:color w:val="0A5C2A"/>
          <w:sz w:val="32"/>
          <w:szCs w:val="32"/>
          <w:lang w:val="es-ES"/>
        </w:rPr>
        <w:t>Funcionalidades</w:t>
      </w:r>
    </w:p>
    <w:p w14:paraId="3D4E5CBE">
      <w:pPr>
        <w:numPr>
          <w:ilvl w:val="0"/>
          <w:numId w:val="0"/>
        </w:numPr>
        <w:rPr>
          <w:rFonts w:hint="default"/>
          <w:lang w:val="es-ES"/>
        </w:rPr>
      </w:pPr>
    </w:p>
    <w:p w14:paraId="6618A3BA">
      <w:pPr>
        <w:pStyle w:val="3"/>
        <w:numPr>
          <w:ilvl w:val="1"/>
          <w:numId w:val="2"/>
        </w:numPr>
        <w:spacing w:before="200" w:after="100"/>
        <w:rPr>
          <w:rFonts w:hint="default"/>
          <w:b/>
          <w:bCs/>
          <w:color w:val="1DB954"/>
          <w:sz w:val="26"/>
          <w:szCs w:val="26"/>
          <w:lang w:val="es-ES"/>
        </w:rPr>
      </w:pPr>
      <w:r>
        <w:rPr>
          <w:rFonts w:hint="default"/>
          <w:b/>
          <w:bCs/>
          <w:color w:val="1DB954"/>
          <w:sz w:val="26"/>
          <w:szCs w:val="26"/>
          <w:lang w:val="es-ES"/>
        </w:rPr>
        <w:t>Estudiantes</w:t>
      </w:r>
    </w:p>
    <w:p w14:paraId="382A78A9">
      <w:pPr>
        <w:numPr>
          <w:ilvl w:val="0"/>
          <w:numId w:val="0"/>
        </w:numPr>
        <w:rPr>
          <w:rFonts w:hint="default"/>
          <w:lang w:val="es-ES"/>
        </w:rPr>
      </w:pPr>
    </w:p>
    <w:p w14:paraId="4C4C5B09">
      <w:pPr>
        <w:numPr>
          <w:ilvl w:val="0"/>
          <w:numId w:val="0"/>
        </w:numPr>
        <w:rPr>
          <w:rFonts w:hint="default"/>
          <w:lang w:val="es-ES"/>
        </w:rPr>
      </w:pPr>
      <w:r>
        <w:rPr>
          <w:rFonts w:hint="default"/>
          <w:lang w:val="es-ES"/>
        </w:rPr>
        <w:t>Después de iniciar sección, dirige al usuario a una pantalla de inicio el cual le muestra un saludo, promedio general, fallas y ultimo comunicado</w:t>
      </w:r>
      <w:r>
        <w:rPr>
          <w:rFonts w:hint="default"/>
          <w:lang w:val="es-ES"/>
        </w:rPr>
        <w:br w:type="textWrapping"/>
      </w:r>
      <w:r>
        <w:rPr>
          <w:rFonts w:hint="default"/>
          <w:lang w:val="es-ES"/>
        </w:rPr>
        <w:br w:type="textWrapping"/>
      </w:r>
      <w:r>
        <w:rPr>
          <w:rFonts w:hint="default"/>
          <w:lang w:val="es-ES"/>
        </w:rPr>
        <w:t>el la parte izquierda podemos se encuentra :</w:t>
      </w:r>
    </w:p>
    <w:p w14:paraId="1E0226A8">
      <w:pPr>
        <w:numPr>
          <w:ilvl w:val="0"/>
          <w:numId w:val="0"/>
        </w:numPr>
        <w:rPr>
          <w:rFonts w:hint="default"/>
          <w:lang w:val="es-ES"/>
        </w:rPr>
      </w:pPr>
      <w:r>
        <w:rPr>
          <w:rFonts w:hint="default"/>
          <w:lang w:val="es-ES"/>
        </w:rPr>
        <w:br w:type="textWrapping"/>
      </w:r>
      <w:r>
        <w:rPr>
          <w:rFonts w:hint="default"/>
          <w:lang w:val="es-ES"/>
        </w:rPr>
        <w:t>1. Inicio: ya explicada anteriormente</w:t>
      </w:r>
    </w:p>
    <w:p w14:paraId="31B31BC5">
      <w:pPr>
        <w:numPr>
          <w:ilvl w:val="0"/>
          <w:numId w:val="1"/>
        </w:numPr>
        <w:ind w:left="0" w:leftChars="0" w:firstLine="0" w:firstLineChars="0"/>
        <w:rPr>
          <w:rFonts w:hint="default"/>
          <w:lang w:val="es-ES"/>
        </w:rPr>
      </w:pPr>
      <w:r>
        <w:rPr>
          <w:rFonts w:hint="default"/>
          <w:lang w:val="es-ES"/>
        </w:rPr>
        <w:t>Mi horario: puede ver la cantidad de horas que tiene clase, que materias y que docente la dicta.</w:t>
      </w:r>
    </w:p>
    <w:p w14:paraId="2067AAE1">
      <w:pPr>
        <w:numPr>
          <w:ilvl w:val="0"/>
          <w:numId w:val="1"/>
        </w:numPr>
        <w:ind w:left="0" w:leftChars="0" w:firstLine="0" w:firstLineChars="0"/>
        <w:rPr>
          <w:rFonts w:hint="default"/>
          <w:lang w:val="es-ES"/>
        </w:rPr>
      </w:pPr>
      <w:r>
        <w:rPr>
          <w:rFonts w:hint="default"/>
          <w:lang w:val="es-ES"/>
        </w:rPr>
        <w:t>Mis notas: puede seleccionar la materia  de la cual quiere conocer su nota en esta aparece una tabla la cual tiene la actividad, el porcentaje que vale la actividad, la fecha de entrega el estado de la actividad y su calificación.</w:t>
      </w:r>
    </w:p>
    <w:p w14:paraId="5509861B">
      <w:pPr>
        <w:numPr>
          <w:ilvl w:val="0"/>
          <w:numId w:val="1"/>
        </w:numPr>
        <w:ind w:left="0" w:leftChars="0" w:firstLine="0" w:firstLineChars="0"/>
        <w:rPr>
          <w:rFonts w:hint="default"/>
          <w:lang w:val="es-ES"/>
        </w:rPr>
      </w:pPr>
      <w:r>
        <w:rPr>
          <w:rFonts w:hint="default"/>
          <w:lang w:val="es-ES"/>
        </w:rPr>
        <w:t>Mis boletines: puede seleccionar el boletin que quiere mirar de acuerdo al periodo academico, en esta parte podemos ver una tabla la cual contiene la materia, el docente , la cantidad de fallas, nivel de desempeño y su nota final , en la esquina superior derecha de este apartado se puede descargar el boletin como PDF.</w:t>
      </w:r>
    </w:p>
    <w:p w14:paraId="37B92AB1">
      <w:pPr>
        <w:numPr>
          <w:ilvl w:val="0"/>
          <w:numId w:val="1"/>
        </w:numPr>
        <w:ind w:left="0" w:leftChars="0" w:firstLine="0" w:firstLineChars="0"/>
        <w:rPr>
          <w:rFonts w:hint="default"/>
          <w:lang w:val="es-ES"/>
        </w:rPr>
      </w:pPr>
      <w:r>
        <w:rPr>
          <w:rFonts w:hint="default"/>
          <w:lang w:val="es-ES"/>
        </w:rPr>
        <w:t>Asistencia academica: se puede seleccionar la asignatura en la cual quiere verificar si tiene fallas , se observa la fecha en la cual se presento la falla, la materia , tipo de falta, estado(justificado o no justificado) y observación de docente</w:t>
      </w:r>
    </w:p>
    <w:p w14:paraId="73167FE7">
      <w:pPr>
        <w:numPr>
          <w:ilvl w:val="0"/>
          <w:numId w:val="1"/>
        </w:numPr>
        <w:ind w:left="0" w:leftChars="0" w:firstLine="0" w:firstLineChars="0"/>
        <w:rPr>
          <w:rFonts w:hint="default"/>
          <w:lang w:val="es-ES"/>
        </w:rPr>
      </w:pPr>
      <w:r>
        <w:rPr>
          <w:rFonts w:hint="default"/>
          <w:lang w:val="es-ES"/>
        </w:rPr>
        <w:t>Observador: en esto se puede observar todas las observaciones que tiene el estudiante , sea negativa o positiva.</w:t>
      </w:r>
      <w:r>
        <w:rPr>
          <w:rFonts w:hint="default"/>
          <w:lang w:val="es-ES"/>
        </w:rPr>
        <w:br w:type="textWrapping"/>
      </w:r>
    </w:p>
    <w:p w14:paraId="6878972D">
      <w:pPr>
        <w:numPr>
          <w:ilvl w:val="0"/>
          <w:numId w:val="0"/>
        </w:numPr>
        <w:ind w:leftChars="0"/>
        <w:rPr>
          <w:rFonts w:hint="default"/>
          <w:lang w:val="es-ES"/>
        </w:rPr>
      </w:pPr>
    </w:p>
    <w:p w14:paraId="339A83BA">
      <w:pPr>
        <w:numPr>
          <w:ilvl w:val="1"/>
          <w:numId w:val="2"/>
        </w:numPr>
        <w:ind w:left="0" w:leftChars="0" w:firstLine="0" w:firstLineChars="0"/>
        <w:rPr>
          <w:rFonts w:hint="default"/>
          <w:b/>
          <w:bCs/>
          <w:color w:val="1DB954"/>
          <w:sz w:val="26"/>
          <w:szCs w:val="26"/>
          <w:lang w:val="es-ES"/>
        </w:rPr>
      </w:pPr>
      <w:r>
        <w:rPr>
          <w:rFonts w:hint="default"/>
          <w:b/>
          <w:bCs/>
          <w:color w:val="1DB954"/>
          <w:sz w:val="26"/>
          <w:szCs w:val="26"/>
          <w:lang w:val="es-ES"/>
        </w:rPr>
        <w:t>Docentes</w:t>
      </w:r>
    </w:p>
    <w:p w14:paraId="26991E1B">
      <w:pPr>
        <w:numPr>
          <w:ilvl w:val="0"/>
          <w:numId w:val="0"/>
        </w:numPr>
        <w:rPr>
          <w:rFonts w:hint="default"/>
          <w:b/>
          <w:bCs/>
          <w:color w:val="1DB954"/>
          <w:sz w:val="26"/>
          <w:szCs w:val="26"/>
          <w:lang w:val="es-ES"/>
        </w:rPr>
      </w:pPr>
    </w:p>
    <w:p w14:paraId="7BED0268">
      <w:pPr>
        <w:numPr>
          <w:ilvl w:val="0"/>
          <w:numId w:val="3"/>
        </w:numPr>
        <w:rPr>
          <w:rFonts w:hint="default"/>
          <w:lang w:val="es-ES"/>
        </w:rPr>
      </w:pPr>
      <w:r>
        <w:rPr>
          <w:rFonts w:hint="default"/>
          <w:lang w:val="es-ES"/>
        </w:rPr>
        <w:t>Inicio: contiene un mensaje de bienvenida, muestra las clases programas en ese dia , planillas de borrador, y estructura de riesgo por fallas.</w:t>
      </w:r>
    </w:p>
    <w:p w14:paraId="27F5F39E">
      <w:pPr>
        <w:numPr>
          <w:ilvl w:val="0"/>
          <w:numId w:val="3"/>
        </w:numPr>
        <w:rPr>
          <w:rFonts w:hint="default"/>
          <w:lang w:val="es-ES"/>
        </w:rPr>
      </w:pPr>
      <w:r>
        <w:rPr>
          <w:rFonts w:hint="default"/>
          <w:lang w:val="es-ES"/>
        </w:rPr>
        <w:t>Mi carga academica: muestra el horario que tiene cada profesor día, grado y aula en la que le toca.</w:t>
      </w:r>
    </w:p>
    <w:p w14:paraId="73692FDE">
      <w:pPr>
        <w:numPr>
          <w:ilvl w:val="0"/>
          <w:numId w:val="3"/>
        </w:numPr>
        <w:rPr>
          <w:rFonts w:hint="default"/>
          <w:lang w:val="es-ES"/>
        </w:rPr>
      </w:pPr>
      <w:r>
        <w:rPr>
          <w:rFonts w:hint="default"/>
          <w:lang w:val="es-ES"/>
        </w:rPr>
        <w:t>Gestión de actividades: se puede seleccionar la materia-grado, muestra una tabla la cual aparece el nombre de la actividad, fecha de entrega, porcentaje de la actividad, estado de notas y acciones, también puede añadir una nueva actividad, ingresa el nombre de la actividad y el porcentaje que va a valer (solo números enteros mayor que 0 y menor de 100)</w:t>
      </w:r>
    </w:p>
    <w:p w14:paraId="546E5D09">
      <w:pPr>
        <w:numPr>
          <w:ilvl w:val="0"/>
          <w:numId w:val="3"/>
        </w:numPr>
        <w:rPr>
          <w:rFonts w:hint="default"/>
          <w:lang w:val="es-ES"/>
        </w:rPr>
      </w:pPr>
      <w:r>
        <w:rPr>
          <w:rFonts w:hint="default"/>
          <w:lang w:val="es-ES"/>
        </w:rPr>
        <w:t>Registro de notas: se selecciona la materia-año y la actividad , aparece el nombre del estudiante, la nota y su definitiva acumulada.</w:t>
      </w:r>
    </w:p>
    <w:p w14:paraId="5051E596">
      <w:pPr>
        <w:numPr>
          <w:ilvl w:val="0"/>
          <w:numId w:val="3"/>
        </w:numPr>
        <w:rPr>
          <w:rFonts w:hint="default"/>
          <w:lang w:val="es-ES"/>
        </w:rPr>
      </w:pPr>
      <w:r>
        <w:rPr>
          <w:rFonts w:hint="default"/>
          <w:lang w:val="es-ES"/>
        </w:rPr>
        <w:t xml:space="preserve">Control de asistencia: se observa una tabla después de haber selecionado materia-año la cual muestra el estudiante el estado de asistencia(presente, ausente, tarde, excusado) y observación/comentario (en la cual el profesor deja algún comentario positivo o negativo ) después se guarda el registro, el botón guardar registro aparece en la esquina superior derecha.   </w:t>
      </w:r>
    </w:p>
    <w:p w14:paraId="38967E25">
      <w:pPr>
        <w:numPr>
          <w:ilvl w:val="0"/>
          <w:numId w:val="3"/>
        </w:numPr>
        <w:rPr>
          <w:rFonts w:hint="default"/>
          <w:lang w:val="es-ES"/>
        </w:rPr>
      </w:pPr>
      <w:r>
        <w:rPr>
          <w:rFonts w:hint="default"/>
          <w:lang w:val="es-ES"/>
        </w:rPr>
        <w:t>Observador del estudiante: en la parte izquierda muestra los alumnos , se puede seleccionar por grados. En la parte derecha se selecciona el tipo de observación y el periodo academico, aparece pare describir detalladamente la observación  y registrar el compromiso por parte del estudiante, luego aparece un boton que permite registrar el acta. En la parte de abajo muestra si ya tenia anotaciones previas.</w:t>
      </w:r>
    </w:p>
    <w:p w14:paraId="58F124A4">
      <w:pPr>
        <w:numPr>
          <w:ilvl w:val="0"/>
          <w:numId w:val="0"/>
        </w:numPr>
        <w:rPr>
          <w:rFonts w:hint="default"/>
          <w:lang w:val="es-ES"/>
        </w:rPr>
      </w:pPr>
    </w:p>
    <w:p w14:paraId="305AAEA8">
      <w:pPr>
        <w:numPr>
          <w:ilvl w:val="0"/>
          <w:numId w:val="0"/>
        </w:numPr>
        <w:rPr>
          <w:rFonts w:hint="default"/>
          <w:lang w:val="es-ES"/>
        </w:rPr>
      </w:pPr>
    </w:p>
    <w:p w14:paraId="75785753">
      <w:pPr>
        <w:numPr>
          <w:ilvl w:val="0"/>
          <w:numId w:val="0"/>
        </w:numPr>
        <w:rPr>
          <w:rFonts w:hint="default"/>
          <w:lang w:val="es-ES"/>
        </w:rPr>
      </w:pPr>
    </w:p>
    <w:p w14:paraId="19025F1E">
      <w:pPr>
        <w:numPr>
          <w:ilvl w:val="1"/>
          <w:numId w:val="2"/>
        </w:numPr>
        <w:ind w:left="0" w:leftChars="0" w:firstLine="0" w:firstLineChars="0"/>
        <w:rPr>
          <w:rFonts w:hint="default"/>
          <w:b/>
          <w:bCs/>
          <w:color w:val="1DB954"/>
          <w:sz w:val="26"/>
          <w:szCs w:val="26"/>
          <w:lang w:val="es-ES"/>
        </w:rPr>
      </w:pPr>
      <w:r>
        <w:rPr>
          <w:rFonts w:hint="default"/>
          <w:b/>
          <w:bCs/>
          <w:color w:val="1DB954"/>
          <w:sz w:val="26"/>
          <w:szCs w:val="26"/>
          <w:lang w:val="es-ES"/>
        </w:rPr>
        <w:t>Audientes</w:t>
      </w:r>
    </w:p>
    <w:p w14:paraId="29983DE8">
      <w:pPr>
        <w:numPr>
          <w:ilvl w:val="0"/>
          <w:numId w:val="0"/>
        </w:numPr>
        <w:rPr>
          <w:rFonts w:hint="default"/>
          <w:b/>
          <w:bCs/>
          <w:color w:val="1DB954"/>
          <w:sz w:val="26"/>
          <w:szCs w:val="26"/>
          <w:lang w:val="es-ES"/>
        </w:rPr>
      </w:pPr>
    </w:p>
    <w:p w14:paraId="25160E29">
      <w:pPr>
        <w:numPr>
          <w:ilvl w:val="0"/>
          <w:numId w:val="4"/>
        </w:numPr>
        <w:rPr>
          <w:rFonts w:hint="default"/>
          <w:lang w:val="es-ES"/>
        </w:rPr>
      </w:pPr>
      <w:r>
        <w:rPr>
          <w:rFonts w:hint="default"/>
          <w:lang w:val="es-ES"/>
        </w:rPr>
        <w:t>Inicio: Tiene un saludo de bienvenida y muestra los estudiantes que tiene a cargo con su documento y grado.</w:t>
      </w:r>
    </w:p>
    <w:p w14:paraId="2FD77A77">
      <w:pPr>
        <w:numPr>
          <w:ilvl w:val="0"/>
          <w:numId w:val="4"/>
        </w:numPr>
        <w:rPr>
          <w:rFonts w:hint="default"/>
          <w:lang w:val="es-ES"/>
        </w:rPr>
      </w:pPr>
      <w:r>
        <w:rPr>
          <w:rFonts w:hint="default"/>
          <w:lang w:val="es-ES"/>
        </w:rPr>
        <w:t>Notas: selecciona el estudiante del cual quiere observar la nota , aparece la tabla con la materia, docente, promedio y actividades, en la parte de abajo sale el promedio general.</w:t>
      </w:r>
    </w:p>
    <w:p w14:paraId="7B43F31E">
      <w:pPr>
        <w:numPr>
          <w:ilvl w:val="0"/>
          <w:numId w:val="4"/>
        </w:numPr>
        <w:rPr>
          <w:rFonts w:hint="default"/>
          <w:lang w:val="es-ES"/>
        </w:rPr>
      </w:pPr>
      <w:r>
        <w:rPr>
          <w:rFonts w:hint="default"/>
          <w:lang w:val="es-ES"/>
        </w:rPr>
        <w:t>Selecciona nuevamente el estudiante del cual desea ver la falla, aparece fecha, materia, tipo y estado, aparece la cantidad de asistencias justificadas y sin justificar.</w:t>
      </w:r>
    </w:p>
    <w:p w14:paraId="303F9642">
      <w:pPr>
        <w:numPr>
          <w:ilvl w:val="0"/>
          <w:numId w:val="4"/>
        </w:numPr>
        <w:rPr>
          <w:rFonts w:hint="default"/>
          <w:lang w:val="es-ES"/>
        </w:rPr>
      </w:pPr>
      <w:r>
        <w:rPr>
          <w:rFonts w:hint="default"/>
          <w:lang w:val="es-ES"/>
        </w:rPr>
        <w:t>Observador: selecciona el estudiante luego aparece las observaciones que tiene dicho estudiante.</w:t>
      </w:r>
    </w:p>
    <w:p w14:paraId="153C9795">
      <w:pPr>
        <w:numPr>
          <w:ilvl w:val="0"/>
          <w:numId w:val="0"/>
        </w:numPr>
        <w:rPr>
          <w:rFonts w:hint="default"/>
          <w:lang w:val="es-ES"/>
        </w:rPr>
      </w:pPr>
    </w:p>
    <w:p w14:paraId="7083F031">
      <w:pPr>
        <w:numPr>
          <w:ilvl w:val="0"/>
          <w:numId w:val="0"/>
        </w:numPr>
        <w:rPr>
          <w:rFonts w:hint="default"/>
          <w:lang w:val="es-ES"/>
        </w:rPr>
      </w:pPr>
    </w:p>
    <w:p w14:paraId="3A064041">
      <w:pPr>
        <w:numPr>
          <w:ilvl w:val="1"/>
          <w:numId w:val="2"/>
        </w:numPr>
        <w:ind w:left="0" w:leftChars="0" w:firstLine="0" w:firstLineChars="0"/>
        <w:rPr>
          <w:rFonts w:hint="default"/>
          <w:b/>
          <w:bCs/>
          <w:color w:val="1DB954"/>
          <w:sz w:val="26"/>
          <w:szCs w:val="26"/>
          <w:lang w:val="es-ES"/>
        </w:rPr>
      </w:pPr>
      <w:r>
        <w:rPr>
          <w:rFonts w:hint="default"/>
          <w:b/>
          <w:bCs/>
          <w:color w:val="1DB954"/>
          <w:sz w:val="26"/>
          <w:szCs w:val="26"/>
          <w:lang w:val="es-ES"/>
        </w:rPr>
        <w:t>Administrador</w:t>
      </w:r>
    </w:p>
    <w:p w14:paraId="7AF38763">
      <w:pPr>
        <w:numPr>
          <w:ilvl w:val="0"/>
          <w:numId w:val="0"/>
        </w:numPr>
        <w:rPr>
          <w:rFonts w:hint="default"/>
          <w:b/>
          <w:bCs/>
          <w:color w:val="1DB954"/>
          <w:sz w:val="26"/>
          <w:szCs w:val="26"/>
          <w:lang w:val="es-ES"/>
        </w:rPr>
      </w:pPr>
    </w:p>
    <w:p w14:paraId="5636BE41">
      <w:pPr>
        <w:numPr>
          <w:ilvl w:val="0"/>
          <w:numId w:val="5"/>
        </w:numPr>
        <w:rPr>
          <w:rFonts w:hint="default"/>
          <w:lang w:val="es-ES"/>
        </w:rPr>
      </w:pPr>
      <w:r>
        <w:rPr>
          <w:rFonts w:hint="default"/>
          <w:lang w:val="es-ES"/>
        </w:rPr>
        <w:t>Inicio: Muestra el Panel de Control Administrativo con el año lectivo y la sede activa. Presenta tres tarjetas de resumen: total de estudiantes activos con matrículas finalizadas, docentes registrados con carga académica al 100%, y reportes de convivencia del día con casos pendientes por revisión en el observador.</w:t>
      </w:r>
    </w:p>
    <w:p w14:paraId="16D75098">
      <w:pPr>
        <w:numPr>
          <w:ilvl w:val="0"/>
          <w:numId w:val="0"/>
        </w:numPr>
        <w:rPr>
          <w:rFonts w:hint="default"/>
          <w:lang w:val="es-ES"/>
        </w:rPr>
      </w:pPr>
    </w:p>
    <w:p w14:paraId="78419B28">
      <w:pPr>
        <w:numPr>
          <w:ilvl w:val="0"/>
          <w:numId w:val="5"/>
        </w:numPr>
        <w:ind w:left="0" w:leftChars="0" w:firstLine="0" w:firstLineChars="0"/>
        <w:rPr>
          <w:rFonts w:hint="default"/>
          <w:lang w:val="es-ES"/>
        </w:rPr>
      </w:pPr>
      <w:r>
        <w:rPr>
          <w:rFonts w:hint="default"/>
          <w:lang w:val="es-ES"/>
        </w:rPr>
        <w:t>Gestión de usuarios: Muestra una tabla con todos los usuarios del sistema. Tiene un buscador por nombre, documento o ID, y filtros por rol y estado. Cada fila muestra el usuario con su ID, nombre completo, rol (con etiqueta de color) y estado activo/inactivo. En la columna de acciones hay tres botones: editar, asignar acudiente y eliminar. En la esquina superior derecha está el botón de registrar nuevo usuario.</w:t>
      </w:r>
    </w:p>
    <w:p w14:paraId="51AFC9CA">
      <w:pPr>
        <w:numPr>
          <w:ilvl w:val="0"/>
          <w:numId w:val="0"/>
        </w:numPr>
        <w:ind w:leftChars="0"/>
        <w:rPr>
          <w:rFonts w:hint="default"/>
          <w:lang w:val="es-ES"/>
        </w:rPr>
      </w:pPr>
    </w:p>
    <w:p w14:paraId="6F28BB72">
      <w:pPr>
        <w:numPr>
          <w:ilvl w:val="0"/>
          <w:numId w:val="5"/>
        </w:numPr>
        <w:ind w:left="0" w:leftChars="0" w:firstLine="0" w:firstLineChars="0"/>
        <w:rPr>
          <w:rFonts w:hint="default"/>
          <w:lang w:val="es-ES"/>
        </w:rPr>
      </w:pPr>
      <w:r>
        <w:rPr>
          <w:rFonts w:hint="default"/>
          <w:lang w:val="es-ES"/>
        </w:rPr>
        <w:t>Matrículas académicas: Muestra la pantalla de Gestión de Matrículas y Asignación de Grupos. Tiene un selector de grado en la parte superior que indica el cupo disponible y el director de grupo. La tabla muestra identificación, nombre completo del estudiante, grado actual y estado del registro. Cada estudiante tiene una casilla de selección y el estado aparece como "FINALIZADA". En la esquina superior derecha está el botón de finalizar matrícula.</w:t>
      </w:r>
    </w:p>
    <w:p w14:paraId="16FB507F">
      <w:pPr>
        <w:numPr>
          <w:ilvl w:val="0"/>
          <w:numId w:val="0"/>
        </w:numPr>
        <w:ind w:leftChars="0"/>
        <w:rPr>
          <w:rFonts w:hint="default"/>
          <w:lang w:val="es-ES"/>
        </w:rPr>
      </w:pPr>
    </w:p>
    <w:p w14:paraId="6F0926C0">
      <w:pPr>
        <w:numPr>
          <w:ilvl w:val="0"/>
          <w:numId w:val="5"/>
        </w:numPr>
        <w:ind w:left="0" w:leftChars="0" w:firstLine="0" w:firstLineChars="0"/>
        <w:rPr>
          <w:rFonts w:hint="default"/>
          <w:lang w:val="es-ES"/>
        </w:rPr>
      </w:pPr>
      <w:r>
        <w:rPr>
          <w:rFonts w:hint="default"/>
          <w:lang w:val="es-ES"/>
        </w:rPr>
        <w:t>Materias: Muestra la tabla de todas las materias registradas con su ID, nombre, descripción, horas semanales y estado. Cada materia tiene etiqueta "ACTIVA" y botones para editar o eliminar. En la parte superior está el botón de agregar nueva materia.</w:t>
      </w:r>
    </w:p>
    <w:p w14:paraId="3985A048">
      <w:pPr>
        <w:numPr>
          <w:ilvl w:val="0"/>
          <w:numId w:val="0"/>
        </w:numPr>
        <w:ind w:leftChars="0"/>
        <w:rPr>
          <w:rFonts w:hint="default"/>
          <w:lang w:val="es-ES"/>
        </w:rPr>
      </w:pPr>
    </w:p>
    <w:p w14:paraId="09DAEF4E">
      <w:pPr>
        <w:numPr>
          <w:ilvl w:val="0"/>
          <w:numId w:val="5"/>
        </w:numPr>
        <w:ind w:left="0" w:leftChars="0" w:firstLine="0" w:firstLineChars="0"/>
        <w:rPr>
          <w:rFonts w:hint="default"/>
          <w:lang w:val="es-ES"/>
        </w:rPr>
      </w:pPr>
      <w:r>
        <w:rPr>
          <w:rFonts w:hint="default"/>
          <w:lang w:val="es-ES"/>
        </w:rPr>
        <w:t>Grados: Muestra la tabla de grados con ID, nombre, nivel educativo (Primaria, Secundaria o Media), capacidad máxima de estudiantes, año y estado. Cada grado tiene botones para editar o eliminar. En la parte superior está el botón de agregar nuevo grado.</w:t>
      </w:r>
    </w:p>
    <w:p w14:paraId="781F4272">
      <w:pPr>
        <w:numPr>
          <w:ilvl w:val="0"/>
          <w:numId w:val="0"/>
        </w:numPr>
        <w:ind w:leftChars="0"/>
        <w:rPr>
          <w:rFonts w:hint="default"/>
          <w:lang w:val="es-ES"/>
        </w:rPr>
      </w:pPr>
    </w:p>
    <w:p w14:paraId="57D918D9">
      <w:pPr>
        <w:numPr>
          <w:ilvl w:val="0"/>
          <w:numId w:val="5"/>
        </w:numPr>
        <w:ind w:left="0" w:leftChars="0" w:firstLine="0" w:firstLineChars="0"/>
        <w:rPr>
          <w:rFonts w:hint="default"/>
          <w:lang w:val="es-ES"/>
        </w:rPr>
      </w:pPr>
      <w:r>
        <w:rPr>
          <w:rFonts w:hint="default"/>
          <w:lang w:val="es-ES"/>
        </w:rPr>
        <w:t>Carga académica y horarios: Tiene un formulario en la parte izquierda con cinco selectores desplegables: docente, grado, materia, horario y salón. Debajo aparecen casillas para marcar los días de la semana (Lun, Mar, Mié, Jue, Vie) y el botón de asignar intensidad horaria. A la derecha se despliega la tabla con las asignaciones creadas mostrando docente, grado/materia, horario asignado, salón y acciones.</w:t>
      </w:r>
    </w:p>
    <w:p w14:paraId="0E32E34D">
      <w:pPr>
        <w:numPr>
          <w:ilvl w:val="0"/>
          <w:numId w:val="0"/>
        </w:numPr>
        <w:ind w:leftChars="0"/>
        <w:rPr>
          <w:rFonts w:hint="default"/>
          <w:lang w:val="es-ES"/>
        </w:rPr>
      </w:pPr>
    </w:p>
    <w:p w14:paraId="67CE43F7">
      <w:pPr>
        <w:numPr>
          <w:ilvl w:val="0"/>
          <w:numId w:val="5"/>
        </w:numPr>
        <w:ind w:left="0" w:leftChars="0" w:firstLine="0" w:firstLineChars="0"/>
        <w:rPr>
          <w:rFonts w:hint="default"/>
          <w:lang w:val="es-ES"/>
        </w:rPr>
      </w:pPr>
      <w:r>
        <w:rPr>
          <w:rFonts w:hint="default"/>
          <w:lang w:val="es-ES"/>
        </w:rPr>
        <w:t>Reportes y estadísticas globales: Tiene filtros por periodo y jornada, y un botón para exportar el reporte. Muestra dos paneles: el izquierdo con el porcentaje de aprobación por grados (aprobados, reprobados y total de notas en barras de progreso), y el derecho con alertas de convivencia del observador en gráfica circular con distribución de faltas por gravísima, grave y leve. Debajo aparece una tabla con materia, docente a cargo, promedio general del curso y cantidad de alumnos en riesgo de perder.</w:t>
      </w:r>
    </w:p>
    <w:p w14:paraId="05DF537A">
      <w:pPr>
        <w:numPr>
          <w:ilvl w:val="0"/>
          <w:numId w:val="0"/>
        </w:numPr>
        <w:ind w:leftChars="0"/>
        <w:rPr>
          <w:rFonts w:hint="default"/>
          <w:lang w:val="es-ES"/>
        </w:rPr>
      </w:pPr>
    </w:p>
    <w:p w14:paraId="135EA0CC">
      <w:pPr>
        <w:numPr>
          <w:ilvl w:val="0"/>
          <w:numId w:val="0"/>
        </w:numPr>
        <w:ind w:leftChars="0"/>
        <w:rPr>
          <w:rFonts w:hint="default"/>
          <w:lang w:val="es-ES"/>
        </w:rPr>
      </w:pPr>
    </w:p>
    <w:p w14:paraId="1BC07412">
      <w:pPr>
        <w:numPr>
          <w:ilvl w:val="0"/>
          <w:numId w:val="0"/>
        </w:numPr>
        <w:rPr>
          <w:rFonts w:hint="default"/>
          <w:lang w:val="es-ES"/>
        </w:rPr>
      </w:pPr>
      <w:r>
        <w:rPr>
          <w:rFonts w:hint="default"/>
          <w:lang w:val="es-ES"/>
        </w:rPr>
        <w:t>8. Auditoría: Muestra el Registro de Auditoría con una tabla que contiene ID, usuario que realizó la acción, tipo de acción (INSERT, UPDATE, DELETE) y la tabla afectada. En la última columna aparece el detalle completo del registro modificado en formato JSON, mostrando todos los campos del usuario incluyendo el hash de la contraseña. Los registros están ordenados del más reciente al más antiguo.</w:t>
      </w:r>
    </w:p>
    <w:p w14:paraId="72E03301">
      <w:pPr>
        <w:numPr>
          <w:ilvl w:val="0"/>
          <w:numId w:val="0"/>
        </w:numPr>
        <w:rPr>
          <w:rFonts w:hint="default"/>
          <w:lang w:val="es-ES"/>
        </w:rPr>
      </w:pPr>
    </w:p>
    <w:p w14:paraId="659580C4">
      <w:pPr>
        <w:numPr>
          <w:ilvl w:val="0"/>
          <w:numId w:val="0"/>
        </w:numPr>
        <w:rPr>
          <w:rFonts w:hint="default"/>
          <w:lang w:val="es-ES"/>
        </w:rPr>
      </w:pPr>
    </w:p>
    <w:p w14:paraId="763148D2">
      <w:pPr>
        <w:numPr>
          <w:ilvl w:val="0"/>
          <w:numId w:val="0"/>
        </w:numPr>
        <w:rPr>
          <w:rFonts w:hint="default"/>
          <w:lang w:val="es-ES"/>
        </w:rPr>
      </w:pPr>
    </w:p>
    <w:p w14:paraId="4559BE4D">
      <w:pPr>
        <w:numPr>
          <w:ilvl w:val="0"/>
          <w:numId w:val="0"/>
        </w:numPr>
        <w:rPr>
          <w:rFonts w:hint="default"/>
          <w:lang w:val="es-ES"/>
        </w:rPr>
      </w:pPr>
    </w:p>
    <w:p w14:paraId="684D3E6F">
      <w:pPr>
        <w:numPr>
          <w:ilvl w:val="0"/>
          <w:numId w:val="0"/>
        </w:numPr>
        <w:rPr>
          <w:rFonts w:hint="default"/>
          <w:lang w:val="es-ES"/>
        </w:rPr>
      </w:pPr>
    </w:p>
    <w:p w14:paraId="25E1D089">
      <w:pPr>
        <w:numPr>
          <w:ilvl w:val="0"/>
          <w:numId w:val="0"/>
        </w:numPr>
        <w:rPr>
          <w:rFonts w:hint="default"/>
          <w:lang w:val="es-ES"/>
        </w:rPr>
      </w:pPr>
    </w:p>
    <w:p w14:paraId="350488B3">
      <w:pPr>
        <w:numPr>
          <w:ilvl w:val="0"/>
          <w:numId w:val="0"/>
        </w:numPr>
        <w:rPr>
          <w:rFonts w:hint="default"/>
          <w:lang w:val="es-ES"/>
        </w:rPr>
      </w:pPr>
    </w:p>
    <w:p w14:paraId="53ACD585">
      <w:pPr>
        <w:numPr>
          <w:ilvl w:val="0"/>
          <w:numId w:val="0"/>
        </w:numPr>
        <w:rPr>
          <w:rFonts w:hint="default"/>
          <w:lang w:val="es-ES"/>
        </w:rPr>
      </w:pPr>
      <w:r>
        <w:rPr>
          <w:rFonts w:hint="default"/>
          <w:lang w:val="es-ES"/>
        </w:rPr>
        <w:t>Por ultimo en la esquina inferior izquierda aparece el botón para poder cerrar sesión en todos los casos se cierra sesión de la misma manera.</w:t>
      </w:r>
    </w:p>
    <w:p w14:paraId="6A7743A9">
      <w:pPr>
        <w:numPr>
          <w:ilvl w:val="0"/>
          <w:numId w:val="0"/>
        </w:numPr>
        <w:rPr>
          <w:rFonts w:hint="default"/>
          <w:lang w:val="es-ES"/>
        </w:rPr>
      </w:pPr>
    </w:p>
    <w:p w14:paraId="09079346">
      <w:pPr>
        <w:numPr>
          <w:ilvl w:val="0"/>
          <w:numId w:val="0"/>
        </w:numPr>
        <w:rPr>
          <w:rFonts w:hint="default"/>
          <w:lang w:val="es-ES"/>
        </w:rPr>
      </w:pPr>
    </w:p>
    <w:p w14:paraId="3F28F589">
      <w:pPr>
        <w:numPr>
          <w:ilvl w:val="0"/>
          <w:numId w:val="0"/>
        </w:numPr>
        <w:rPr>
          <w:rFonts w:hint="default"/>
          <w:lang w:val="es-ES"/>
        </w:rPr>
      </w:pPr>
    </w:p>
    <w:p w14:paraId="12453003">
      <w:pPr>
        <w:numPr>
          <w:ilvl w:val="0"/>
          <w:numId w:val="0"/>
        </w:numPr>
        <w:rPr>
          <w:rFonts w:hint="default"/>
          <w:b/>
          <w:bCs/>
          <w:color w:val="1DB954"/>
          <w:sz w:val="26"/>
          <w:szCs w:val="26"/>
          <w:lang w:val="es-ES"/>
        </w:rPr>
      </w:pPr>
    </w:p>
    <w:p w14:paraId="61E9D112">
      <w:pPr>
        <w:numPr>
          <w:ilvl w:val="0"/>
          <w:numId w:val="0"/>
        </w:numPr>
        <w:rPr>
          <w:rFonts w:hint="default"/>
          <w:b/>
          <w:bCs/>
          <w:color w:val="1DB954"/>
          <w:sz w:val="26"/>
          <w:szCs w:val="26"/>
          <w:lang w:val="es-ES"/>
        </w:rPr>
      </w:pPr>
    </w:p>
    <w:p w14:paraId="645B9476">
      <w:pPr>
        <w:numPr>
          <w:ilvl w:val="0"/>
          <w:numId w:val="0"/>
        </w:numPr>
        <w:rPr>
          <w:rFonts w:hint="default"/>
          <w:b/>
          <w:bCs/>
          <w:color w:val="1DB954"/>
          <w:sz w:val="26"/>
          <w:szCs w:val="26"/>
          <w:lang w:val="es-ES"/>
        </w:rPr>
      </w:pPr>
    </w:p>
    <w:p w14:paraId="7FAEE62C">
      <w:pPr>
        <w:numPr>
          <w:ilvl w:val="0"/>
          <w:numId w:val="0"/>
        </w:numPr>
        <w:rPr>
          <w:rFonts w:hint="default"/>
          <w:b/>
          <w:bCs/>
          <w:color w:val="1DB954"/>
          <w:sz w:val="26"/>
          <w:szCs w:val="26"/>
          <w:lang w:val="es-ES"/>
        </w:rPr>
      </w:pPr>
    </w:p>
    <w:p w14:paraId="58E26D5C">
      <w:pPr>
        <w:numPr>
          <w:ilvl w:val="0"/>
          <w:numId w:val="0"/>
        </w:numPr>
        <w:rPr>
          <w:rFonts w:hint="default"/>
          <w:b/>
          <w:bCs/>
          <w:color w:val="1DB954"/>
          <w:sz w:val="26"/>
          <w:szCs w:val="26"/>
          <w:lang w:val="es-ES"/>
        </w:rPr>
      </w:pPr>
    </w:p>
    <w:p w14:paraId="058228C0">
      <w:pPr>
        <w:numPr>
          <w:ilvl w:val="0"/>
          <w:numId w:val="0"/>
        </w:numPr>
        <w:rPr>
          <w:rFonts w:hint="default"/>
          <w:b/>
          <w:bCs/>
          <w:color w:val="1DB954"/>
          <w:sz w:val="26"/>
          <w:szCs w:val="26"/>
          <w:lang w:val="es-ES"/>
        </w:rPr>
      </w:pPr>
    </w:p>
    <w:p w14:paraId="12B92247">
      <w:pPr>
        <w:numPr>
          <w:ilvl w:val="0"/>
          <w:numId w:val="0"/>
        </w:numPr>
        <w:rPr>
          <w:rFonts w:hint="default"/>
          <w:b/>
          <w:bCs/>
          <w:color w:val="1DB954"/>
          <w:sz w:val="26"/>
          <w:szCs w:val="26"/>
          <w:lang w:val="es-ES"/>
        </w:rPr>
      </w:pPr>
    </w:p>
    <w:p w14:paraId="6FCFD067">
      <w:pPr>
        <w:numPr>
          <w:ilvl w:val="0"/>
          <w:numId w:val="0"/>
        </w:numPr>
        <w:rPr>
          <w:rFonts w:hint="default"/>
          <w:b/>
          <w:bCs/>
          <w:color w:val="1DB954"/>
          <w:sz w:val="26"/>
          <w:szCs w:val="26"/>
          <w:lang w:val="es-ES"/>
        </w:rPr>
      </w:pPr>
    </w:p>
    <w:p w14:paraId="1AE2286F">
      <w:pPr>
        <w:numPr>
          <w:ilvl w:val="0"/>
          <w:numId w:val="0"/>
        </w:numPr>
        <w:rPr>
          <w:rFonts w:hint="default"/>
          <w:b/>
          <w:bCs/>
          <w:color w:val="1DB954"/>
          <w:sz w:val="26"/>
          <w:szCs w:val="26"/>
          <w:lang w:val="es-ES"/>
        </w:rPr>
      </w:pPr>
    </w:p>
    <w:p w14:paraId="21AC9FEC">
      <w:pPr>
        <w:numPr>
          <w:ilvl w:val="0"/>
          <w:numId w:val="0"/>
        </w:numPr>
        <w:rPr>
          <w:rFonts w:hint="default"/>
          <w:b/>
          <w:bCs/>
          <w:color w:val="1DB954"/>
          <w:sz w:val="26"/>
          <w:szCs w:val="26"/>
          <w:lang w:val="es-ES"/>
        </w:rPr>
      </w:pPr>
    </w:p>
    <w:p w14:paraId="40643840">
      <w:pPr>
        <w:numPr>
          <w:ilvl w:val="0"/>
          <w:numId w:val="0"/>
        </w:numPr>
        <w:rPr>
          <w:rFonts w:hint="default"/>
          <w:b/>
          <w:bCs/>
          <w:color w:val="1DB954"/>
          <w:sz w:val="26"/>
          <w:szCs w:val="26"/>
          <w:lang w:val="es-ES"/>
        </w:rPr>
      </w:pPr>
    </w:p>
    <w:p w14:paraId="27BA46AE">
      <w:pPr>
        <w:numPr>
          <w:ilvl w:val="0"/>
          <w:numId w:val="0"/>
        </w:numPr>
        <w:rPr>
          <w:rFonts w:hint="default"/>
          <w:b/>
          <w:bCs/>
          <w:color w:val="1DB954"/>
          <w:sz w:val="26"/>
          <w:szCs w:val="26"/>
          <w:lang w:val="es-ES"/>
        </w:rPr>
      </w:pPr>
    </w:p>
    <w:p w14:paraId="1DA73258">
      <w:pPr>
        <w:numPr>
          <w:ilvl w:val="0"/>
          <w:numId w:val="0"/>
        </w:numPr>
        <w:rPr>
          <w:rFonts w:hint="default"/>
          <w:b/>
          <w:bCs/>
          <w:color w:val="1DB954"/>
          <w:sz w:val="26"/>
          <w:szCs w:val="26"/>
          <w:lang w:val="es-ES"/>
        </w:rPr>
      </w:pPr>
    </w:p>
    <w:p w14:paraId="44E180FF">
      <w:pPr>
        <w:numPr>
          <w:ilvl w:val="0"/>
          <w:numId w:val="0"/>
        </w:numPr>
        <w:rPr>
          <w:rFonts w:hint="default"/>
          <w:b/>
          <w:bCs/>
          <w:color w:val="1DB954"/>
          <w:sz w:val="26"/>
          <w:szCs w:val="26"/>
          <w:lang w:val="es-ES"/>
        </w:rPr>
      </w:pPr>
    </w:p>
    <w:p w14:paraId="06456BE9">
      <w:pPr>
        <w:numPr>
          <w:ilvl w:val="0"/>
          <w:numId w:val="0"/>
        </w:numPr>
        <w:rPr>
          <w:rFonts w:hint="default"/>
          <w:b/>
          <w:bCs/>
          <w:color w:val="1DB954"/>
          <w:sz w:val="26"/>
          <w:szCs w:val="26"/>
          <w:lang w:val="es-ES"/>
        </w:rPr>
      </w:pPr>
    </w:p>
    <w:p w14:paraId="7B932F90">
      <w:pPr>
        <w:numPr>
          <w:ilvl w:val="0"/>
          <w:numId w:val="0"/>
        </w:numPr>
        <w:rPr>
          <w:rFonts w:hint="default"/>
          <w:b/>
          <w:bCs/>
          <w:color w:val="1DB954"/>
          <w:sz w:val="26"/>
          <w:szCs w:val="26"/>
          <w:lang w:val="es-ES"/>
        </w:rPr>
      </w:pPr>
    </w:p>
    <w:p w14:paraId="6537C684">
      <w:pPr>
        <w:numPr>
          <w:ilvl w:val="0"/>
          <w:numId w:val="0"/>
        </w:numPr>
        <w:rPr>
          <w:rFonts w:hint="default"/>
          <w:b/>
          <w:bCs/>
          <w:color w:val="1DB954"/>
          <w:sz w:val="26"/>
          <w:szCs w:val="26"/>
          <w:lang w:val="es-ES"/>
        </w:rPr>
      </w:pPr>
    </w:p>
    <w:sectPr>
      <w:headerReference r:id="rId3" w:type="default"/>
      <w:footerReference r:id="rId4" w:type="default"/>
      <w:pgSz w:w="11906" w:h="16838"/>
      <w:pgMar w:top="16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3A1D">
    <w:pPr>
      <w:pBdr>
        <w:top w:val="single" w:color="1DB954" w:sz="6" w:space="1"/>
      </w:pBdr>
      <w:spacing w:before="80" w:after="60"/>
      <w:jc w:val="center"/>
    </w:pPr>
    <w:r>
      <w:rPr>
        <w:color w:val="555555"/>
        <w:sz w:val="16"/>
        <w:szCs w:val="16"/>
      </w:rPr>
      <w:t>COREFIVE SYSTEMS  ·  Five Partners, One Core  ·  Documento confidencial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02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226"/>
      <w:gridCol w:w="1600"/>
    </w:tblGrid>
    <w:tr w14:paraId="71E8459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0" w:type="dxa"/>
            <w:left w:w="0" w:type="dxa"/>
            <w:bottom w:w="0" w:type="dxa"/>
            <w:right w:w="100" w:type="dxa"/>
          </w:tcMar>
          <w:vAlign w:val="center"/>
        </w:tcPr>
        <w:p w14:paraId="6AFB056A">
          <w:pPr>
            <w:jc w:val="left"/>
          </w:pPr>
          <w:r>
            <w:drawing>
              <wp:inline distT="0" distB="0" distL="0" distR="0">
                <wp:extent cx="523875" cy="523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rcRect/>
                        <a:stretch>
                          <a:fillRect/>
                        </a:stretch>
                      </pic:blipFill>
                      <pic:spPr>
                        <a:xfrm>
                          <a:off x="0" y="0"/>
                          <a:ext cx="523875" cy="523875"/>
                        </a:xfrm>
                        <a:prstGeom prst="rect">
                          <a:avLst/>
                        </a:prstGeom>
                      </pic:spPr>
                    </pic:pic>
                  </a:graphicData>
                </a:graphic>
              </wp:inline>
            </w:drawing>
          </w:r>
        </w:p>
      </w:tc>
      <w:tc>
        <w:tcPr>
          <w:tcW w:w="6226" w:type="dxa"/>
          <w:tcBorders>
            <w:top w:val="nil"/>
            <w:left w:val="nil"/>
            <w:bottom w:val="nil"/>
            <w:right w:val="nil"/>
          </w:tcBorders>
          <w:vAlign w:val="center"/>
        </w:tcPr>
        <w:p w14:paraId="2C774A6F">
          <w:r>
            <w:rPr>
              <w:b/>
              <w:bCs/>
              <w:color w:val="0A5C2A"/>
              <w:sz w:val="22"/>
              <w:szCs w:val="22"/>
            </w:rPr>
            <w:t>COREFIVE SYSTEMS</w:t>
          </w:r>
        </w:p>
        <w:p w14:paraId="433C748F">
          <w:r>
            <w:rPr>
              <w:color w:val="555555"/>
              <w:sz w:val="18"/>
              <w:szCs w:val="18"/>
            </w:rPr>
            <w:t>Manual de Usuario</w:t>
          </w:r>
        </w:p>
      </w:tc>
      <w:tc>
        <w:tcPr>
          <w:tcW w:w="1600" w:type="dxa"/>
          <w:tcBorders>
            <w:top w:val="nil"/>
            <w:left w:val="nil"/>
            <w:bottom w:val="nil"/>
            <w:right w:val="nil"/>
          </w:tcBorders>
          <w:vAlign w:val="center"/>
        </w:tcPr>
        <w:p w14:paraId="1CFB3222">
          <w:pPr>
            <w:jc w:val="right"/>
          </w:pPr>
          <w:r>
            <w:rPr>
              <w:color w:val="555555"/>
              <w:sz w:val="18"/>
              <w:szCs w:val="18"/>
            </w:rPr>
            <w:t xml:space="preserve">Página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 xml:space="preserve">NUMPAGES</w:instrText>
          </w:r>
          <w:r>
            <w:rPr>
              <w:color w:val="555555"/>
              <w:sz w:val="18"/>
              <w:szCs w:val="18"/>
            </w:rPr>
            <w:fldChar w:fldCharType="separate"/>
          </w:r>
          <w:r>
            <w:rPr>
              <w:color w:val="555555"/>
              <w:sz w:val="18"/>
              <w:szCs w:val="18"/>
            </w:rPr>
            <w:fldChar w:fldCharType="end"/>
          </w:r>
        </w:p>
      </w:tc>
    </w:tr>
  </w:tbl>
  <w:p w14:paraId="578729CC">
    <w:pPr>
      <w:pBdr>
        <w:bottom w:val="single" w:color="1DB954"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603263"/>
    <w:multiLevelType w:val="singleLevel"/>
    <w:tmpl w:val="CF603263"/>
    <w:lvl w:ilvl="0" w:tentative="0">
      <w:start w:val="1"/>
      <w:numFmt w:val="decimal"/>
      <w:suff w:val="space"/>
      <w:lvlText w:val="%1."/>
      <w:lvlJc w:val="left"/>
    </w:lvl>
  </w:abstractNum>
  <w:abstractNum w:abstractNumId="1">
    <w:nsid w:val="D49A3AE0"/>
    <w:multiLevelType w:val="multilevel"/>
    <w:tmpl w:val="D49A3AE0"/>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03B3222"/>
    <w:multiLevelType w:val="singleLevel"/>
    <w:tmpl w:val="203B3222"/>
    <w:lvl w:ilvl="0" w:tentative="0">
      <w:start w:val="1"/>
      <w:numFmt w:val="decimal"/>
      <w:suff w:val="space"/>
      <w:lvlText w:val="%1."/>
      <w:lvlJc w:val="left"/>
    </w:lvl>
  </w:abstractNum>
  <w:abstractNum w:abstractNumId="3">
    <w:nsid w:val="20E60438"/>
    <w:multiLevelType w:val="singleLevel"/>
    <w:tmpl w:val="20E60438"/>
    <w:lvl w:ilvl="0" w:tentative="0">
      <w:start w:val="1"/>
      <w:numFmt w:val="decimal"/>
      <w:suff w:val="space"/>
      <w:lvlText w:val="%1."/>
      <w:lvlJc w:val="left"/>
    </w:lvl>
  </w:abstractNum>
  <w:abstractNum w:abstractNumId="4">
    <w:nsid w:val="41692840"/>
    <w:multiLevelType w:val="singleLevel"/>
    <w:tmpl w:val="41692840"/>
    <w:lvl w:ilvl="0" w:tentative="0">
      <w:start w:val="1"/>
      <w:numFmt w:val="decimal"/>
      <w:suff w:val="space"/>
      <w:lvlText w:val="%1."/>
      <w:lvlJc w:val="left"/>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F3C2A17"/>
    <w:rsid w:val="3CA104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spacing w:before="300" w:after="120"/>
      <w:outlineLvl w:val="0"/>
    </w:pPr>
    <w:rPr>
      <w:rFonts w:ascii="Arial" w:hAnsi="Arial" w:eastAsia="Arial" w:cs="Arial"/>
      <w:b/>
      <w:bCs/>
      <w:color w:val="0A5C2A"/>
      <w:sz w:val="32"/>
      <w:szCs w:val="32"/>
    </w:rPr>
  </w:style>
  <w:style w:type="paragraph" w:styleId="3">
    <w:name w:val="heading 2"/>
    <w:next w:val="1"/>
    <w:qFormat/>
    <w:uiPriority w:val="0"/>
    <w:pPr>
      <w:spacing w:before="200" w:after="100"/>
      <w:outlineLvl w:val="1"/>
    </w:pPr>
    <w:rPr>
      <w:rFonts w:ascii="Arial" w:hAnsi="Arial" w:eastAsia="Arial" w:cs="Arial"/>
      <w:b/>
      <w:bCs/>
      <w:color w:val="1DB954"/>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character" w:styleId="13">
    <w:name w:val="Strong"/>
    <w:basedOn w:val="8"/>
    <w:qFormat/>
    <w:uiPriority w:val="0"/>
    <w:rPr>
      <w:b/>
      <w:bCs/>
    </w:rPr>
  </w:style>
  <w:style w:type="paragraph" w:styleId="14">
    <w:name w:val="footnote text"/>
    <w:link w:val="19"/>
    <w:semiHidden/>
    <w:unhideWhenUsed/>
    <w:qFormat/>
    <w:uiPriority w:val="99"/>
    <w:pPr>
      <w:spacing w:after="0" w:line="240" w:lineRule="auto"/>
    </w:pPr>
    <w:rPr>
      <w:rFonts w:ascii="Arial" w:hAnsi="Arial" w:eastAsia="Arial" w:cs="Arial"/>
      <w:color w:val="1A1A1A"/>
      <w:sz w:val="20"/>
      <w:szCs w:val="20"/>
    </w:rPr>
  </w:style>
  <w:style w:type="paragraph" w:styleId="15">
    <w:name w:val="endnote text"/>
    <w:link w:val="20"/>
    <w:semiHidden/>
    <w:unhideWhenUsed/>
    <w:qFormat/>
    <w:uiPriority w:val="99"/>
    <w:pPr>
      <w:spacing w:after="0" w:line="240" w:lineRule="auto"/>
    </w:pPr>
    <w:rPr>
      <w:rFonts w:ascii="Arial" w:hAnsi="Arial" w:eastAsia="Arial" w:cs="Arial"/>
      <w:color w:val="1A1A1A"/>
      <w:sz w:val="20"/>
      <w:szCs w:val="20"/>
    </w:rPr>
  </w:style>
  <w:style w:type="paragraph" w:styleId="16">
    <w:name w:val="Normal (Web)"/>
    <w:basedOn w:val="1"/>
    <w:uiPriority w:val="0"/>
    <w:rPr>
      <w:sz w:val="24"/>
      <w:szCs w:val="24"/>
    </w:rPr>
  </w:style>
  <w:style w:type="paragraph" w:styleId="17">
    <w:name w:val="Title"/>
    <w:qFormat/>
    <w:uiPriority w:val="0"/>
    <w:rPr>
      <w:rFonts w:ascii="Arial" w:hAnsi="Arial" w:eastAsia="Arial" w:cs="Arial"/>
      <w:color w:val="1A1A1A"/>
      <w:sz w:val="56"/>
      <w:szCs w:val="56"/>
    </w:rPr>
  </w:style>
  <w:style w:type="paragraph" w:styleId="18">
    <w:name w:val="List Paragraph"/>
    <w:qFormat/>
    <w:uiPriority w:val="0"/>
    <w:rPr>
      <w:rFonts w:ascii="Arial" w:hAnsi="Arial" w:eastAsia="Arial" w:cs="Arial"/>
      <w:color w:val="1A1A1A"/>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554</Words>
  <Characters>3034</Characters>
  <TotalTime>107</TotalTime>
  <ScaleCrop>false</ScaleCrop>
  <LinksUpToDate>false</LinksUpToDate>
  <CharactersWithSpaces>3537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2026-06-20T20:54:00Z</dcterms:created>
  <dc:creator>Un-named</dc:creator>
  <cp:lastModifiedBy>Usuario</cp:lastModifiedBy>
  <dcterms:modified xsi:type="dcterms:W3CDTF">2026-06-23T10:57:14Z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eyJoZGlkIjoiOGQxMzI1MzAyODE4NTRhMDA5NDJhYThlNmI4Yjk3M2MifQ==</vt:lpwstr>
  </property>
  <property fmtid="{D5CDD505-2E9C-101B-9397-08002B2CF9AE}" pid="3" name="KSOProductBuildVer">
    <vt:lpwstr>3082-12.1.0.26880</vt:lpwstr>
  </property>
  <property fmtid="{D5CDD505-2E9C-101B-9397-08002B2CF9AE}" pid="4" name="ICV">
    <vt:lpwstr>664C4A73568349DC9E8146CBB18C9327_12</vt:lpwstr>
  </property>
</Properties>
</file>