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Compensación automática de par y de deslizamiento, pudiendo entregar hasta un 150% del par nominal a 5 Hz. Operación extremadamente silenciosa.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Tensión de salida con un contenido mínimo en armónicos gracias a la innovadora técnica SVPWM (Space Vector Pulse Width Modulation) con portadora de hasta 10 kHz. Por supuesto, el VFD-L comparte con sus hermanos mayores de la familia VFD de Delta su robustez, su fiabilidad y su extremada facilidad de configuración, virtudes que les han hecho legendarios.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Frecuencia de salida 1.0 ~ 400Hz.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 ajustable curva / f.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Carrier frecuencia de hasta 10 kHz.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 refuerzo de par y compensación de deslizamiento.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Construir-en la comunicación MODBUS, la velocidad de transmisión de hasta 9600 bps.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filtro incorporado EMI.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APLICACIONES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simple corte de madera, cinta transportadora, máquina de trefilado, etc.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