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La serie VFD-EL es una nueva generación de micro inversores de C.A. con múltiples funciones.  Esta construido con  filtros EMI, interruptores RFI, fácil compartición con instalación común mediante el  bus de C.D.,  detección de corriente de alta precisión, protección en sobrecarga y diseñado con teclado numérico.</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CARACTERÍSTICAS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Frecuencia de Salida: 0.1 ~ 600Hz</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Curva de V/f con 3 posiciones de ajuste</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Diseñado con control PID de lazo cerrado</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Interruptor RFI para red eléctrica</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Diseñado en filtros EMI (para modelos de 230v monofásicos y 460v trifásicos)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Usa interfaces de comunicación RS-485 (RJ-45) con protocolo Modbus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Módulos de comunicación opcionales para múltiples protocolos de comunicación, tales como Profibus, DeviceNet, LonWorks y CANopen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Funciona con protección total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APLICACIONES</w:t>
      </w:r>
    </w:p>
    <w:p w:rsidR="00000000" w:rsidDel="00000000" w:rsidP="00000000" w:rsidRDefault="00000000" w:rsidRPr="00000000" w14:paraId="0000000E">
      <w:pPr>
        <w:rPr/>
      </w:pPr>
      <w:r w:rsidDel="00000000" w:rsidR="00000000" w:rsidRPr="00000000">
        <w:rPr>
          <w:rtl w:val="0"/>
        </w:rPr>
        <w:t xml:space="preserve">Bombas y abanicos pequeños, maquinas sopladoras, equipo de procesamiento muy sencillo "Hágalo Usted Mismo" HTM o DIY(por sus siglas en inglés)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