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29D53904" w:rsidR="00531FBF" w:rsidRPr="00B7788F" w:rsidRDefault="009D73D7" w:rsidP="00B7788F">
            <w:pPr>
              <w:contextualSpacing/>
              <w:jc w:val="center"/>
              <w:rPr>
                <w:rFonts w:eastAsia="Times New Roman" w:cstheme="minorHAnsi"/>
                <w:b/>
                <w:bCs/>
                <w:sz w:val="22"/>
                <w:szCs w:val="22"/>
              </w:rPr>
            </w:pPr>
            <w:r>
              <w:rPr>
                <w:rFonts w:eastAsia="Times New Roman" w:cstheme="minorHAnsi"/>
                <w:b/>
                <w:bCs/>
                <w:sz w:val="22"/>
                <w:szCs w:val="22"/>
              </w:rPr>
              <w:t>2</w:t>
            </w:r>
            <w:r w:rsidR="00277B38" w:rsidRPr="00B7788F">
              <w:rPr>
                <w:rFonts w:eastAsia="Times New Roman" w:cstheme="minorHAnsi"/>
                <w:b/>
                <w:bCs/>
                <w:sz w:val="22"/>
                <w:szCs w:val="22"/>
              </w:rPr>
              <w:t>.0</w:t>
            </w:r>
          </w:p>
        </w:tc>
        <w:tc>
          <w:tcPr>
            <w:tcW w:w="2337" w:type="dxa"/>
            <w:tcMar>
              <w:left w:w="115" w:type="dxa"/>
              <w:right w:w="115" w:type="dxa"/>
            </w:tcMar>
          </w:tcPr>
          <w:p w14:paraId="2819F8C6" w14:textId="13FFD01A" w:rsidR="00531FBF" w:rsidRPr="00B7788F" w:rsidRDefault="009D73D7" w:rsidP="00B7788F">
            <w:pPr>
              <w:contextualSpacing/>
              <w:jc w:val="center"/>
              <w:rPr>
                <w:rFonts w:eastAsia="Times New Roman" w:cstheme="minorHAnsi"/>
                <w:b/>
                <w:bCs/>
                <w:sz w:val="22"/>
                <w:szCs w:val="22"/>
              </w:rPr>
            </w:pPr>
            <w:r>
              <w:rPr>
                <w:rFonts w:eastAsia="Times New Roman" w:cstheme="minorHAnsi"/>
                <w:b/>
                <w:bCs/>
                <w:sz w:val="22"/>
                <w:szCs w:val="22"/>
              </w:rPr>
              <w:t>04/19/2026</w:t>
            </w:r>
          </w:p>
        </w:tc>
        <w:tc>
          <w:tcPr>
            <w:tcW w:w="2338" w:type="dxa"/>
            <w:tcMar>
              <w:left w:w="115" w:type="dxa"/>
              <w:right w:w="115" w:type="dxa"/>
            </w:tcMar>
          </w:tcPr>
          <w:p w14:paraId="07699096" w14:textId="57424A76" w:rsidR="00531FBF" w:rsidRPr="00B7788F" w:rsidRDefault="009D73D7" w:rsidP="00B7788F">
            <w:pPr>
              <w:contextualSpacing/>
              <w:jc w:val="center"/>
              <w:rPr>
                <w:rFonts w:eastAsia="Times New Roman" w:cstheme="minorHAnsi"/>
                <w:b/>
                <w:bCs/>
                <w:sz w:val="22"/>
                <w:szCs w:val="22"/>
              </w:rPr>
            </w:pPr>
            <w:r>
              <w:rPr>
                <w:rFonts w:eastAsia="Times New Roman" w:cstheme="minorHAnsi"/>
                <w:b/>
                <w:bCs/>
                <w:sz w:val="22"/>
                <w:szCs w:val="22"/>
              </w:rPr>
              <w:t>Cristiana Rodriguez</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647E22D" w:rsidR="00485402" w:rsidRPr="00B7788F" w:rsidRDefault="009D73D7" w:rsidP="00D47759">
      <w:pPr>
        <w:contextualSpacing/>
        <w:rPr>
          <w:rFonts w:cstheme="minorHAnsi"/>
          <w:sz w:val="22"/>
          <w:szCs w:val="22"/>
        </w:rPr>
      </w:pPr>
      <w:r>
        <w:rPr>
          <w:rFonts w:cstheme="minorHAnsi"/>
          <w:sz w:val="22"/>
          <w:szCs w:val="22"/>
        </w:rPr>
        <w:t>Cristiana Rodriguez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B3DC7D6" w14:textId="57613507" w:rsidR="00D25DF0" w:rsidRPr="00D25DF0" w:rsidRDefault="00D25DF0" w:rsidP="00D25DF0">
      <w:pPr>
        <w:contextualSpacing/>
        <w:rPr>
          <w:rFonts w:eastAsia="Times New Roman"/>
          <w:sz w:val="22"/>
          <w:szCs w:val="22"/>
        </w:rPr>
      </w:pPr>
      <w:r w:rsidRPr="00D25DF0">
        <w:rPr>
          <w:rFonts w:eastAsia="Times New Roman"/>
          <w:sz w:val="22"/>
          <w:szCs w:val="22"/>
        </w:rPr>
        <w:t>A cryptographic hash algorithm was implemented in this project using SHA-256 to improve data security. SHA-256 is part of the Secure Hash Algorithm family and is widely used in modern applications to ensure data integrity. Unlike encryption algorithms, hashing is a one-way process, meaning the original data cannot be reconstructed from the generated hash value. This makes it highly effective for verifying that data has not been altered.</w:t>
      </w:r>
    </w:p>
    <w:p w14:paraId="1A13EE39" w14:textId="0E6AD9BD" w:rsidR="00D25DF0" w:rsidRPr="00D25DF0" w:rsidRDefault="00D25DF0" w:rsidP="00D25DF0">
      <w:pPr>
        <w:contextualSpacing/>
        <w:rPr>
          <w:rFonts w:eastAsia="Times New Roman"/>
          <w:sz w:val="22"/>
          <w:szCs w:val="22"/>
        </w:rPr>
      </w:pPr>
      <w:r w:rsidRPr="00D25DF0">
        <w:rPr>
          <w:rFonts w:eastAsia="Times New Roman"/>
          <w:sz w:val="22"/>
          <w:szCs w:val="22"/>
        </w:rPr>
        <w:t>SHA-256 was selected because it is considered secure and resistant to collision attacks, where two different inputs produce the same hash output. The algorithm generates a fixed-length 256-bit hash value, which provides a high level of reliability and consistency. In this application, SHA-256 is used to create a checksum for a given string, allowing users to verify the integrity of the data.</w:t>
      </w:r>
    </w:p>
    <w:p w14:paraId="5CAB2AA8" w14:textId="09A6BCBA" w:rsidR="00010B8A" w:rsidRDefault="00D25DF0" w:rsidP="00D25DF0">
      <w:pPr>
        <w:contextualSpacing/>
        <w:rPr>
          <w:rFonts w:eastAsia="Times New Roman"/>
          <w:sz w:val="22"/>
          <w:szCs w:val="22"/>
        </w:rPr>
      </w:pPr>
      <w:r w:rsidRPr="00D25DF0">
        <w:rPr>
          <w:rFonts w:eastAsia="Times New Roman"/>
          <w:sz w:val="22"/>
          <w:szCs w:val="22"/>
        </w:rPr>
        <w:t>By implementing this hashing algorithm, the application ensures that any changes to the original data can be detected. This aligns with secure coding practices by protecting against data tampering and maintaining trust in the system’s output.</w:t>
      </w:r>
    </w:p>
    <w:p w14:paraId="2CAB8BBB" w14:textId="77777777" w:rsidR="00D25DF0" w:rsidRPr="00B7788F" w:rsidRDefault="00D25DF0" w:rsidP="00D25DF0">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3C21CCC8" w:rsidR="003978A0" w:rsidRDefault="00AE048C" w:rsidP="00D47759">
      <w:pPr>
        <w:contextualSpacing/>
        <w:rPr>
          <w:rFonts w:eastAsia="Times New Roman" w:cstheme="minorHAnsi"/>
          <w:sz w:val="22"/>
          <w:szCs w:val="22"/>
        </w:rPr>
      </w:pPr>
      <w:r w:rsidRPr="00AE048C">
        <w:rPr>
          <w:rFonts w:eastAsia="Times New Roman"/>
          <w:noProof/>
          <w:sz w:val="22"/>
          <w:szCs w:val="22"/>
        </w:rPr>
        <w:drawing>
          <wp:inline distT="0" distB="0" distL="0" distR="0" wp14:anchorId="77B9D790" wp14:editId="47EA5A5A">
            <wp:extent cx="5943600" cy="1457864"/>
            <wp:effectExtent l="0" t="0" r="0" b="9525"/>
            <wp:docPr id="86769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9522" name=""/>
                    <pic:cNvPicPr/>
                  </pic:nvPicPr>
                  <pic:blipFill rotWithShape="1">
                    <a:blip r:embed="rId13"/>
                    <a:srcRect b="55601"/>
                    <a:stretch>
                      <a:fillRect/>
                    </a:stretch>
                  </pic:blipFill>
                  <pic:spPr bwMode="auto">
                    <a:xfrm>
                      <a:off x="0" y="0"/>
                      <a:ext cx="5943600" cy="1457864"/>
                    </a:xfrm>
                    <a:prstGeom prst="rect">
                      <a:avLst/>
                    </a:prstGeom>
                    <a:ln>
                      <a:noFill/>
                    </a:ln>
                    <a:extLst>
                      <a:ext uri="{53640926-AAD7-44D8-BBD7-CCE9431645EC}">
                        <a14:shadowObscured xmlns:a14="http://schemas.microsoft.com/office/drawing/2010/main"/>
                      </a:ext>
                    </a:extLst>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6BA341E9" w14:textId="44851A84" w:rsidR="00DB5652" w:rsidRPr="00AE048C" w:rsidRDefault="00AE048C" w:rsidP="00D47759">
      <w:pPr>
        <w:contextualSpacing/>
        <w:rPr>
          <w:rFonts w:eastAsia="Times New Roman" w:cstheme="minorHAnsi"/>
          <w:sz w:val="22"/>
          <w:szCs w:val="22"/>
        </w:rPr>
      </w:pPr>
      <w:r w:rsidRPr="00AE048C">
        <w:rPr>
          <w:rFonts w:eastAsia="Times New Roman" w:cstheme="minorHAnsi"/>
          <w:noProof/>
          <w:sz w:val="22"/>
          <w:szCs w:val="22"/>
        </w:rPr>
        <w:drawing>
          <wp:inline distT="0" distB="0" distL="0" distR="0" wp14:anchorId="2A2DE4ED" wp14:editId="3DB42F3D">
            <wp:extent cx="4744112" cy="1638529"/>
            <wp:effectExtent l="0" t="0" r="0" b="0"/>
            <wp:docPr id="6641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7654" name=""/>
                    <pic:cNvPicPr/>
                  </pic:nvPicPr>
                  <pic:blipFill>
                    <a:blip r:embed="rId14"/>
                    <a:stretch>
                      <a:fillRect/>
                    </a:stretch>
                  </pic:blipFill>
                  <pic:spPr>
                    <a:xfrm>
                      <a:off x="0" y="0"/>
                      <a:ext cx="4744112" cy="1638529"/>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FD46A88" w:rsidR="003978A0" w:rsidRDefault="00AE048C" w:rsidP="00D47759">
      <w:pPr>
        <w:contextualSpacing/>
        <w:rPr>
          <w:rFonts w:eastAsia="Times New Roman" w:cstheme="minorHAnsi"/>
          <w:sz w:val="22"/>
          <w:szCs w:val="22"/>
        </w:rPr>
      </w:pPr>
      <w:r w:rsidRPr="00AE048C">
        <w:rPr>
          <w:rFonts w:eastAsia="Times New Roman"/>
          <w:noProof/>
          <w:sz w:val="22"/>
          <w:szCs w:val="22"/>
        </w:rPr>
        <w:drawing>
          <wp:inline distT="0" distB="0" distL="0" distR="0" wp14:anchorId="1307EDCD" wp14:editId="0157BF6F">
            <wp:extent cx="3243532" cy="1839433"/>
            <wp:effectExtent l="0" t="0" r="0" b="8890"/>
            <wp:docPr id="9511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4684" name=""/>
                    <pic:cNvPicPr/>
                  </pic:nvPicPr>
                  <pic:blipFill>
                    <a:blip r:embed="rId15"/>
                    <a:stretch>
                      <a:fillRect/>
                    </a:stretch>
                  </pic:blipFill>
                  <pic:spPr>
                    <a:xfrm>
                      <a:off x="0" y="0"/>
                      <a:ext cx="3252901" cy="1844746"/>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1BF567E5" w:rsidR="003978A0" w:rsidRDefault="00E13302" w:rsidP="00D47759">
      <w:pPr>
        <w:contextualSpacing/>
        <w:rPr>
          <w:rFonts w:eastAsia="Times New Roman" w:cstheme="minorHAnsi"/>
          <w:sz w:val="22"/>
          <w:szCs w:val="22"/>
        </w:rPr>
      </w:pPr>
      <w:r w:rsidRPr="00E13302">
        <w:rPr>
          <w:rFonts w:eastAsia="Times New Roman" w:cstheme="minorHAnsi"/>
          <w:noProof/>
          <w:sz w:val="22"/>
          <w:szCs w:val="22"/>
        </w:rPr>
        <w:drawing>
          <wp:inline distT="0" distB="0" distL="0" distR="0" wp14:anchorId="1D3F6A17" wp14:editId="309F7D15">
            <wp:extent cx="4633209" cy="4148108"/>
            <wp:effectExtent l="0" t="0" r="0" b="5080"/>
            <wp:docPr id="62988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88155" name=""/>
                    <pic:cNvPicPr/>
                  </pic:nvPicPr>
                  <pic:blipFill>
                    <a:blip r:embed="rId16"/>
                    <a:stretch>
                      <a:fillRect/>
                    </a:stretch>
                  </pic:blipFill>
                  <pic:spPr>
                    <a:xfrm>
                      <a:off x="0" y="0"/>
                      <a:ext cx="4641210" cy="4155271"/>
                    </a:xfrm>
                    <a:prstGeom prst="rect">
                      <a:avLst/>
                    </a:prstGeom>
                  </pic:spPr>
                </pic:pic>
              </a:graphicData>
            </a:graphic>
          </wp:inline>
        </w:drawing>
      </w:r>
    </w:p>
    <w:p w14:paraId="203755E1" w14:textId="54AB077D" w:rsidR="00E13302" w:rsidRDefault="00E13302" w:rsidP="00D47759">
      <w:pPr>
        <w:contextualSpacing/>
        <w:rPr>
          <w:rFonts w:eastAsia="Times New Roman" w:cstheme="minorHAnsi"/>
          <w:sz w:val="22"/>
          <w:szCs w:val="22"/>
        </w:rPr>
      </w:pPr>
      <w:r w:rsidRPr="00E13302">
        <w:rPr>
          <w:rFonts w:eastAsia="Times New Roman" w:cstheme="minorHAnsi"/>
          <w:noProof/>
          <w:sz w:val="22"/>
          <w:szCs w:val="22"/>
        </w:rPr>
        <w:drawing>
          <wp:inline distT="0" distB="0" distL="0" distR="0" wp14:anchorId="2771F4DB" wp14:editId="6DC2DD6D">
            <wp:extent cx="5943600" cy="1242204"/>
            <wp:effectExtent l="0" t="0" r="0" b="0"/>
            <wp:docPr id="193162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22517" name=""/>
                    <pic:cNvPicPr/>
                  </pic:nvPicPr>
                  <pic:blipFill rotWithShape="1">
                    <a:blip r:embed="rId17"/>
                    <a:srcRect b="70293"/>
                    <a:stretch>
                      <a:fillRect/>
                    </a:stretch>
                  </pic:blipFill>
                  <pic:spPr bwMode="auto">
                    <a:xfrm>
                      <a:off x="0" y="0"/>
                      <a:ext cx="5943600" cy="1242204"/>
                    </a:xfrm>
                    <a:prstGeom prst="rect">
                      <a:avLst/>
                    </a:prstGeom>
                    <a:ln>
                      <a:noFill/>
                    </a:ln>
                    <a:extLst>
                      <a:ext uri="{53640926-AAD7-44D8-BBD7-CCE9431645EC}">
                        <a14:shadowObscured xmlns:a14="http://schemas.microsoft.com/office/drawing/2010/main"/>
                      </a:ext>
                    </a:extLst>
                  </pic:spPr>
                </pic:pic>
              </a:graphicData>
            </a:graphic>
          </wp:inline>
        </w:drawing>
      </w:r>
    </w:p>
    <w:p w14:paraId="7F9143A1" w14:textId="7F7CE970" w:rsidR="00E33862" w:rsidRDefault="00E33862"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7B9F371C" w14:textId="585F8501" w:rsidR="00E33862" w:rsidRPr="008E40CC" w:rsidRDefault="005E4B5C" w:rsidP="00D47759">
      <w:pPr>
        <w:contextualSpacing/>
        <w:rPr>
          <w:rFonts w:eastAsia="Times New Roman" w:cstheme="minorHAnsi"/>
          <w:sz w:val="22"/>
          <w:szCs w:val="22"/>
        </w:rPr>
      </w:pPr>
      <w:r w:rsidRPr="005E4B5C">
        <w:rPr>
          <w:rFonts w:eastAsia="Times New Roman" w:cstheme="minorHAnsi"/>
          <w:sz w:val="22"/>
          <w:szCs w:val="22"/>
        </w:rPr>
        <w:lastRenderedPageBreak/>
        <w:drawing>
          <wp:inline distT="0" distB="0" distL="0" distR="0" wp14:anchorId="5C04E1BB" wp14:editId="1E985112">
            <wp:extent cx="5943600" cy="1083310"/>
            <wp:effectExtent l="0" t="0" r="0" b="2540"/>
            <wp:docPr id="99552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25724" name=""/>
                    <pic:cNvPicPr/>
                  </pic:nvPicPr>
                  <pic:blipFill>
                    <a:blip r:embed="rId18"/>
                    <a:stretch>
                      <a:fillRect/>
                    </a:stretch>
                  </pic:blipFill>
                  <pic:spPr>
                    <a:xfrm>
                      <a:off x="0" y="0"/>
                      <a:ext cx="5943600" cy="108331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67CDE6E" w14:textId="77CFD3D8" w:rsidR="00AD39FD" w:rsidRPr="00AD39FD" w:rsidRDefault="00AD39FD" w:rsidP="00AD39FD">
      <w:pPr>
        <w:contextualSpacing/>
        <w:rPr>
          <w:rFonts w:eastAsia="Times New Roman"/>
          <w:sz w:val="22"/>
          <w:szCs w:val="22"/>
        </w:rPr>
      </w:pPr>
      <w:r w:rsidRPr="00AD39FD">
        <w:rPr>
          <w:rFonts w:eastAsia="Times New Roman"/>
          <w:sz w:val="22"/>
          <w:szCs w:val="22"/>
        </w:rPr>
        <w:t>The code for this project was refactored to improve security by implementing both encryption and hashing techniques. A SHA-256 cryptographic hash algorithm was added to the application to generate a checksum for a given data string. This ensures data integrity by allowing users to verify that information has not been altered. Unlike encryption, hashing is a one-way process, meaning the original data cannot be reversed from the hash, which adds an additional layer of protection.</w:t>
      </w:r>
    </w:p>
    <w:p w14:paraId="2B27E4CA" w14:textId="5F16B5A5" w:rsidR="00AD39FD" w:rsidRPr="00AD39FD" w:rsidRDefault="00AD39FD" w:rsidP="00AD39FD">
      <w:pPr>
        <w:contextualSpacing/>
        <w:rPr>
          <w:rFonts w:eastAsia="Times New Roman"/>
          <w:sz w:val="22"/>
          <w:szCs w:val="22"/>
        </w:rPr>
      </w:pPr>
      <w:r w:rsidRPr="00AD39FD">
        <w:rPr>
          <w:rFonts w:eastAsia="Times New Roman"/>
          <w:sz w:val="22"/>
          <w:szCs w:val="22"/>
        </w:rPr>
        <w:t xml:space="preserve">In addition to implementing the hash function, the application was configured to support secure communication using HTTPS. A self-signed certificate was generated using the Java </w:t>
      </w:r>
      <w:proofErr w:type="spellStart"/>
      <w:r w:rsidRPr="00AD39FD">
        <w:rPr>
          <w:rFonts w:eastAsia="Times New Roman"/>
          <w:sz w:val="22"/>
          <w:szCs w:val="22"/>
        </w:rPr>
        <w:t>Keytool</w:t>
      </w:r>
      <w:proofErr w:type="spellEnd"/>
      <w:r w:rsidRPr="00AD39FD">
        <w:rPr>
          <w:rFonts w:eastAsia="Times New Roman"/>
          <w:sz w:val="22"/>
          <w:szCs w:val="22"/>
        </w:rPr>
        <w:t xml:space="preserve"> and integrated into the Spring Boot application. This allowed the application to securely transmit data over port 8443, encrypting data in transit and protecting it from interception. The successful display of the checksum through a secure browser connection confirmed that HTTPS was correctly configured and functioning.</w:t>
      </w:r>
    </w:p>
    <w:p w14:paraId="4D623888" w14:textId="7E440CC3" w:rsidR="00AD39FD" w:rsidRPr="00AD39FD" w:rsidRDefault="00AD39FD" w:rsidP="00AD39FD">
      <w:pPr>
        <w:contextualSpacing/>
        <w:rPr>
          <w:rFonts w:eastAsia="Times New Roman"/>
          <w:sz w:val="22"/>
          <w:szCs w:val="22"/>
        </w:rPr>
      </w:pPr>
      <w:r w:rsidRPr="00AD39FD">
        <w:rPr>
          <w:rFonts w:eastAsia="Times New Roman"/>
          <w:sz w:val="22"/>
          <w:szCs w:val="22"/>
        </w:rPr>
        <w:t xml:space="preserve">Security testing protocols were also applied to evaluate the application. A secondary static analysis was attempted using the OWASP dependency-check tool to identify known vulnerabilities in project dependencies. Although the tool encountered </w:t>
      </w:r>
      <w:proofErr w:type="gramStart"/>
      <w:r w:rsidRPr="00AD39FD">
        <w:rPr>
          <w:rFonts w:eastAsia="Times New Roman"/>
          <w:sz w:val="22"/>
          <w:szCs w:val="22"/>
        </w:rPr>
        <w:t>an environment</w:t>
      </w:r>
      <w:proofErr w:type="gramEnd"/>
      <w:r w:rsidRPr="00AD39FD">
        <w:rPr>
          <w:rFonts w:eastAsia="Times New Roman"/>
          <w:sz w:val="22"/>
          <w:szCs w:val="22"/>
        </w:rPr>
        <w:t>-related error due to Java version compatibility, the attempt demonstrates an understanding of how automated tools are used in real-world development to detect vulnerabilities. Functional testing confirmed that the application executed without errors and that the implemented security features did not negatively impact performance or functionality.</w:t>
      </w:r>
    </w:p>
    <w:p w14:paraId="4C02CC3C" w14:textId="4C1F9891" w:rsidR="006E3003" w:rsidRDefault="00AD39FD" w:rsidP="00AD39FD">
      <w:pPr>
        <w:contextualSpacing/>
        <w:rPr>
          <w:rFonts w:eastAsia="Times New Roman"/>
          <w:sz w:val="22"/>
          <w:szCs w:val="22"/>
        </w:rPr>
      </w:pPr>
      <w:r w:rsidRPr="00AD39FD">
        <w:rPr>
          <w:rFonts w:eastAsia="Times New Roman"/>
          <w:sz w:val="22"/>
          <w:szCs w:val="22"/>
        </w:rPr>
        <w:t>Overall, the refactored code aligns with secure coding practices by ensuring data integrity through hashing, protecting data in transit through HTTPS, and incorporating security testing techniques to identify potential risks.</w:t>
      </w:r>
    </w:p>
    <w:p w14:paraId="11A61E70" w14:textId="77777777" w:rsidR="00AD39FD" w:rsidRDefault="00AD39FD" w:rsidP="00AD39FD">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32746A9C" w14:textId="3B891398" w:rsidR="00AD39FD" w:rsidRPr="00AD39FD" w:rsidRDefault="00AD39FD" w:rsidP="00AD39FD">
      <w:pPr>
        <w:contextualSpacing/>
        <w:rPr>
          <w:rFonts w:eastAsia="Times New Roman"/>
          <w:sz w:val="22"/>
          <w:szCs w:val="22"/>
        </w:rPr>
      </w:pPr>
      <w:r w:rsidRPr="00AD39FD">
        <w:rPr>
          <w:rFonts w:eastAsia="Times New Roman"/>
          <w:sz w:val="22"/>
          <w:szCs w:val="22"/>
        </w:rPr>
        <w:t xml:space="preserve">Several </w:t>
      </w:r>
      <w:r w:rsidR="003611DF" w:rsidRPr="00AD39FD">
        <w:rPr>
          <w:rFonts w:eastAsia="Times New Roman"/>
          <w:sz w:val="22"/>
          <w:szCs w:val="22"/>
        </w:rPr>
        <w:t>best industry standard</w:t>
      </w:r>
      <w:r w:rsidRPr="00AD39FD">
        <w:rPr>
          <w:rFonts w:eastAsia="Times New Roman"/>
          <w:sz w:val="22"/>
          <w:szCs w:val="22"/>
        </w:rPr>
        <w:t xml:space="preserve"> practices for secure coding were applied throughout this project to reduce potential security vulnerabilities. One key practice was the use of strong cryptographic algorithms. The SHA-256 hashing algorithm was implemented because it is widely recognized as a secure and reliable method for ensuring data integrity. Using modern hashing algorithms helps protect against collision attacks and ensures that sensitive data cannot be easily compromised.</w:t>
      </w:r>
    </w:p>
    <w:p w14:paraId="7CD9A768" w14:textId="2BDF039D" w:rsidR="00AD39FD" w:rsidRPr="00AD39FD" w:rsidRDefault="00AD39FD" w:rsidP="00AD39FD">
      <w:pPr>
        <w:contextualSpacing/>
        <w:rPr>
          <w:rFonts w:eastAsia="Times New Roman"/>
          <w:sz w:val="22"/>
          <w:szCs w:val="22"/>
        </w:rPr>
      </w:pPr>
      <w:r w:rsidRPr="00AD39FD">
        <w:rPr>
          <w:rFonts w:eastAsia="Times New Roman"/>
          <w:sz w:val="22"/>
          <w:szCs w:val="22"/>
        </w:rPr>
        <w:t>Another important best practice applied was the use of secure communication protocols. The application was configured to use HTTPS instead of HTTP, which encrypts data transmitted between the client and server. This protects against common attacks such as man-in-the-middle attacks, where an attacker could intercept or alter data in transit. The use of a self-signed certificate demonstrates an understanding of how digital certificates are used to establish secure connections.</w:t>
      </w:r>
    </w:p>
    <w:p w14:paraId="017A858A" w14:textId="49315080" w:rsidR="00AD39FD" w:rsidRPr="00AD39FD" w:rsidRDefault="00AD39FD" w:rsidP="00AD39FD">
      <w:pPr>
        <w:contextualSpacing/>
        <w:rPr>
          <w:rFonts w:eastAsia="Times New Roman"/>
          <w:sz w:val="22"/>
          <w:szCs w:val="22"/>
        </w:rPr>
      </w:pPr>
      <w:r w:rsidRPr="00AD39FD">
        <w:rPr>
          <w:rFonts w:eastAsia="Times New Roman"/>
          <w:sz w:val="22"/>
          <w:szCs w:val="22"/>
        </w:rPr>
        <w:t>The project also followed the principle of validating and testing software for vulnerabilities. By attempting to run the OWASP dependency-check tool, the project incorporated static analysis to identify known security risks in third-party libraries. Even though the tool did not fully execute due to environmental limitations, the process reflects industry practices where automated tools are regularly used to monitor and manage software vulnerabilities.</w:t>
      </w:r>
    </w:p>
    <w:p w14:paraId="1B71F83B" w14:textId="018CE210" w:rsidR="00AE048C" w:rsidRDefault="00AD39FD" w:rsidP="00AD39FD">
      <w:pPr>
        <w:contextualSpacing/>
        <w:rPr>
          <w:rFonts w:eastAsia="Times New Roman"/>
          <w:sz w:val="22"/>
          <w:szCs w:val="22"/>
        </w:rPr>
      </w:pPr>
      <w:r w:rsidRPr="00AD39FD">
        <w:rPr>
          <w:rFonts w:eastAsia="Times New Roman"/>
          <w:sz w:val="22"/>
          <w:szCs w:val="22"/>
        </w:rPr>
        <w:lastRenderedPageBreak/>
        <w:t>Additionally, the project supports the principle of secure configuration. Proper configuration of the application properties file ensured that sensitive settings such as the keystore location, password, and SSL configuration were correctly implemented. This helps prevent misconfigurations, which are a common source of security vulnerabilities in real-world applications</w:t>
      </w:r>
      <w:r>
        <w:rPr>
          <w:rFonts w:eastAsia="Times New Roman"/>
          <w:sz w:val="22"/>
          <w:szCs w:val="22"/>
        </w:rPr>
        <w:t xml:space="preserve">. </w:t>
      </w:r>
      <w:r w:rsidRPr="00AD39FD">
        <w:rPr>
          <w:rFonts w:eastAsia="Times New Roman"/>
          <w:sz w:val="22"/>
          <w:szCs w:val="22"/>
        </w:rPr>
        <w:t xml:space="preserve">By applying </w:t>
      </w:r>
      <w:r>
        <w:rPr>
          <w:rFonts w:eastAsia="Times New Roman"/>
          <w:sz w:val="22"/>
          <w:szCs w:val="22"/>
        </w:rPr>
        <w:t>strong</w:t>
      </w:r>
      <w:r w:rsidRPr="00AD39FD">
        <w:rPr>
          <w:rFonts w:eastAsia="Times New Roman"/>
          <w:sz w:val="22"/>
          <w:szCs w:val="22"/>
        </w:rPr>
        <w:t xml:space="preserve"> cryptographic methods, secure communication, vulnerability testing, and proper configuration</w:t>
      </w:r>
      <w:r>
        <w:rPr>
          <w:rFonts w:eastAsia="Times New Roman"/>
          <w:sz w:val="22"/>
          <w:szCs w:val="22"/>
        </w:rPr>
        <w:t xml:space="preserve">, </w:t>
      </w:r>
      <w:r w:rsidRPr="00AD39FD">
        <w:rPr>
          <w:rFonts w:eastAsia="Times New Roman"/>
          <w:sz w:val="22"/>
          <w:szCs w:val="22"/>
        </w:rPr>
        <w:t>the application was improved to better protect data and reduce potential security risks.</w:t>
      </w:r>
    </w:p>
    <w:p w14:paraId="6159C50B" w14:textId="10E85C78" w:rsidR="00AE048C" w:rsidRDefault="00AE048C" w:rsidP="00D47759">
      <w:pPr>
        <w:contextualSpacing/>
        <w:rPr>
          <w:rFonts w:eastAsia="Times New Roman"/>
          <w:sz w:val="22"/>
          <w:szCs w:val="22"/>
        </w:rPr>
      </w:pPr>
    </w:p>
    <w:p w14:paraId="0E4E1DDE" w14:textId="2E9CDB7E" w:rsidR="00AE048C" w:rsidRPr="00B7788F" w:rsidRDefault="00AE048C" w:rsidP="00D47759">
      <w:pPr>
        <w:contextualSpacing/>
        <w:rPr>
          <w:rFonts w:eastAsia="Times New Roman"/>
          <w:sz w:val="22"/>
          <w:szCs w:val="22"/>
        </w:rPr>
      </w:pPr>
    </w:p>
    <w:sectPr w:rsidR="00AE048C"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641D6" w14:textId="77777777" w:rsidR="001767BF" w:rsidRDefault="001767BF" w:rsidP="002F3F84">
      <w:r>
        <w:separator/>
      </w:r>
    </w:p>
  </w:endnote>
  <w:endnote w:type="continuationSeparator" w:id="0">
    <w:p w14:paraId="7A553DF7" w14:textId="77777777" w:rsidR="001767BF" w:rsidRDefault="001767BF" w:rsidP="002F3F84">
      <w:r>
        <w:continuationSeparator/>
      </w:r>
    </w:p>
  </w:endnote>
  <w:endnote w:type="continuationNotice" w:id="1">
    <w:p w14:paraId="6368252A" w14:textId="77777777" w:rsidR="001767BF" w:rsidRDefault="001767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776A1" w14:textId="77777777" w:rsidR="001767BF" w:rsidRDefault="001767BF" w:rsidP="002F3F84">
      <w:r>
        <w:separator/>
      </w:r>
    </w:p>
  </w:footnote>
  <w:footnote w:type="continuationSeparator" w:id="0">
    <w:p w14:paraId="32D71723" w14:textId="77777777" w:rsidR="001767BF" w:rsidRDefault="001767BF" w:rsidP="002F3F84">
      <w:r>
        <w:continuationSeparator/>
      </w:r>
    </w:p>
  </w:footnote>
  <w:footnote w:type="continuationNotice" w:id="1">
    <w:p w14:paraId="7D13036E" w14:textId="77777777" w:rsidR="001767BF" w:rsidRDefault="001767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137261668">
    <w:abstractNumId w:val="16"/>
  </w:num>
  <w:num w:numId="2" w16cid:durableId="1242908761">
    <w:abstractNumId w:val="20"/>
  </w:num>
  <w:num w:numId="3" w16cid:durableId="357702577">
    <w:abstractNumId w:val="6"/>
  </w:num>
  <w:num w:numId="4" w16cid:durableId="2134863345">
    <w:abstractNumId w:val="8"/>
  </w:num>
  <w:num w:numId="5" w16cid:durableId="804466854">
    <w:abstractNumId w:val="4"/>
  </w:num>
  <w:num w:numId="6" w16cid:durableId="518858335">
    <w:abstractNumId w:val="17"/>
  </w:num>
  <w:num w:numId="7" w16cid:durableId="1245140969">
    <w:abstractNumId w:val="12"/>
    <w:lvlOverride w:ilvl="0">
      <w:lvl w:ilvl="0">
        <w:numFmt w:val="lowerLetter"/>
        <w:lvlText w:val="%1."/>
        <w:lvlJc w:val="left"/>
      </w:lvl>
    </w:lvlOverride>
  </w:num>
  <w:num w:numId="8" w16cid:durableId="1816099621">
    <w:abstractNumId w:val="5"/>
  </w:num>
  <w:num w:numId="9" w16cid:durableId="2019457986">
    <w:abstractNumId w:val="1"/>
    <w:lvlOverride w:ilvl="0">
      <w:lvl w:ilvl="0">
        <w:numFmt w:val="lowerLetter"/>
        <w:lvlText w:val="%1."/>
        <w:lvlJc w:val="left"/>
      </w:lvl>
    </w:lvlOverride>
  </w:num>
  <w:num w:numId="10" w16cid:durableId="1250501661">
    <w:abstractNumId w:val="0"/>
  </w:num>
  <w:num w:numId="11" w16cid:durableId="2068259695">
    <w:abstractNumId w:val="3"/>
  </w:num>
  <w:num w:numId="12" w16cid:durableId="327558481">
    <w:abstractNumId w:val="19"/>
  </w:num>
  <w:num w:numId="13" w16cid:durableId="29038134">
    <w:abstractNumId w:val="15"/>
  </w:num>
  <w:num w:numId="14" w16cid:durableId="131098708">
    <w:abstractNumId w:val="2"/>
  </w:num>
  <w:num w:numId="15" w16cid:durableId="116415618">
    <w:abstractNumId w:val="11"/>
  </w:num>
  <w:num w:numId="16" w16cid:durableId="356322511">
    <w:abstractNumId w:val="9"/>
  </w:num>
  <w:num w:numId="17" w16cid:durableId="622493135">
    <w:abstractNumId w:val="14"/>
  </w:num>
  <w:num w:numId="18" w16cid:durableId="851721320">
    <w:abstractNumId w:val="18"/>
  </w:num>
  <w:num w:numId="19" w16cid:durableId="153181276">
    <w:abstractNumId w:val="7"/>
  </w:num>
  <w:num w:numId="20" w16cid:durableId="762342975">
    <w:abstractNumId w:val="13"/>
  </w:num>
  <w:num w:numId="21" w16cid:durableId="864900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67BF"/>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611DF"/>
    <w:rsid w:val="003726AD"/>
    <w:rsid w:val="003978A0"/>
    <w:rsid w:val="003A1621"/>
    <w:rsid w:val="003E2462"/>
    <w:rsid w:val="003E399D"/>
    <w:rsid w:val="00403219"/>
    <w:rsid w:val="00413DE0"/>
    <w:rsid w:val="00444439"/>
    <w:rsid w:val="0045610F"/>
    <w:rsid w:val="0046151B"/>
    <w:rsid w:val="00473815"/>
    <w:rsid w:val="00485402"/>
    <w:rsid w:val="004B2BE0"/>
    <w:rsid w:val="004D78B4"/>
    <w:rsid w:val="00512ADF"/>
    <w:rsid w:val="00523478"/>
    <w:rsid w:val="00531FBF"/>
    <w:rsid w:val="005443C8"/>
    <w:rsid w:val="0058064D"/>
    <w:rsid w:val="00583A02"/>
    <w:rsid w:val="005A1B32"/>
    <w:rsid w:val="005A6070"/>
    <w:rsid w:val="005A7C7F"/>
    <w:rsid w:val="005C593C"/>
    <w:rsid w:val="005D020B"/>
    <w:rsid w:val="005E4B5C"/>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8E40CC"/>
    <w:rsid w:val="00911041"/>
    <w:rsid w:val="00926035"/>
    <w:rsid w:val="00940B1A"/>
    <w:rsid w:val="00957280"/>
    <w:rsid w:val="009714E8"/>
    <w:rsid w:val="00974AE3"/>
    <w:rsid w:val="009826D6"/>
    <w:rsid w:val="009C6202"/>
    <w:rsid w:val="009C7B99"/>
    <w:rsid w:val="009D3129"/>
    <w:rsid w:val="009D73D7"/>
    <w:rsid w:val="009F285B"/>
    <w:rsid w:val="00A2133A"/>
    <w:rsid w:val="00A87E0C"/>
    <w:rsid w:val="00AC1A15"/>
    <w:rsid w:val="00AC3626"/>
    <w:rsid w:val="00AD39FD"/>
    <w:rsid w:val="00AD43C0"/>
    <w:rsid w:val="00AE048C"/>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25DF0"/>
    <w:rsid w:val="00D47759"/>
    <w:rsid w:val="00DB5652"/>
    <w:rsid w:val="00DD6742"/>
    <w:rsid w:val="00E02BD0"/>
    <w:rsid w:val="00E13302"/>
    <w:rsid w:val="00E33862"/>
    <w:rsid w:val="00E4044A"/>
    <w:rsid w:val="00E5594E"/>
    <w:rsid w:val="00E66FC0"/>
    <w:rsid w:val="00E941D0"/>
    <w:rsid w:val="00EB1CEC"/>
    <w:rsid w:val="00EB4E90"/>
    <w:rsid w:val="00EC29F5"/>
    <w:rsid w:val="00ED1CC4"/>
    <w:rsid w:val="00EE3EAE"/>
    <w:rsid w:val="00EF4D6F"/>
    <w:rsid w:val="00F05787"/>
    <w:rsid w:val="00F432FF"/>
    <w:rsid w:val="00F72352"/>
    <w:rsid w:val="00F80B55"/>
    <w:rsid w:val="00F81BBB"/>
    <w:rsid w:val="00F949CA"/>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6</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7716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Rodriguez, Cristiana</cp:lastModifiedBy>
  <cp:revision>10</cp:revision>
  <dcterms:created xsi:type="dcterms:W3CDTF">2026-04-20T01:10:00Z</dcterms:created>
  <dcterms:modified xsi:type="dcterms:W3CDTF">2026-04-20T01:33:00Z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