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(Por Día)</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hasta {HORAS_SEMANALES} horas semanales, sobre la base de turnos diarios distribuidos de lunes a domingo según la planificación que el empleador entregará con la debida anticipación, dentro del horario de funcionamiento del establecimiento y sin superar 5 días de trabajo continuo. El trabajador dispondrá de media hora diaria de colación, la que no se imputará a la jornada de trabajo. La asistencia en días domingo y festivos será considerada jornada ordinaria, respetándose los descansos legales.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