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NATURALEZA DE LOS SERVICIOS.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REMUNERACIÓN Y ASIGNACIONES. El Empleador se compromete a remunerar al Trabajador en la forma que se indica, los días 05 (o siguiente día hábil) del mes siguiente al de la prestación de servicios: 1) Sueldo Base: ${SUELDO_BASE} ({SUELDO_BASE_PALABRA}). 2) Gratificación: {GRATIFICACION_TEXTO}. 3) Asignación de Movilización: ${ASIGNACION_MOVILIZACION} ({ASIGNACION_MOVILIZACION_PALABRA}). 4)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CUARTO: JORNADA. El trabajador cumplirá una jornada de trabajo de {HORAS_SEMANALES} horas a la semana, distribuidas de viernes a domingo de 10:00 a 20:00 horas, con media hora de colación diaria que no será imputada a la jornada laboral, sin perjuicio de que las partes puedan acordar otras jornadas de común acuerdo. Queda prohibido al trabajador cumplir funciones en horas extraordinarias sin autorización escrita del empleador.</w:t>
      </w:r>
    </w:p>
    <w:p>
      <w:pPr>
        <w:rPr>
          <w:b/>
          <w:bCs/>
        </w:rPr>
      </w:pPr>
      <w:r>
        <w:rPr>
          <w:b w:val="0"/>
          <w:bCs w:val="0"/>
          <w:lang w:val="es-ES"/>
        </w:rPr>
        <w:t xml:space="preserve"> </w:t>
      </w:r>
    </w:p>
    <w:p>
      <w:pPr>
        <w:rPr>
          <w:b/>
          <w:bCs/>
        </w:rPr>
      </w:pPr>
      <w:r>
        <w:rPr>
          <w:b w:val="0"/>
          <w:bCs w:val="0"/>
          <w:lang w:val="es-ES"/>
        </w:rPr>
        <w:t xml:space="preserve">QUINTO: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SEXTO: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SÉPTIMO: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OCTAVO: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NOVENO: El presente contrato tendrá vigencia desde el {FECHA_INICIO_CONTRATO} hasta el {FECHA_TERMINO_CONTRATO}, entendiendo las partes que se trata de un contrato a plazo fijo,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PRIMERO: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SEGUNDO: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TERCERO: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CUARTO: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QUINTO: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SEXTO: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