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73139" w14:textId="77777777" w:rsidR="00B1107D" w:rsidRDefault="007C4323">
      <w:pPr>
        <w:spacing w:after="14" w:line="259" w:lineRule="auto"/>
        <w:ind w:left="1568" w:right="0" w:firstLine="0"/>
        <w:jc w:val="center"/>
      </w:pPr>
      <w:r>
        <w:rPr>
          <w:sz w:val="48"/>
        </w:rPr>
        <w:t xml:space="preserve">Formato IEEE para presentar artículos </w:t>
      </w:r>
    </w:p>
    <w:p w14:paraId="6E882B40" w14:textId="77777777" w:rsidR="00B1107D" w:rsidRDefault="007C4323">
      <w:pPr>
        <w:spacing w:after="0" w:line="259" w:lineRule="auto"/>
        <w:ind w:left="0" w:right="0" w:firstLine="0"/>
        <w:jc w:val="left"/>
      </w:pPr>
      <w:r>
        <w:rPr>
          <w:sz w:val="54"/>
        </w:rPr>
        <w:t xml:space="preserve"> </w:t>
      </w:r>
    </w:p>
    <w:p w14:paraId="78F02464" w14:textId="77777777" w:rsidR="00B1107D" w:rsidRDefault="007C4323">
      <w:pPr>
        <w:spacing w:after="0" w:line="259" w:lineRule="auto"/>
        <w:ind w:left="1561" w:right="0" w:firstLine="0"/>
        <w:jc w:val="center"/>
      </w:pPr>
      <w:r>
        <w:rPr>
          <w:sz w:val="22"/>
        </w:rPr>
        <w:t xml:space="preserve">Seudónimo/Autor </w:t>
      </w:r>
    </w:p>
    <w:p w14:paraId="2FB110FB" w14:textId="77777777" w:rsidR="00B1107D" w:rsidRDefault="007C4323">
      <w:pPr>
        <w:spacing w:after="0" w:line="259" w:lineRule="auto"/>
        <w:ind w:left="0" w:right="0" w:firstLine="0"/>
        <w:jc w:val="left"/>
      </w:pPr>
      <w:r>
        <w:t xml:space="preserve"> </w:t>
      </w:r>
    </w:p>
    <w:p w14:paraId="36E54261" w14:textId="77777777" w:rsidR="00B1107D" w:rsidRDefault="007C4323">
      <w:pPr>
        <w:spacing w:after="0" w:line="259" w:lineRule="auto"/>
        <w:ind w:left="0" w:right="0" w:firstLine="0"/>
        <w:jc w:val="left"/>
      </w:pPr>
      <w:r>
        <w:t xml:space="preserve"> </w:t>
      </w:r>
    </w:p>
    <w:tbl>
      <w:tblPr>
        <w:tblStyle w:val="TableGrid"/>
        <w:tblpPr w:vertAnchor="text" w:horzAnchor="margin" w:tblpY="193"/>
        <w:tblOverlap w:val="never"/>
        <w:tblW w:w="10494" w:type="dxa"/>
        <w:tblInd w:w="0" w:type="dxa"/>
        <w:tblLook w:val="04A0" w:firstRow="1" w:lastRow="0" w:firstColumn="1" w:lastColumn="0" w:noHBand="0" w:noVBand="1"/>
      </w:tblPr>
      <w:tblGrid>
        <w:gridCol w:w="5262"/>
        <w:gridCol w:w="5232"/>
      </w:tblGrid>
      <w:tr w:rsidR="00B1107D" w:rsidRPr="009311A2" w14:paraId="66F5F78C" w14:textId="77777777">
        <w:trPr>
          <w:trHeight w:val="2536"/>
        </w:trPr>
        <w:tc>
          <w:tcPr>
            <w:tcW w:w="5262" w:type="dxa"/>
            <w:tcBorders>
              <w:top w:val="nil"/>
              <w:left w:val="nil"/>
              <w:bottom w:val="nil"/>
              <w:right w:val="nil"/>
            </w:tcBorders>
          </w:tcPr>
          <w:p w14:paraId="1F365257" w14:textId="77777777" w:rsidR="000948F9" w:rsidRPr="00003C14" w:rsidRDefault="000948F9" w:rsidP="000948F9">
            <w:pPr>
              <w:rPr>
                <w:b/>
                <w:bCs/>
              </w:rPr>
            </w:pPr>
            <w:r w:rsidRPr="00003C14">
              <w:rPr>
                <w:b/>
                <w:bCs/>
              </w:rPr>
              <w:t>Resumen- en este documento hablaremos sobre la implementación de estrategias para escalar aplicaciones web en el desarrollo de software. En este artículo, miraremos estrategias y mejores prácticas para escalar aplicaciones web y mejorar su rendimiento en situaciones de alto tráfico.</w:t>
            </w:r>
          </w:p>
          <w:p w14:paraId="09E28BB9" w14:textId="59CF3779" w:rsidR="00B1107D" w:rsidRPr="009311A2" w:rsidRDefault="00B1107D" w:rsidP="005512E6">
            <w:pPr>
              <w:spacing w:after="0" w:line="238" w:lineRule="auto"/>
              <w:ind w:left="0" w:right="81" w:firstLine="0"/>
              <w:rPr>
                <w:szCs w:val="20"/>
              </w:rPr>
            </w:pPr>
          </w:p>
        </w:tc>
        <w:tc>
          <w:tcPr>
            <w:tcW w:w="5232" w:type="dxa"/>
            <w:tcBorders>
              <w:top w:val="nil"/>
              <w:left w:val="nil"/>
              <w:bottom w:val="nil"/>
              <w:right w:val="nil"/>
            </w:tcBorders>
          </w:tcPr>
          <w:p w14:paraId="5316E95C" w14:textId="77777777" w:rsidR="00B1107D" w:rsidRPr="009311A2" w:rsidRDefault="007C4323">
            <w:pPr>
              <w:spacing w:after="6" w:line="259" w:lineRule="auto"/>
              <w:ind w:left="0" w:right="0" w:firstLine="0"/>
              <w:jc w:val="left"/>
              <w:rPr>
                <w:szCs w:val="20"/>
              </w:rPr>
            </w:pPr>
            <w:r w:rsidRPr="009311A2">
              <w:rPr>
                <w:szCs w:val="20"/>
              </w:rPr>
              <w:t xml:space="preserve"> </w:t>
            </w:r>
          </w:p>
          <w:p w14:paraId="7A388FEA" w14:textId="077B4615" w:rsidR="00B1107D" w:rsidRPr="009311A2" w:rsidRDefault="007C4323">
            <w:pPr>
              <w:spacing w:after="0" w:line="259" w:lineRule="auto"/>
              <w:ind w:right="0" w:firstLine="216"/>
              <w:rPr>
                <w:szCs w:val="20"/>
              </w:rPr>
            </w:pPr>
            <w:r w:rsidRPr="009311A2">
              <w:rPr>
                <w:szCs w:val="20"/>
              </w:rPr>
              <w:t xml:space="preserve">. </w:t>
            </w:r>
          </w:p>
        </w:tc>
      </w:tr>
    </w:tbl>
    <w:p w14:paraId="33E7D1C0" w14:textId="59277563" w:rsidR="00B1107D" w:rsidRPr="009311A2" w:rsidRDefault="00B1107D" w:rsidP="009B5E6B">
      <w:pPr>
        <w:spacing w:after="0" w:line="259" w:lineRule="auto"/>
        <w:ind w:left="0" w:right="0" w:firstLine="0"/>
        <w:jc w:val="left"/>
        <w:rPr>
          <w:szCs w:val="20"/>
        </w:rPr>
        <w:sectPr w:rsidR="00B1107D" w:rsidRPr="009311A2">
          <w:pgSz w:w="12240" w:h="15840"/>
          <w:pgMar w:top="1086" w:right="2429" w:bottom="1902" w:left="860" w:header="720" w:footer="720" w:gutter="0"/>
          <w:cols w:space="720"/>
        </w:sectPr>
      </w:pPr>
    </w:p>
    <w:p w14:paraId="2C03D95A" w14:textId="77777777" w:rsidR="003518D1" w:rsidRPr="009311A2" w:rsidRDefault="007C4323" w:rsidP="004554CC">
      <w:pPr>
        <w:pStyle w:val="Ttulo1"/>
        <w:tabs>
          <w:tab w:val="center" w:pos="2630"/>
          <w:tab w:val="center" w:pos="5262"/>
        </w:tabs>
        <w:spacing w:after="102"/>
        <w:ind w:left="0" w:right="0" w:firstLine="0"/>
        <w:jc w:val="left"/>
        <w:rPr>
          <w:sz w:val="20"/>
          <w:szCs w:val="20"/>
        </w:rPr>
      </w:pPr>
      <w:r w:rsidRPr="009311A2">
        <w:rPr>
          <w:rFonts w:ascii="Calibri" w:eastAsia="Calibri" w:hAnsi="Calibri" w:cs="Calibri"/>
          <w:sz w:val="20"/>
          <w:szCs w:val="20"/>
        </w:rPr>
        <w:tab/>
      </w:r>
      <w:r w:rsidRPr="009311A2">
        <w:rPr>
          <w:sz w:val="20"/>
          <w:szCs w:val="20"/>
        </w:rPr>
        <w:t>I</w:t>
      </w:r>
      <w:r w:rsidR="004554CC" w:rsidRPr="009311A2">
        <w:rPr>
          <w:sz w:val="20"/>
          <w:szCs w:val="20"/>
        </w:rPr>
        <w:t>.I</w:t>
      </w:r>
      <w:r w:rsidRPr="009311A2">
        <w:rPr>
          <w:sz w:val="20"/>
          <w:szCs w:val="20"/>
        </w:rPr>
        <w:t>.</w:t>
      </w:r>
      <w:r w:rsidRPr="009311A2">
        <w:rPr>
          <w:rFonts w:ascii="Arial" w:eastAsia="Arial" w:hAnsi="Arial" w:cs="Arial"/>
          <w:sz w:val="20"/>
          <w:szCs w:val="20"/>
        </w:rPr>
        <w:t xml:space="preserve"> </w:t>
      </w:r>
      <w:r w:rsidRPr="009311A2">
        <w:rPr>
          <w:sz w:val="20"/>
          <w:szCs w:val="20"/>
        </w:rPr>
        <w:t>INTRODUCCIÓN</w:t>
      </w:r>
    </w:p>
    <w:p w14:paraId="6F390F75" w14:textId="77777777" w:rsidR="000948F9" w:rsidRDefault="007C4323" w:rsidP="000948F9">
      <w:r w:rsidRPr="009311A2">
        <w:rPr>
          <w:szCs w:val="20"/>
        </w:rPr>
        <w:tab/>
      </w:r>
      <w:r w:rsidR="000948F9" w:rsidRPr="00003C14">
        <w:t>La implementación de estrategias para escalar aplicaciones web es fundamental en el desarrollo de software, especialmente cuando se espera un crecimiento en la cantidad de usuarios o en la carga de trabajo.</w:t>
      </w:r>
    </w:p>
    <w:p w14:paraId="7BF69A5D" w14:textId="7B12F9FB" w:rsidR="004554CC" w:rsidRPr="009311A2" w:rsidRDefault="004554CC" w:rsidP="004554CC">
      <w:pPr>
        <w:pStyle w:val="Ttulo1"/>
        <w:tabs>
          <w:tab w:val="center" w:pos="2630"/>
          <w:tab w:val="center" w:pos="5262"/>
        </w:tabs>
        <w:spacing w:after="102"/>
        <w:ind w:left="0" w:right="0" w:firstLine="0"/>
        <w:jc w:val="left"/>
        <w:rPr>
          <w:sz w:val="20"/>
          <w:szCs w:val="20"/>
        </w:rPr>
      </w:pPr>
    </w:p>
    <w:p w14:paraId="22BF5C60" w14:textId="616025B9" w:rsidR="004554CC" w:rsidRPr="004554CC" w:rsidRDefault="004554CC" w:rsidP="004554CC">
      <w:pPr>
        <w:pStyle w:val="Ttulo1"/>
        <w:tabs>
          <w:tab w:val="center" w:pos="2630"/>
          <w:tab w:val="center" w:pos="5262"/>
        </w:tabs>
        <w:spacing w:after="102"/>
        <w:ind w:left="0" w:right="0" w:firstLine="0"/>
        <w:jc w:val="left"/>
        <w:rPr>
          <w:sz w:val="20"/>
          <w:szCs w:val="20"/>
        </w:rPr>
      </w:pPr>
      <w:r w:rsidRPr="009311A2">
        <w:rPr>
          <w:sz w:val="20"/>
          <w:szCs w:val="20"/>
        </w:rPr>
        <w:t xml:space="preserve">       </w:t>
      </w:r>
      <w:r w:rsidRPr="004554CC">
        <w:rPr>
          <w:sz w:val="20"/>
          <w:szCs w:val="20"/>
        </w:rPr>
        <w:t>I</w:t>
      </w:r>
      <w:r w:rsidRPr="009311A2">
        <w:rPr>
          <w:sz w:val="20"/>
          <w:szCs w:val="20"/>
        </w:rPr>
        <w:t>I</w:t>
      </w:r>
      <w:r w:rsidRPr="004554CC">
        <w:rPr>
          <w:sz w:val="20"/>
          <w:szCs w:val="20"/>
        </w:rPr>
        <w:t xml:space="preserve">. </w:t>
      </w:r>
      <w:r w:rsidR="00E6400E">
        <w:rPr>
          <w:sz w:val="20"/>
          <w:szCs w:val="20"/>
        </w:rPr>
        <w:t xml:space="preserve">EXPLORAR LAS ESTRRATEGIAS DE ESCALABBILLIDAD PARA APLICACIÓN WEB DESARROLLADAS </w:t>
      </w:r>
    </w:p>
    <w:p w14:paraId="22478DAB" w14:textId="4F1508FC" w:rsidR="004554CC" w:rsidRPr="00E6400E" w:rsidRDefault="004554CC" w:rsidP="00E6400E">
      <w:r w:rsidRPr="004554CC">
        <w:rPr>
          <w:szCs w:val="20"/>
        </w:rPr>
        <w:t>A.</w:t>
      </w:r>
      <w:r w:rsidR="00E6400E" w:rsidRPr="00E6400E">
        <w:t xml:space="preserve"> </w:t>
      </w:r>
      <w:r w:rsidR="00E6400E" w:rsidRPr="00003C14">
        <w:t>Escalabilidad Vertical (Mejorar un solo servidor) Se trata de aumentar la capacidad del servidor en lugar de añadir más servidores. Algunas formas de hacerlo son: Más CPU y RAM: Aumentar los recursos de hardware. Discos SSD/NVMe: Reducen los tiempos de lectura/escritura en bases de datos. Mejorar la concurrencia: Optimizar hilos, procesos o event loops (Node.js). Uso de servidores web eficientes: Apache con mod_php para PHP, Gunicorn/Uvicorn para Python, PM2 para Node.js</w:t>
      </w:r>
      <w:r w:rsidRPr="004554CC">
        <w:rPr>
          <w:szCs w:val="20"/>
        </w:rPr>
        <w:t>.</w:t>
      </w:r>
    </w:p>
    <w:p w14:paraId="5F83C341" w14:textId="77777777" w:rsidR="007329AE" w:rsidRDefault="007329AE" w:rsidP="00E6400E">
      <w:pPr>
        <w:ind w:left="0" w:firstLine="0"/>
        <w:rPr>
          <w:szCs w:val="20"/>
        </w:rPr>
      </w:pPr>
    </w:p>
    <w:p w14:paraId="141EB0A7" w14:textId="77777777" w:rsidR="007329AE" w:rsidRPr="009311A2" w:rsidRDefault="007329AE" w:rsidP="009311A2">
      <w:pPr>
        <w:ind w:left="325" w:firstLine="0"/>
        <w:rPr>
          <w:szCs w:val="20"/>
        </w:rPr>
      </w:pPr>
    </w:p>
    <w:p w14:paraId="6187162B" w14:textId="7B6E6025" w:rsidR="00091FDD" w:rsidRPr="00091FDD" w:rsidRDefault="00091FDD" w:rsidP="00091FDD">
      <w:pPr>
        <w:ind w:left="325" w:firstLine="0"/>
        <w:rPr>
          <w:szCs w:val="20"/>
        </w:rPr>
      </w:pPr>
      <w:r w:rsidRPr="00091FDD">
        <w:rPr>
          <w:szCs w:val="20"/>
        </w:rPr>
        <w:t xml:space="preserve">II. </w:t>
      </w:r>
      <w:r w:rsidR="00E6400E">
        <w:rPr>
          <w:szCs w:val="20"/>
        </w:rPr>
        <w:t>INVESTIGAR LOS CONCEPTOS DE: HORIZONTALIZACION, BALANCEO DE CARGAR</w:t>
      </w:r>
    </w:p>
    <w:p w14:paraId="618B64EF" w14:textId="25532CDF" w:rsidR="00091FDD" w:rsidRPr="009311A2" w:rsidRDefault="00091FDD" w:rsidP="00091FDD">
      <w:pPr>
        <w:ind w:left="325" w:firstLine="0"/>
        <w:rPr>
          <w:szCs w:val="20"/>
        </w:rPr>
      </w:pPr>
      <w:r w:rsidRPr="00091FDD">
        <w:rPr>
          <w:szCs w:val="20"/>
        </w:rPr>
        <w:t xml:space="preserve">A. </w:t>
      </w:r>
      <w:r w:rsidR="00E6400E" w:rsidRPr="00E6400E">
        <w:rPr>
          <w:szCs w:val="20"/>
        </w:rPr>
        <w:t>La horizontalización implica añadir más máquinas o nodos al sistema para distribuir la carga de trabajo. En lugar de mejorar una única máquina, este enfoque distribuye la carga entre varias máquinas, conocidas como clústeres</w:t>
      </w:r>
      <w:r w:rsidR="00001BA8">
        <w:rPr>
          <w:szCs w:val="20"/>
        </w:rPr>
        <w:t>.</w:t>
      </w:r>
    </w:p>
    <w:p w14:paraId="07BED7F7" w14:textId="50ED752E" w:rsidR="00091FDD" w:rsidRPr="00091FDD" w:rsidRDefault="00091FDD" w:rsidP="00091FDD">
      <w:pPr>
        <w:ind w:left="325" w:firstLine="0"/>
        <w:rPr>
          <w:szCs w:val="20"/>
        </w:rPr>
      </w:pPr>
      <w:r w:rsidRPr="00091FDD">
        <w:rPr>
          <w:szCs w:val="20"/>
        </w:rPr>
        <w:t>B.</w:t>
      </w:r>
      <w:r w:rsidR="00001BA8" w:rsidRPr="00001BA8">
        <w:t xml:space="preserve"> </w:t>
      </w:r>
      <w:r w:rsidR="00001BA8" w:rsidRPr="00001BA8">
        <w:rPr>
          <w:szCs w:val="20"/>
        </w:rPr>
        <w:t>El balanceo de carga es la práctica de distribuir uniformemente el tráfico de red o la carga de trabajo entre múltiples servidores o recursos. Su objetivo principal es mejorar la eficiencia, la fiabilidad y la capacidad de respuesta de los sistemas, evitando que un solo recurso se sobrecargue mientras otros permanecen infrautilizados. Existen varios métodos de balanceo de carga, como el balanceo de carga basado en round-robin, el balanceo de carga basado en la carga actual, y el balanceo de carga basado en el contenido, entre otros.</w:t>
      </w:r>
    </w:p>
    <w:p w14:paraId="6861BF91" w14:textId="77777777" w:rsidR="007329AE" w:rsidRDefault="007329AE" w:rsidP="004F27CA">
      <w:pPr>
        <w:ind w:left="325" w:firstLine="0"/>
        <w:rPr>
          <w:szCs w:val="20"/>
        </w:rPr>
      </w:pPr>
    </w:p>
    <w:p w14:paraId="05AE2B02" w14:textId="77777777" w:rsidR="00001BA8" w:rsidRDefault="00001BA8" w:rsidP="004F27CA">
      <w:pPr>
        <w:ind w:left="325" w:firstLine="0"/>
        <w:rPr>
          <w:szCs w:val="20"/>
        </w:rPr>
      </w:pPr>
    </w:p>
    <w:p w14:paraId="7AD3FC03" w14:textId="77777777" w:rsidR="00001BA8" w:rsidRDefault="00001BA8" w:rsidP="004F27CA">
      <w:pPr>
        <w:ind w:left="325" w:firstLine="0"/>
        <w:rPr>
          <w:szCs w:val="20"/>
        </w:rPr>
      </w:pPr>
    </w:p>
    <w:p w14:paraId="2E271A45" w14:textId="77777777" w:rsidR="008312C4" w:rsidRDefault="004F27CA" w:rsidP="008312C4">
      <w:r w:rsidRPr="004F27CA">
        <w:rPr>
          <w:szCs w:val="20"/>
        </w:rPr>
        <w:t xml:space="preserve">IV. </w:t>
      </w:r>
      <w:r w:rsidR="008312C4">
        <w:t>DESCRIBIR COMO LA REPLICACION DE INSTANCIAS Y EL USO DE BALANCEADORES DE CARGA MEJORAN LA DISPONIBILIDAD Y EL RENDIMIENTO DE APLICACIONES.</w:t>
      </w:r>
    </w:p>
    <w:p w14:paraId="11A8F004" w14:textId="77BACD5A" w:rsidR="004F27CA" w:rsidRPr="004F27CA" w:rsidRDefault="004F27CA" w:rsidP="004F27CA">
      <w:pPr>
        <w:ind w:left="325" w:firstLine="0"/>
        <w:rPr>
          <w:szCs w:val="20"/>
        </w:rPr>
      </w:pPr>
      <w:r w:rsidRPr="004F27CA">
        <w:rPr>
          <w:szCs w:val="20"/>
        </w:rPr>
        <w:t>A</w:t>
      </w:r>
      <w:r w:rsidR="008312C4" w:rsidRPr="008312C4">
        <w:rPr>
          <w:sz w:val="24"/>
        </w:rPr>
        <w:t xml:space="preserve"> </w:t>
      </w:r>
      <w:r w:rsidR="008312C4" w:rsidRPr="008312C4">
        <w:rPr>
          <w:szCs w:val="20"/>
        </w:rPr>
        <w:t>La replicación de instancias consiste en crear copias de una “instancia” (que pueden ser como un servidor, un contenedor, una base de datos, etc.) en diferentes maquinas o regiones, para asegurar que el sistema siga funcionando incluso si una de las instancias falla</w:t>
      </w:r>
      <w:r w:rsidRPr="004F27CA">
        <w:rPr>
          <w:szCs w:val="20"/>
        </w:rPr>
        <w:t>.</w:t>
      </w:r>
    </w:p>
    <w:p w14:paraId="190C7763" w14:textId="2E2EFB8F" w:rsidR="004F27CA" w:rsidRPr="004F27CA" w:rsidRDefault="004F27CA" w:rsidP="004F27CA">
      <w:pPr>
        <w:ind w:left="325" w:firstLine="0"/>
        <w:rPr>
          <w:szCs w:val="20"/>
        </w:rPr>
      </w:pPr>
      <w:r w:rsidRPr="004F27CA">
        <w:rPr>
          <w:szCs w:val="20"/>
        </w:rPr>
        <w:t>B.</w:t>
      </w:r>
      <w:r w:rsidR="008312C4" w:rsidRPr="008312C4">
        <w:rPr>
          <w:sz w:val="24"/>
        </w:rPr>
        <w:t xml:space="preserve"> </w:t>
      </w:r>
      <w:r w:rsidR="008312C4" w:rsidRPr="008312C4">
        <w:rPr>
          <w:szCs w:val="20"/>
        </w:rPr>
        <w:t>Replicación de bases de datos: La replicación implica copias los datos de una base de datos primaria a una o más bases de datos secundarias. Esto hace para garantizar la alta disponibilidad</w:t>
      </w:r>
      <w:r w:rsidR="008312C4">
        <w:rPr>
          <w:szCs w:val="20"/>
        </w:rPr>
        <w:t>.</w:t>
      </w:r>
    </w:p>
    <w:p w14:paraId="747F5EB9" w14:textId="0D3D9682" w:rsidR="000E6356" w:rsidRPr="000E6356" w:rsidRDefault="004F27CA" w:rsidP="000E6356">
      <w:pPr>
        <w:rPr>
          <w:szCs w:val="20"/>
        </w:rPr>
      </w:pPr>
      <w:r w:rsidRPr="004F27CA">
        <w:rPr>
          <w:szCs w:val="20"/>
        </w:rPr>
        <w:t>C.</w:t>
      </w:r>
      <w:r w:rsidR="000E6356" w:rsidRPr="000E6356">
        <w:rPr>
          <w:rFonts w:eastAsiaTheme="minorHAnsi"/>
          <w:color w:val="auto"/>
          <w:kern w:val="0"/>
          <w:sz w:val="24"/>
          <w:lang w:eastAsia="en-US"/>
          <w14:ligatures w14:val="none"/>
        </w:rPr>
        <w:t xml:space="preserve"> </w:t>
      </w:r>
      <w:r w:rsidR="000E6356" w:rsidRPr="000E6356">
        <w:rPr>
          <w:szCs w:val="20"/>
        </w:rPr>
        <w:t>Replicación en la nube: Servicios en la nube como AWS, Azure y Google Clound permiten replicar instancias de servidores y aplicaciones en multiples regiones geográficas. Esto ayuda a mejorar la disponibilidad global, reducir las latencias y ofrecer redundacias.</w:t>
      </w:r>
    </w:p>
    <w:p w14:paraId="0E4CD1B5" w14:textId="5561DB36" w:rsidR="004F27CA" w:rsidRPr="004F27CA" w:rsidRDefault="004F27CA" w:rsidP="004F27CA">
      <w:pPr>
        <w:ind w:left="325" w:firstLine="0"/>
        <w:rPr>
          <w:szCs w:val="20"/>
        </w:rPr>
      </w:pPr>
      <w:r w:rsidRPr="004F27CA">
        <w:rPr>
          <w:szCs w:val="20"/>
        </w:rPr>
        <w:t xml:space="preserve"> </w:t>
      </w:r>
    </w:p>
    <w:p w14:paraId="560F30F8" w14:textId="77777777" w:rsidR="000E6356" w:rsidRPr="000E6356" w:rsidRDefault="004F27CA" w:rsidP="000E6356">
      <w:pPr>
        <w:numPr>
          <w:ilvl w:val="0"/>
          <w:numId w:val="6"/>
        </w:numPr>
        <w:rPr>
          <w:szCs w:val="20"/>
        </w:rPr>
      </w:pPr>
      <w:r w:rsidRPr="004F27CA">
        <w:rPr>
          <w:szCs w:val="20"/>
        </w:rPr>
        <w:t xml:space="preserve">D. </w:t>
      </w:r>
      <w:r w:rsidR="000E6356" w:rsidRPr="000E6356">
        <w:rPr>
          <w:szCs w:val="20"/>
        </w:rPr>
        <w:t xml:space="preserve">Replicaciones de servidores y aplicaciones: Similar a la replicación de </w:t>
      </w:r>
      <w:r w:rsidR="000E6356" w:rsidRPr="000E6356">
        <w:rPr>
          <w:szCs w:val="20"/>
        </w:rPr>
        <w:lastRenderedPageBreak/>
        <w:t>bases de datos, pero en este caso, puede tratarse de copias completas de un servidor o aplicación en varias ubicaciones. Si un servidor falla, los usuarios pueden ser redirigidos a otro servidor sin interrupción.</w:t>
      </w:r>
    </w:p>
    <w:p w14:paraId="736E935A" w14:textId="77777777" w:rsidR="009B5E6B" w:rsidRPr="009311A2" w:rsidRDefault="009B5E6B" w:rsidP="000E6356">
      <w:pPr>
        <w:ind w:left="0" w:right="118" w:firstLine="0"/>
        <w:rPr>
          <w:szCs w:val="20"/>
        </w:rPr>
      </w:pPr>
    </w:p>
    <w:p w14:paraId="4D7B71D7" w14:textId="6247C9B3" w:rsidR="003F67CB" w:rsidRPr="000E6356" w:rsidRDefault="003F67CB" w:rsidP="000E6356">
      <w:pPr>
        <w:rPr>
          <w:sz w:val="24"/>
        </w:rPr>
      </w:pPr>
      <w:r w:rsidRPr="003F67CB">
        <w:rPr>
          <w:b/>
          <w:bCs/>
          <w:szCs w:val="20"/>
        </w:rPr>
        <w:t xml:space="preserve">V. </w:t>
      </w:r>
      <w:r w:rsidR="000E6356">
        <w:rPr>
          <w:sz w:val="24"/>
        </w:rPr>
        <w:t>ANALIZAR LOS CONTENEDORES (DOCKER) Y SU IMPACTO EN:</w:t>
      </w:r>
    </w:p>
    <w:p w14:paraId="322E9CB9" w14:textId="158F9B5F" w:rsidR="000E6356" w:rsidRPr="00B37D2C" w:rsidRDefault="003F67CB" w:rsidP="000E6356">
      <w:pPr>
        <w:pStyle w:val="Prrafodelista"/>
        <w:numPr>
          <w:ilvl w:val="0"/>
          <w:numId w:val="7"/>
        </w:numPr>
        <w:spacing w:after="160" w:line="259" w:lineRule="auto"/>
        <w:ind w:right="0"/>
        <w:jc w:val="left"/>
        <w:rPr>
          <w:color w:val="BF4E14" w:themeColor="accent2" w:themeShade="BF"/>
          <w:sz w:val="28"/>
        </w:rPr>
      </w:pPr>
      <w:r w:rsidRPr="003F67CB">
        <w:rPr>
          <w:szCs w:val="20"/>
        </w:rPr>
        <w:t>A.</w:t>
      </w:r>
      <w:r w:rsidR="000E6356" w:rsidRPr="000E6356">
        <w:rPr>
          <w:color w:val="BF4E14" w:themeColor="accent2" w:themeShade="BF"/>
          <w:sz w:val="28"/>
        </w:rPr>
        <w:t xml:space="preserve"> </w:t>
      </w:r>
      <w:r w:rsidR="000E6356" w:rsidRPr="000E6356">
        <w:rPr>
          <w:color w:val="auto"/>
          <w:sz w:val="28"/>
        </w:rPr>
        <w:t>Aislamiento</w:t>
      </w:r>
    </w:p>
    <w:p w14:paraId="413F2DF6" w14:textId="77777777" w:rsidR="000E6356" w:rsidRDefault="000E6356" w:rsidP="000E6356">
      <w:pPr>
        <w:pStyle w:val="Prrafodelista"/>
        <w:ind w:left="410"/>
      </w:pPr>
      <w:r>
        <w:t>Detalles Adicionales:</w:t>
      </w:r>
    </w:p>
    <w:p w14:paraId="2FD31E85" w14:textId="77777777" w:rsidR="000E6356" w:rsidRDefault="000E6356" w:rsidP="000E6356">
      <w:r>
        <w:t>- *Tecnología de Contenedores*: Docker utiliza tecnologías de contenedorización como cgroups y namespaces en Linux para proporcionar aislamiento. Esto significa que cada contenedor tiene su propio espacio de usuario, lo que evita que los procesos en un contenedor interfieran con los de otro.</w:t>
      </w:r>
    </w:p>
    <w:p w14:paraId="51469A39" w14:textId="77777777" w:rsidR="000E6356" w:rsidRDefault="000E6356" w:rsidP="000E6356">
      <w:r>
        <w:t>- *Entornos de Prueba*: Este aislamiento es especialmente útil en entornos de prueba, donde se pueden ejecutar múltiples versiones de una aplicación sin riesgo de conflicto.</w:t>
      </w:r>
    </w:p>
    <w:p w14:paraId="13CB3607" w14:textId="3739DDCD" w:rsidR="003F67CB" w:rsidRPr="000E6356" w:rsidRDefault="000E6356" w:rsidP="000E6356">
      <w:r>
        <w:t>- *Seguridad Adicional*: Aunque el aislamiento es robusto, es importante implementar prácticas de seguridad adicionales, como la gestión de usuarios y permisos dentro de los contenedores.</w:t>
      </w:r>
    </w:p>
    <w:p w14:paraId="71956F4B" w14:textId="6ABC1EE3" w:rsidR="000E6356" w:rsidRPr="00B37D2C" w:rsidRDefault="003F67CB" w:rsidP="000E6356">
      <w:pPr>
        <w:pStyle w:val="Prrafodelista"/>
        <w:numPr>
          <w:ilvl w:val="0"/>
          <w:numId w:val="7"/>
        </w:numPr>
        <w:spacing w:after="160" w:line="259" w:lineRule="auto"/>
        <w:ind w:right="0"/>
        <w:jc w:val="left"/>
        <w:rPr>
          <w:color w:val="BF4E14" w:themeColor="accent2" w:themeShade="BF"/>
          <w:sz w:val="28"/>
        </w:rPr>
      </w:pPr>
      <w:r w:rsidRPr="003F67CB">
        <w:rPr>
          <w:szCs w:val="20"/>
        </w:rPr>
        <w:t>B.</w:t>
      </w:r>
      <w:r w:rsidR="000E6356" w:rsidRPr="000E6356">
        <w:rPr>
          <w:color w:val="BF4E14" w:themeColor="accent2" w:themeShade="BF"/>
          <w:sz w:val="28"/>
        </w:rPr>
        <w:t xml:space="preserve"> </w:t>
      </w:r>
      <w:r w:rsidR="000E6356" w:rsidRPr="000E6356">
        <w:rPr>
          <w:color w:val="auto"/>
          <w:sz w:val="28"/>
        </w:rPr>
        <w:t>Portabilidad</w:t>
      </w:r>
    </w:p>
    <w:p w14:paraId="0CDB898F" w14:textId="77777777" w:rsidR="000E6356" w:rsidRDefault="000E6356" w:rsidP="000E6356">
      <w:pPr>
        <w:pStyle w:val="Prrafodelista"/>
        <w:ind w:left="410"/>
      </w:pPr>
      <w:r>
        <w:t>Detalles Adicionales:</w:t>
      </w:r>
    </w:p>
    <w:p w14:paraId="5D38E96C" w14:textId="77777777" w:rsidR="000E6356" w:rsidRDefault="000E6356" w:rsidP="000E6356">
      <w:r>
        <w:t>- *</w:t>
      </w:r>
      <w:r w:rsidRPr="000E6356">
        <w:rPr>
          <w:bCs/>
        </w:rPr>
        <w:t>Imágenes de Contenedor</w:t>
      </w:r>
      <w:r>
        <w:t>*: Las imágenes de Docker son archivos que contienen todo lo necesario para ejecutar una aplicación (código, bibliotecas, configuraciones). Esto permite que las aplicaciones se muevan fácilmente entre diferentes entornos.</w:t>
      </w:r>
    </w:p>
    <w:p w14:paraId="6B5FB018" w14:textId="77777777" w:rsidR="000E6356" w:rsidRDefault="000E6356" w:rsidP="000E6356">
      <w:r>
        <w:t>- *</w:t>
      </w:r>
      <w:r w:rsidRPr="000E6356">
        <w:rPr>
          <w:bCs/>
        </w:rPr>
        <w:t>Compatibilidad con Nubes</w:t>
      </w:r>
      <w:r>
        <w:t>*: Docker es compatible con la mayoría de los proveedores de servicios en la nube, lo que permite a las empresas migrar aplicaciones entre diferentes nubes sin problemas.</w:t>
      </w:r>
    </w:p>
    <w:p w14:paraId="75E453C0" w14:textId="459B8912" w:rsidR="003F67CB" w:rsidRPr="00803DBA" w:rsidRDefault="000E6356" w:rsidP="00803DBA">
      <w:r>
        <w:t>- *</w:t>
      </w:r>
      <w:r w:rsidRPr="000E6356">
        <w:rPr>
          <w:bCs/>
        </w:rPr>
        <w:t>Desarrollo Local</w:t>
      </w:r>
      <w:r>
        <w:t>*: Los desarrolladores pueden crear y probar aplicaciones en sus máquinas locales y luego desplegarlas en producción sin cambios en el entorno.</w:t>
      </w:r>
    </w:p>
    <w:p w14:paraId="5813A11D" w14:textId="61CAF5DC" w:rsidR="00803DBA" w:rsidRPr="00B37D2C" w:rsidRDefault="003F67CB" w:rsidP="00803DBA">
      <w:pPr>
        <w:pStyle w:val="Prrafodelista"/>
        <w:numPr>
          <w:ilvl w:val="0"/>
          <w:numId w:val="7"/>
        </w:numPr>
        <w:spacing w:after="160" w:line="259" w:lineRule="auto"/>
        <w:ind w:right="0"/>
        <w:jc w:val="left"/>
        <w:rPr>
          <w:color w:val="BF4E14" w:themeColor="accent2" w:themeShade="BF"/>
          <w:sz w:val="28"/>
        </w:rPr>
      </w:pPr>
      <w:r w:rsidRPr="003F67CB">
        <w:rPr>
          <w:szCs w:val="20"/>
        </w:rPr>
        <w:t>C.</w:t>
      </w:r>
      <w:r w:rsidR="00803DBA" w:rsidRPr="00803DBA">
        <w:rPr>
          <w:color w:val="BF4E14" w:themeColor="accent2" w:themeShade="BF"/>
          <w:sz w:val="28"/>
        </w:rPr>
        <w:t xml:space="preserve"> </w:t>
      </w:r>
      <w:r w:rsidR="00803DBA" w:rsidRPr="00803DBA">
        <w:rPr>
          <w:color w:val="auto"/>
          <w:sz w:val="28"/>
        </w:rPr>
        <w:t>Eficiencia</w:t>
      </w:r>
    </w:p>
    <w:p w14:paraId="0418AB42" w14:textId="77777777" w:rsidR="00803DBA" w:rsidRPr="00673B46" w:rsidRDefault="00803DBA" w:rsidP="00803DBA">
      <w:pPr>
        <w:pStyle w:val="Prrafodelista"/>
        <w:ind w:left="410"/>
      </w:pPr>
      <w:r w:rsidRPr="00673B46">
        <w:t xml:space="preserve"> Detalles Adicionales:</w:t>
      </w:r>
    </w:p>
    <w:p w14:paraId="416EC5AA" w14:textId="77777777" w:rsidR="00803DBA" w:rsidRPr="00673B46" w:rsidRDefault="00803DBA" w:rsidP="00803DBA">
      <w:r w:rsidRPr="00673B46">
        <w:t>- *Recursos Compartidos*: A diferencia de las máquinas virtuales, que requieren su propio sistema operativo, los contenedores comparten el núcleo del sistema operativo del host. Esto reduce significativamente el uso de recursos.</w:t>
      </w:r>
    </w:p>
    <w:p w14:paraId="51A1D78F" w14:textId="77777777" w:rsidR="00803DBA" w:rsidRPr="00673B46" w:rsidRDefault="00803DBA" w:rsidP="00803DBA">
      <w:r w:rsidRPr="00673B46">
        <w:t>- *Menor Tamaño*: Las imágenes de contenedor son generalmente más pequeñas que las máquinas virtuales, lo que acelera la descarga y despliegue.</w:t>
      </w:r>
    </w:p>
    <w:p w14:paraId="48D769C2" w14:textId="77777777" w:rsidR="00803DBA" w:rsidRPr="00673B46" w:rsidRDefault="00803DBA" w:rsidP="00803DBA">
      <w:r w:rsidRPr="00673B46">
        <w:t>- *Ciclo de Vida Rápido*: La capacidad de iniciar y detener contenedores rápidamente permite a los equipos de desarrollo y operaciones reaccionar ante cambios en la demanda de manera más ágil.</w:t>
      </w:r>
    </w:p>
    <w:p w14:paraId="536DE934" w14:textId="0B010508" w:rsidR="003F67CB" w:rsidRPr="003F67CB" w:rsidRDefault="003F67CB" w:rsidP="003F67CB">
      <w:pPr>
        <w:ind w:left="104" w:right="118"/>
        <w:rPr>
          <w:szCs w:val="20"/>
        </w:rPr>
      </w:pPr>
      <w:r w:rsidRPr="003F67CB">
        <w:rPr>
          <w:szCs w:val="20"/>
        </w:rPr>
        <w:t>.</w:t>
      </w:r>
    </w:p>
    <w:p w14:paraId="6D8435B7" w14:textId="0736227C" w:rsidR="00803DBA" w:rsidRPr="00B37D2C" w:rsidRDefault="003F67CB" w:rsidP="00803DBA">
      <w:pPr>
        <w:pStyle w:val="Prrafodelista"/>
        <w:numPr>
          <w:ilvl w:val="0"/>
          <w:numId w:val="7"/>
        </w:numPr>
        <w:spacing w:after="160" w:line="259" w:lineRule="auto"/>
        <w:ind w:right="0"/>
        <w:jc w:val="left"/>
        <w:rPr>
          <w:color w:val="BF4E14" w:themeColor="accent2" w:themeShade="BF"/>
          <w:sz w:val="28"/>
        </w:rPr>
      </w:pPr>
      <w:r w:rsidRPr="003F67CB">
        <w:rPr>
          <w:szCs w:val="20"/>
        </w:rPr>
        <w:t>D</w:t>
      </w:r>
      <w:r w:rsidR="00803DBA" w:rsidRPr="00803DBA">
        <w:rPr>
          <w:color w:val="BF4E14" w:themeColor="accent2" w:themeShade="BF"/>
          <w:sz w:val="28"/>
        </w:rPr>
        <w:t xml:space="preserve"> </w:t>
      </w:r>
      <w:r w:rsidR="00803DBA" w:rsidRPr="00803DBA">
        <w:rPr>
          <w:color w:val="auto"/>
          <w:sz w:val="28"/>
        </w:rPr>
        <w:t>Escalabilidad</w:t>
      </w:r>
    </w:p>
    <w:p w14:paraId="040DA60B" w14:textId="77777777" w:rsidR="00803DBA" w:rsidRDefault="00803DBA" w:rsidP="00803DBA">
      <w:pPr>
        <w:pStyle w:val="Prrafodelista"/>
        <w:ind w:left="410"/>
      </w:pPr>
      <w:r>
        <w:t xml:space="preserve"> Detalles Adicionales:</w:t>
      </w:r>
    </w:p>
    <w:p w14:paraId="1AA7B184" w14:textId="77777777" w:rsidR="00803DBA" w:rsidRPr="00673B46" w:rsidRDefault="00803DBA" w:rsidP="00803DBA">
      <w:r w:rsidRPr="00673B46">
        <w:t>- *Escalado Manual y Automático*: Docker permite tanto el escalado manual (añadiendo o eliminando contenedores según sea necesario) como el escalado automático a través de orquestadores como Kubernetes, que pueden ajustar automáticamente la cantidad de contenedores en función de la carga.</w:t>
      </w:r>
    </w:p>
    <w:p w14:paraId="2E51CD4D" w14:textId="77777777" w:rsidR="00803DBA" w:rsidRPr="00673B46" w:rsidRDefault="00803DBA" w:rsidP="00803DBA">
      <w:r w:rsidRPr="00673B46">
        <w:t>- *Microservicios*: La arquitectura de microservicios se beneficia enormemente de Docker, ya que cada microservicio puede ejecutarse en su propio contenedor, facilitando el escalado independiente de cada componente.</w:t>
      </w:r>
    </w:p>
    <w:p w14:paraId="133DCD3B" w14:textId="77777777" w:rsidR="00803DBA" w:rsidRPr="00673B46" w:rsidRDefault="00803DBA" w:rsidP="00803DBA">
      <w:r w:rsidRPr="00673B46">
        <w:t>- *Balanceo de Carga*: Los orquestadores pueden distribuir el tráfico entre múltiples instancias de un contenedor, asegurando que las aplicaciones sean resistentes y puedan manejar picos de tráfico.</w:t>
      </w:r>
    </w:p>
    <w:p w14:paraId="3A9864DB" w14:textId="44F70422" w:rsidR="003F67CB" w:rsidRPr="003F67CB" w:rsidRDefault="003F67CB" w:rsidP="003F67CB">
      <w:pPr>
        <w:ind w:left="104" w:right="118"/>
        <w:rPr>
          <w:szCs w:val="20"/>
        </w:rPr>
      </w:pPr>
    </w:p>
    <w:p w14:paraId="1664AC74" w14:textId="77777777" w:rsidR="004A4C49" w:rsidRPr="00194957" w:rsidRDefault="00721B38" w:rsidP="004A4C49">
      <w:r w:rsidRPr="00721B38">
        <w:rPr>
          <w:b/>
          <w:bCs/>
          <w:szCs w:val="20"/>
        </w:rPr>
        <w:t xml:space="preserve">VI. </w:t>
      </w:r>
      <w:r w:rsidR="004A4C49" w:rsidRPr="00194957">
        <w:t>EXAMINAR LOS ORQUESTADORES (KUBERNETES) Y SU GESTION EFICIENTE DEL ESCALADO, ABORDANDO ASPECTOS.</w:t>
      </w:r>
    </w:p>
    <w:p w14:paraId="2C0C1705" w14:textId="2F389297" w:rsidR="00721B38" w:rsidRPr="00721B38" w:rsidRDefault="00721B38" w:rsidP="00721B38">
      <w:pPr>
        <w:ind w:left="104" w:right="118"/>
        <w:rPr>
          <w:b/>
          <w:bCs/>
          <w:szCs w:val="20"/>
        </w:rPr>
      </w:pPr>
    </w:p>
    <w:p w14:paraId="66DBF27B" w14:textId="68A3EB47" w:rsidR="00721B38" w:rsidRPr="00721B38" w:rsidRDefault="00721B38" w:rsidP="00721B38">
      <w:pPr>
        <w:ind w:left="104" w:right="118"/>
        <w:rPr>
          <w:szCs w:val="20"/>
        </w:rPr>
      </w:pPr>
      <w:r w:rsidRPr="00721B38">
        <w:rPr>
          <w:szCs w:val="20"/>
        </w:rPr>
        <w:t xml:space="preserve">A. </w:t>
      </w:r>
      <w:r w:rsidR="004A4C49" w:rsidRPr="00A00D2D">
        <w:t>son herramientas o plataformas que permiten gestionar, automatizar y coordinar la implementación, escalado y operación de aplicaciones en contenedores. Su objetivo principal es facilitar la administración de aplicaciones distribuidas y microservicios, asegurando que se ejecuten de manera eficiente y confiable en entornos complejos.</w:t>
      </w:r>
    </w:p>
    <w:p w14:paraId="41C164D5" w14:textId="77777777" w:rsidR="004A4C49" w:rsidRPr="004A4C49" w:rsidRDefault="00721B38" w:rsidP="004A4C49">
      <w:r w:rsidRPr="00721B38">
        <w:rPr>
          <w:szCs w:val="20"/>
        </w:rPr>
        <w:t xml:space="preserve">B. </w:t>
      </w:r>
      <w:r w:rsidR="004A4C49" w:rsidRPr="004A4C49">
        <w:t>Funciones Clave de los Orquestadores</w:t>
      </w:r>
    </w:p>
    <w:p w14:paraId="7F20C07E" w14:textId="77777777" w:rsidR="004A4C49" w:rsidRDefault="004A4C49" w:rsidP="004A4C49">
      <w:pPr>
        <w:spacing w:after="160" w:line="278" w:lineRule="auto"/>
        <w:ind w:right="0" w:firstLine="0"/>
        <w:jc w:val="left"/>
      </w:pPr>
      <w:r w:rsidRPr="004A4C49">
        <w:t>Despliegue Automático: Automatizan el proceso de implementación de aplicaciones, reduciendo errores manuales.</w:t>
      </w:r>
    </w:p>
    <w:p w14:paraId="24FA173B" w14:textId="23D6B66A" w:rsidR="004A4C49" w:rsidRPr="004A4C49" w:rsidRDefault="004A4C49" w:rsidP="004A4C49">
      <w:pPr>
        <w:spacing w:after="160" w:line="278" w:lineRule="auto"/>
        <w:ind w:right="0" w:firstLine="0"/>
        <w:jc w:val="left"/>
      </w:pPr>
      <w:r w:rsidRPr="004A4C49">
        <w:t>Escalado: Permiten ajustar el número de instancias de una aplicación (pods) en función de la demanda.</w:t>
      </w:r>
    </w:p>
    <w:p w14:paraId="2959FB1E" w14:textId="77777777" w:rsidR="004A4C49" w:rsidRPr="004A4C49" w:rsidRDefault="004A4C49" w:rsidP="004A4C49">
      <w:pPr>
        <w:spacing w:after="160" w:line="278" w:lineRule="auto"/>
        <w:ind w:right="0" w:firstLine="0"/>
        <w:jc w:val="left"/>
      </w:pPr>
      <w:r w:rsidRPr="004A4C49">
        <w:t>Gestión de Fallos: Monitorean la salud de las aplicaciones y reinician o reemplazan instancias fallidas.</w:t>
      </w:r>
    </w:p>
    <w:p w14:paraId="7C0368B7" w14:textId="77777777" w:rsidR="004A4C49" w:rsidRPr="00A00D2D" w:rsidRDefault="004A4C49" w:rsidP="004A4C49">
      <w:pPr>
        <w:spacing w:after="160" w:line="278" w:lineRule="auto"/>
        <w:ind w:right="0" w:firstLine="0"/>
        <w:jc w:val="left"/>
      </w:pPr>
      <w:r w:rsidRPr="004A4C49">
        <w:t>Balanceo de Carga: Distribuyen el tráfico entre las</w:t>
      </w:r>
      <w:r w:rsidRPr="00A00D2D">
        <w:t xml:space="preserve"> instancias de la aplicación para optimizar el rendimiento.</w:t>
      </w:r>
    </w:p>
    <w:p w14:paraId="29D524E0" w14:textId="77777777" w:rsidR="004A4C49" w:rsidRPr="00A00D2D" w:rsidRDefault="004A4C49" w:rsidP="004A4C49">
      <w:pPr>
        <w:spacing w:after="160" w:line="278" w:lineRule="auto"/>
        <w:ind w:right="0"/>
        <w:jc w:val="left"/>
      </w:pPr>
      <w:r w:rsidRPr="004A4C49">
        <w:lastRenderedPageBreak/>
        <w:t>Actualizaciones y Rollbacks</w:t>
      </w:r>
      <w:r w:rsidRPr="00A00D2D">
        <w:t>: Facilitan la implementación de nuevas versiones de aplicaciones y permiten revertir cambios en caso de problemas.</w:t>
      </w:r>
    </w:p>
    <w:p w14:paraId="1EF24675" w14:textId="70F46A88" w:rsidR="00721B38" w:rsidRPr="00721B38" w:rsidRDefault="00721B38" w:rsidP="00721B38">
      <w:pPr>
        <w:ind w:left="104" w:right="118"/>
        <w:rPr>
          <w:szCs w:val="20"/>
        </w:rPr>
      </w:pPr>
    </w:p>
    <w:p w14:paraId="4F85ADF3" w14:textId="26DCA7ED" w:rsidR="00721B38" w:rsidRDefault="00721B38" w:rsidP="00721B38">
      <w:pPr>
        <w:ind w:left="104" w:right="118"/>
      </w:pPr>
      <w:r w:rsidRPr="00721B38">
        <w:rPr>
          <w:szCs w:val="20"/>
        </w:rPr>
        <w:t xml:space="preserve">C. </w:t>
      </w:r>
      <w:r w:rsidR="00AE0D08" w:rsidRPr="00AE0D08">
        <w:t>Kubernetes</w:t>
      </w:r>
      <w:r w:rsidR="00AE0D08" w:rsidRPr="00A00D2D">
        <w:t xml:space="preserve"> (también conocido como K8s) es un sistema de orquestación de contenedores de código abierto desarrollado originalmente por Google. Es uno de los orquestadores más populares y ampliamente utilizados en la industria</w:t>
      </w:r>
      <w:r w:rsidR="00AE0D08">
        <w:t>.</w:t>
      </w:r>
    </w:p>
    <w:p w14:paraId="1BEA126D" w14:textId="04ABB5B9" w:rsidR="00AE0D08" w:rsidRDefault="00AE0D08" w:rsidP="00AE0D08">
      <w:r>
        <w:rPr>
          <w:szCs w:val="20"/>
        </w:rPr>
        <w:t xml:space="preserve">D. </w:t>
      </w:r>
      <w:r w:rsidRPr="00AE0D08">
        <w:t>Gestión Eficiente del Escalado en Kubernetes</w:t>
      </w:r>
      <w:r>
        <w:rPr>
          <w:b/>
          <w:bCs/>
        </w:rPr>
        <w:t xml:space="preserve"> </w:t>
      </w:r>
      <w:r w:rsidRPr="006A26CC">
        <w:t>La gestión eficiente del escalado en Kubernetes es crucial para garantizar que las aplicaciones funcionen de manera óptima y se adapten a las variaciones en la demanda. A continuación, se detallan los aspectos clave relacionados con esta gestión</w:t>
      </w:r>
      <w:r>
        <w:t>.</w:t>
      </w:r>
    </w:p>
    <w:p w14:paraId="51B11486" w14:textId="2FA75F17" w:rsidR="00AE0D08" w:rsidRPr="00AE0D08" w:rsidRDefault="00AE0D08" w:rsidP="00AE0D08">
      <w:r>
        <w:t>E.</w:t>
      </w:r>
      <w:r w:rsidRPr="00AE0D08">
        <w:rPr>
          <w:b/>
          <w:bCs/>
        </w:rPr>
        <w:t xml:space="preserve"> </w:t>
      </w:r>
      <w:r w:rsidRPr="00AE0D08">
        <w:t>Automatización del Despliegue</w:t>
      </w:r>
    </w:p>
    <w:p w14:paraId="116D44BB" w14:textId="77777777" w:rsidR="00AE0D08" w:rsidRPr="00AE0D08" w:rsidRDefault="00AE0D08" w:rsidP="00AE0D08">
      <w:r w:rsidRPr="00AE0D08">
        <w:t>Despliegue Declarativo</w:t>
      </w:r>
    </w:p>
    <w:p w14:paraId="075A30A7" w14:textId="77777777" w:rsidR="00AE0D08" w:rsidRDefault="00AE0D08" w:rsidP="00AE0D08">
      <w:pPr>
        <w:spacing w:after="160" w:line="278" w:lineRule="auto"/>
        <w:ind w:right="0"/>
        <w:jc w:val="left"/>
      </w:pPr>
      <w:r w:rsidRPr="006A26CC">
        <w:t>Manifiestos YAML: Permiten definir el estado deseado de los recursos, como Pods y Deployments. Kubernetes se encarga de alcanzar ese estado.</w:t>
      </w:r>
    </w:p>
    <w:p w14:paraId="5F67689D" w14:textId="2A09274C" w:rsidR="00B1107D" w:rsidRDefault="00AE0D08" w:rsidP="00AE0D08">
      <w:pPr>
        <w:spacing w:after="160" w:line="278" w:lineRule="auto"/>
        <w:ind w:right="0"/>
        <w:jc w:val="left"/>
      </w:pPr>
      <w:r w:rsidRPr="006A26CC">
        <w:t>Controladores: Los Deployments y StatefulSets gestionan automáticamente la creación, actualización y eliminación de pods.</w:t>
      </w:r>
    </w:p>
    <w:p w14:paraId="37F0E082" w14:textId="77777777" w:rsidR="009B4BC7" w:rsidRPr="009B4BC7" w:rsidRDefault="009B4BC7" w:rsidP="009B4BC7">
      <w:r w:rsidRPr="009B4BC7">
        <w:t>Escalado Automático</w:t>
      </w:r>
    </w:p>
    <w:p w14:paraId="2EE1B751" w14:textId="77777777" w:rsidR="009B4BC7" w:rsidRPr="006A26CC" w:rsidRDefault="009B4BC7" w:rsidP="009B4BC7">
      <w:pPr>
        <w:rPr>
          <w:b/>
          <w:bCs/>
        </w:rPr>
      </w:pPr>
      <w:r w:rsidRPr="009B4BC7">
        <w:t>Horizontal Pod Autoscaler (HPA)</w:t>
      </w:r>
    </w:p>
    <w:p w14:paraId="24425AF8" w14:textId="77777777" w:rsidR="009B4BC7" w:rsidRPr="006A26CC" w:rsidRDefault="009B4BC7" w:rsidP="009B4BC7">
      <w:pPr>
        <w:spacing w:after="160" w:line="278" w:lineRule="auto"/>
        <w:ind w:right="0" w:firstLine="0"/>
        <w:jc w:val="left"/>
      </w:pPr>
      <w:r w:rsidRPr="006A26CC">
        <w:t>Métricas: HPA ajusta el número de réplicas de un pod basado en métricas como la utilización de CPU, memoria o métricas personalizadas.</w:t>
      </w:r>
    </w:p>
    <w:p w14:paraId="61A48458" w14:textId="20A8ACF2" w:rsidR="009B4BC7" w:rsidRPr="00AE0D08" w:rsidRDefault="009B4BC7" w:rsidP="009B4BC7">
      <w:pPr>
        <w:spacing w:after="160" w:line="278" w:lineRule="auto"/>
        <w:ind w:right="0" w:firstLine="0"/>
        <w:jc w:val="left"/>
      </w:pPr>
      <w:r w:rsidRPr="006A26CC">
        <w:t>Configuración: Se puede configurar para que ajuste el número de réplicas en respuesta a la carga, asegurando que la aplicación tenga suficientes recursos en momentos de alta demanda.</w:t>
      </w:r>
    </w:p>
    <w:p w14:paraId="1D254965" w14:textId="77777777" w:rsidR="00B1107D" w:rsidRPr="009311A2" w:rsidRDefault="007C4323">
      <w:pPr>
        <w:pStyle w:val="Ttulo1"/>
        <w:ind w:right="46"/>
        <w:rPr>
          <w:sz w:val="20"/>
          <w:szCs w:val="20"/>
        </w:rPr>
      </w:pPr>
      <w:r w:rsidRPr="009311A2">
        <w:rPr>
          <w:sz w:val="20"/>
          <w:szCs w:val="20"/>
        </w:rPr>
        <w:t>IV.</w:t>
      </w:r>
      <w:r w:rsidRPr="009311A2">
        <w:rPr>
          <w:rFonts w:ascii="Arial" w:eastAsia="Arial" w:hAnsi="Arial" w:cs="Arial"/>
          <w:sz w:val="20"/>
          <w:szCs w:val="20"/>
        </w:rPr>
        <w:t xml:space="preserve"> </w:t>
      </w:r>
      <w:r w:rsidRPr="009311A2">
        <w:rPr>
          <w:sz w:val="20"/>
          <w:szCs w:val="20"/>
        </w:rPr>
        <w:t xml:space="preserve">CONCLUSIONES </w:t>
      </w:r>
    </w:p>
    <w:p w14:paraId="6F3F6BA2" w14:textId="77777777" w:rsidR="00D3328F" w:rsidRPr="009311A2" w:rsidRDefault="00D3328F" w:rsidP="00D3328F">
      <w:pPr>
        <w:rPr>
          <w:szCs w:val="20"/>
        </w:rPr>
      </w:pPr>
    </w:p>
    <w:p w14:paraId="7FB71B36" w14:textId="31F88CD0" w:rsidR="00D3328F" w:rsidRPr="009311A2" w:rsidRDefault="009B4BC7" w:rsidP="00D3328F">
      <w:pPr>
        <w:rPr>
          <w:szCs w:val="20"/>
        </w:rPr>
      </w:pPr>
      <w:r w:rsidRPr="009B4BC7">
        <w:rPr>
          <w:szCs w:val="20"/>
        </w:rPr>
        <w:t>la implementación de estrategias para escalar aplicaciones web en el desarrollo de software es un proceso fundamental para garantizar la eficiencia, la seguridad y la disponibilidad de los sistemas a medida que crecen en demanda y complejidad. Es esencial adoptar un enfoque holístico que incluya la arquitectura adecuada, la selección de tecnologías escalables, el uso de patrones de diseño y la implementación de prácticas de monitoreo y optimización continua.</w:t>
      </w:r>
    </w:p>
    <w:p w14:paraId="37D5FFFA" w14:textId="77777777" w:rsidR="00B1107D" w:rsidRPr="009311A2" w:rsidRDefault="007C4323">
      <w:pPr>
        <w:pStyle w:val="Ttulo2"/>
        <w:spacing w:after="45"/>
        <w:ind w:left="10" w:right="60"/>
        <w:jc w:val="center"/>
        <w:rPr>
          <w:szCs w:val="20"/>
        </w:rPr>
      </w:pPr>
      <w:r w:rsidRPr="009311A2">
        <w:rPr>
          <w:i w:val="0"/>
          <w:szCs w:val="20"/>
        </w:rPr>
        <w:t xml:space="preserve">RECONOCIMIENTOS </w:t>
      </w:r>
    </w:p>
    <w:p w14:paraId="75EF571D" w14:textId="77777777" w:rsidR="005512E6" w:rsidRDefault="005512E6">
      <w:pPr>
        <w:pStyle w:val="Ttulo2"/>
        <w:spacing w:after="13"/>
        <w:ind w:left="10" w:right="56"/>
        <w:jc w:val="center"/>
        <w:rPr>
          <w:i w:val="0"/>
          <w:szCs w:val="20"/>
        </w:rPr>
      </w:pPr>
      <w:r w:rsidRPr="005512E6">
        <w:rPr>
          <w:i w:val="0"/>
          <w:szCs w:val="20"/>
        </w:rPr>
        <w:t>Estos reconocimientos subrayan la importancia de la colaboración y el esfuerzo conjunto de diferentes roles y disciplinas en el desarrollo de software escalable. Cada contribución es vital para crear aplicaciones web que sean eficientes, seguras y capaces de manejar el crecimiento y la complejidad.</w:t>
      </w:r>
    </w:p>
    <w:p w14:paraId="1B37C928" w14:textId="5C8503CA" w:rsidR="00B1107D" w:rsidRPr="009311A2" w:rsidRDefault="007C4323">
      <w:pPr>
        <w:pStyle w:val="Ttulo2"/>
        <w:spacing w:after="13"/>
        <w:ind w:left="10" w:right="56"/>
        <w:jc w:val="center"/>
        <w:rPr>
          <w:szCs w:val="20"/>
        </w:rPr>
      </w:pPr>
      <w:r w:rsidRPr="009311A2">
        <w:rPr>
          <w:i w:val="0"/>
          <w:szCs w:val="20"/>
        </w:rPr>
        <w:t xml:space="preserve">REFERENCIAS </w:t>
      </w:r>
    </w:p>
    <w:p w14:paraId="5A9785E7" w14:textId="77777777" w:rsidR="00760462" w:rsidRDefault="00760462" w:rsidP="00760462">
      <w:pPr>
        <w:numPr>
          <w:ilvl w:val="0"/>
          <w:numId w:val="2"/>
        </w:numPr>
        <w:spacing w:after="3" w:line="249" w:lineRule="auto"/>
        <w:ind w:right="28" w:hanging="471"/>
        <w:rPr>
          <w:szCs w:val="20"/>
        </w:rPr>
      </w:pPr>
      <w:proofErr w:type="gramStart"/>
      <w:r w:rsidRPr="00760462">
        <w:rPr>
          <w:szCs w:val="20"/>
        </w:rPr>
        <w:t></w:t>
      </w:r>
      <w:r w:rsidRPr="000948F9">
        <w:rPr>
          <w:szCs w:val="20"/>
          <w:lang w:val="en-US"/>
        </w:rPr>
        <w:t xml:space="preserve">  S.</w:t>
      </w:r>
      <w:proofErr w:type="gramEnd"/>
      <w:r w:rsidRPr="000948F9">
        <w:rPr>
          <w:szCs w:val="20"/>
          <w:lang w:val="en-US"/>
        </w:rPr>
        <w:t xml:space="preserve"> M. Metev and V. P. Veiko, </w:t>
      </w:r>
      <w:r w:rsidRPr="000948F9">
        <w:rPr>
          <w:i/>
          <w:iCs/>
          <w:szCs w:val="20"/>
          <w:lang w:val="en-US"/>
        </w:rPr>
        <w:t>Laser Assisted Microtechnology</w:t>
      </w:r>
      <w:r w:rsidRPr="000948F9">
        <w:rPr>
          <w:szCs w:val="20"/>
          <w:lang w:val="en-US"/>
        </w:rPr>
        <w:t xml:space="preserve">, 2nd ed., R. M. Osgood, Jr., Ed. </w:t>
      </w:r>
      <w:proofErr w:type="spellStart"/>
      <w:r w:rsidRPr="00760462">
        <w:rPr>
          <w:szCs w:val="20"/>
        </w:rPr>
        <w:t>Berlin</w:t>
      </w:r>
      <w:proofErr w:type="spellEnd"/>
      <w:r w:rsidRPr="00760462">
        <w:rPr>
          <w:szCs w:val="20"/>
        </w:rPr>
        <w:t xml:space="preserve">, </w:t>
      </w:r>
      <w:proofErr w:type="spellStart"/>
      <w:r w:rsidRPr="00760462">
        <w:rPr>
          <w:szCs w:val="20"/>
        </w:rPr>
        <w:t>Germany</w:t>
      </w:r>
      <w:proofErr w:type="spellEnd"/>
      <w:r w:rsidRPr="00760462">
        <w:rPr>
          <w:szCs w:val="20"/>
        </w:rPr>
        <w:t>: Springer-</w:t>
      </w:r>
      <w:proofErr w:type="spellStart"/>
      <w:r w:rsidRPr="00760462">
        <w:rPr>
          <w:szCs w:val="20"/>
        </w:rPr>
        <w:t>Verlag</w:t>
      </w:r>
      <w:proofErr w:type="spellEnd"/>
      <w:r w:rsidRPr="00760462">
        <w:rPr>
          <w:szCs w:val="20"/>
        </w:rPr>
        <w:t>, 1998.</w:t>
      </w:r>
    </w:p>
    <w:p w14:paraId="2E9C4AFE" w14:textId="77777777" w:rsidR="00164002" w:rsidRPr="00760462" w:rsidRDefault="00164002" w:rsidP="00164002">
      <w:pPr>
        <w:spacing w:after="3" w:line="249" w:lineRule="auto"/>
        <w:ind w:left="484" w:right="28" w:firstLine="0"/>
        <w:rPr>
          <w:szCs w:val="20"/>
        </w:rPr>
      </w:pPr>
    </w:p>
    <w:p w14:paraId="01F8D74C" w14:textId="77777777" w:rsidR="00760462" w:rsidRPr="00760462" w:rsidRDefault="00760462" w:rsidP="00760462">
      <w:pPr>
        <w:numPr>
          <w:ilvl w:val="0"/>
          <w:numId w:val="2"/>
        </w:numPr>
        <w:spacing w:after="3" w:line="249" w:lineRule="auto"/>
        <w:ind w:right="28" w:hanging="471"/>
        <w:rPr>
          <w:szCs w:val="20"/>
        </w:rPr>
      </w:pPr>
      <w:proofErr w:type="gramStart"/>
      <w:r w:rsidRPr="00760462">
        <w:rPr>
          <w:szCs w:val="20"/>
        </w:rPr>
        <w:t></w:t>
      </w:r>
      <w:r w:rsidRPr="000948F9">
        <w:rPr>
          <w:szCs w:val="20"/>
          <w:lang w:val="en-US"/>
        </w:rPr>
        <w:t xml:space="preserve">  J.</w:t>
      </w:r>
      <w:proofErr w:type="gramEnd"/>
      <w:r w:rsidRPr="000948F9">
        <w:rPr>
          <w:szCs w:val="20"/>
          <w:lang w:val="en-US"/>
        </w:rPr>
        <w:t xml:space="preserve"> Breckling, Ed., </w:t>
      </w:r>
      <w:r w:rsidRPr="000948F9">
        <w:rPr>
          <w:i/>
          <w:iCs/>
          <w:szCs w:val="20"/>
          <w:lang w:val="en-US"/>
        </w:rPr>
        <w:t>The Analysis of Directional Time Series: Applications to Wind Speed and Direction</w:t>
      </w:r>
      <w:r w:rsidRPr="000948F9">
        <w:rPr>
          <w:szCs w:val="20"/>
          <w:lang w:val="en-US"/>
        </w:rPr>
        <w:t xml:space="preserve">, ser. </w:t>
      </w:r>
      <w:r w:rsidRPr="00760462">
        <w:rPr>
          <w:szCs w:val="20"/>
        </w:rPr>
        <w:t>Lecture Notes in Statistics. Berlin, Germany: Springer, 1989, vol. 61.</w:t>
      </w:r>
    </w:p>
    <w:p w14:paraId="4268330F" w14:textId="77777777" w:rsidR="00760462" w:rsidRDefault="00760462" w:rsidP="00760462">
      <w:pPr>
        <w:numPr>
          <w:ilvl w:val="0"/>
          <w:numId w:val="2"/>
        </w:numPr>
        <w:spacing w:after="3" w:line="249" w:lineRule="auto"/>
        <w:ind w:right="28" w:hanging="471"/>
        <w:rPr>
          <w:szCs w:val="20"/>
          <w:lang w:val="en-US"/>
        </w:rPr>
      </w:pPr>
      <w:r w:rsidRPr="00760462">
        <w:rPr>
          <w:szCs w:val="20"/>
        </w:rPr>
        <w:t></w:t>
      </w:r>
      <w:r w:rsidRPr="000948F9">
        <w:rPr>
          <w:szCs w:val="20"/>
          <w:lang w:val="en-US"/>
        </w:rPr>
        <w:t xml:space="preserve">  S. Zhang, C. Zhu, J. K. O. Sin, and P. K. T. Mok, "A novel ultrathin elevated channel low-temperature poly-Si TFT," </w:t>
      </w:r>
      <w:r w:rsidRPr="000948F9">
        <w:rPr>
          <w:i/>
          <w:iCs/>
          <w:szCs w:val="20"/>
          <w:lang w:val="en-US"/>
        </w:rPr>
        <w:t>IEEE Electron Device Lett.</w:t>
      </w:r>
      <w:r w:rsidRPr="000948F9">
        <w:rPr>
          <w:szCs w:val="20"/>
          <w:lang w:val="en-US"/>
        </w:rPr>
        <w:t>, vol. 20, pp. 569–571, Nov. 1999.</w:t>
      </w:r>
    </w:p>
    <w:p w14:paraId="3D33FFBE" w14:textId="77777777" w:rsidR="00164002" w:rsidRPr="000948F9" w:rsidRDefault="00164002" w:rsidP="00164002">
      <w:pPr>
        <w:spacing w:after="3" w:line="249" w:lineRule="auto"/>
        <w:ind w:left="484" w:right="28" w:firstLine="0"/>
        <w:rPr>
          <w:szCs w:val="20"/>
          <w:lang w:val="en-US"/>
        </w:rPr>
      </w:pPr>
    </w:p>
    <w:p w14:paraId="327BA5FC" w14:textId="77777777" w:rsidR="00760462" w:rsidRDefault="00760462" w:rsidP="00760462">
      <w:pPr>
        <w:numPr>
          <w:ilvl w:val="0"/>
          <w:numId w:val="2"/>
        </w:numPr>
        <w:spacing w:after="3" w:line="249" w:lineRule="auto"/>
        <w:ind w:right="28" w:hanging="471"/>
        <w:rPr>
          <w:szCs w:val="20"/>
        </w:rPr>
      </w:pPr>
      <w:proofErr w:type="gramStart"/>
      <w:r w:rsidRPr="00760462">
        <w:rPr>
          <w:szCs w:val="20"/>
        </w:rPr>
        <w:t></w:t>
      </w:r>
      <w:r w:rsidRPr="000948F9">
        <w:rPr>
          <w:szCs w:val="20"/>
          <w:lang w:val="en-US"/>
        </w:rPr>
        <w:t xml:space="preserve">  M.</w:t>
      </w:r>
      <w:proofErr w:type="gramEnd"/>
      <w:r w:rsidRPr="000948F9">
        <w:rPr>
          <w:szCs w:val="20"/>
          <w:lang w:val="en-US"/>
        </w:rPr>
        <w:t xml:space="preserve"> Wegmuller, J. P. von der Weid, P. Oberson, and N. Gisin, "High resolution fiber distributed measurements with coherent OFDR," in </w:t>
      </w:r>
      <w:r w:rsidRPr="000948F9">
        <w:rPr>
          <w:i/>
          <w:iCs/>
          <w:szCs w:val="20"/>
          <w:lang w:val="en-US"/>
        </w:rPr>
        <w:t xml:space="preserve">Proc. </w:t>
      </w:r>
      <w:r w:rsidRPr="00760462">
        <w:rPr>
          <w:i/>
          <w:iCs/>
          <w:szCs w:val="20"/>
        </w:rPr>
        <w:t>ECOC'00</w:t>
      </w:r>
      <w:r w:rsidRPr="00760462">
        <w:rPr>
          <w:szCs w:val="20"/>
        </w:rPr>
        <w:t>, 2000, paper 11.3.4, p. 109.</w:t>
      </w:r>
    </w:p>
    <w:p w14:paraId="4B3F8A4E" w14:textId="77777777" w:rsidR="00164002" w:rsidRPr="00760462" w:rsidRDefault="00164002" w:rsidP="00164002">
      <w:pPr>
        <w:spacing w:after="3" w:line="249" w:lineRule="auto"/>
        <w:ind w:left="0" w:right="28" w:firstLine="0"/>
        <w:rPr>
          <w:szCs w:val="20"/>
        </w:rPr>
      </w:pPr>
    </w:p>
    <w:p w14:paraId="4C9B95BA" w14:textId="77777777" w:rsidR="00760462" w:rsidRPr="000948F9" w:rsidRDefault="00760462" w:rsidP="00760462">
      <w:pPr>
        <w:numPr>
          <w:ilvl w:val="0"/>
          <w:numId w:val="2"/>
        </w:numPr>
        <w:spacing w:after="3" w:line="249" w:lineRule="auto"/>
        <w:ind w:right="28" w:hanging="471"/>
        <w:rPr>
          <w:szCs w:val="20"/>
          <w:lang w:val="en-US"/>
        </w:rPr>
      </w:pPr>
      <w:proofErr w:type="gramStart"/>
      <w:r w:rsidRPr="00760462">
        <w:rPr>
          <w:szCs w:val="20"/>
        </w:rPr>
        <w:t></w:t>
      </w:r>
      <w:r w:rsidRPr="000948F9">
        <w:rPr>
          <w:szCs w:val="20"/>
          <w:lang w:val="en-US"/>
        </w:rPr>
        <w:t xml:space="preserve">  R.</w:t>
      </w:r>
      <w:proofErr w:type="gramEnd"/>
      <w:r w:rsidRPr="000948F9">
        <w:rPr>
          <w:szCs w:val="20"/>
          <w:lang w:val="en-US"/>
        </w:rPr>
        <w:t xml:space="preserve"> E. Sorace, V. S. Reinhardt, and S. A. Vaughn, "High-speed digital-to-RF converter," U.S. Patent 5 668 842, Sept. 16, 1997.</w:t>
      </w:r>
    </w:p>
    <w:p w14:paraId="07CBF0F7" w14:textId="77777777" w:rsidR="00760462" w:rsidRDefault="00760462" w:rsidP="00760462">
      <w:pPr>
        <w:numPr>
          <w:ilvl w:val="0"/>
          <w:numId w:val="2"/>
        </w:numPr>
        <w:spacing w:after="3" w:line="249" w:lineRule="auto"/>
        <w:ind w:right="28" w:hanging="471"/>
        <w:rPr>
          <w:szCs w:val="20"/>
          <w:lang w:val="en-US"/>
        </w:rPr>
      </w:pPr>
      <w:r w:rsidRPr="00760462">
        <w:rPr>
          <w:szCs w:val="20"/>
        </w:rPr>
        <w:t></w:t>
      </w:r>
      <w:r w:rsidRPr="000948F9">
        <w:rPr>
          <w:szCs w:val="20"/>
          <w:lang w:val="en-US"/>
        </w:rPr>
        <w:t xml:space="preserve">  (2002) The IEEE website. [Online]. Available: http://www.ieee.org/</w:t>
      </w:r>
    </w:p>
    <w:p w14:paraId="06CA0ECE" w14:textId="77777777" w:rsidR="00164002" w:rsidRPr="000948F9" w:rsidRDefault="00164002" w:rsidP="00164002">
      <w:pPr>
        <w:spacing w:after="3" w:line="249" w:lineRule="auto"/>
        <w:ind w:left="484" w:right="28" w:firstLine="0"/>
        <w:rPr>
          <w:szCs w:val="20"/>
          <w:lang w:val="en-US"/>
        </w:rPr>
      </w:pPr>
    </w:p>
    <w:p w14:paraId="35E7F8E4" w14:textId="77777777" w:rsidR="00760462" w:rsidRDefault="00760462" w:rsidP="00760462">
      <w:pPr>
        <w:numPr>
          <w:ilvl w:val="0"/>
          <w:numId w:val="2"/>
        </w:numPr>
        <w:spacing w:after="3" w:line="249" w:lineRule="auto"/>
        <w:ind w:right="28" w:hanging="471"/>
        <w:rPr>
          <w:szCs w:val="20"/>
          <w:lang w:val="en-US"/>
        </w:rPr>
      </w:pPr>
      <w:proofErr w:type="gramStart"/>
      <w:r w:rsidRPr="00760462">
        <w:rPr>
          <w:szCs w:val="20"/>
        </w:rPr>
        <w:t></w:t>
      </w:r>
      <w:r w:rsidRPr="000948F9">
        <w:rPr>
          <w:szCs w:val="20"/>
          <w:lang w:val="en-US"/>
        </w:rPr>
        <w:t xml:space="preserve">  M.</w:t>
      </w:r>
      <w:proofErr w:type="gramEnd"/>
      <w:r w:rsidRPr="000948F9">
        <w:rPr>
          <w:szCs w:val="20"/>
          <w:lang w:val="en-US"/>
        </w:rPr>
        <w:t xml:space="preserve"> Shell. (2002) IEEEtran homepage on CTAN. [Online]. Available: http://www.ctan.org/tex-archive/macros/latex/contrib/supported/IEEEtran/</w:t>
      </w:r>
    </w:p>
    <w:p w14:paraId="102A8D94" w14:textId="77777777" w:rsidR="00164002" w:rsidRPr="000948F9" w:rsidRDefault="00164002" w:rsidP="00164002">
      <w:pPr>
        <w:spacing w:after="3" w:line="249" w:lineRule="auto"/>
        <w:ind w:left="13" w:right="28" w:firstLine="0"/>
        <w:rPr>
          <w:szCs w:val="20"/>
          <w:lang w:val="en-US"/>
        </w:rPr>
      </w:pPr>
    </w:p>
    <w:p w14:paraId="1F440F68" w14:textId="77777777" w:rsidR="00760462" w:rsidRDefault="00760462" w:rsidP="00760462">
      <w:pPr>
        <w:numPr>
          <w:ilvl w:val="0"/>
          <w:numId w:val="2"/>
        </w:numPr>
        <w:spacing w:after="3" w:line="249" w:lineRule="auto"/>
        <w:ind w:right="28" w:hanging="471"/>
        <w:rPr>
          <w:szCs w:val="20"/>
          <w:lang w:val="en-US"/>
        </w:rPr>
      </w:pPr>
      <w:proofErr w:type="gramStart"/>
      <w:r w:rsidRPr="00760462">
        <w:rPr>
          <w:szCs w:val="20"/>
        </w:rPr>
        <w:t></w:t>
      </w:r>
      <w:r w:rsidRPr="000948F9">
        <w:rPr>
          <w:szCs w:val="20"/>
          <w:lang w:val="en-US"/>
        </w:rPr>
        <w:t xml:space="preserve">  FLEXChip</w:t>
      </w:r>
      <w:proofErr w:type="gramEnd"/>
      <w:r w:rsidRPr="000948F9">
        <w:rPr>
          <w:szCs w:val="20"/>
          <w:lang w:val="en-US"/>
        </w:rPr>
        <w:t xml:space="preserve"> Signal Processor (MC68175/D), Motorola, 1996.</w:t>
      </w:r>
    </w:p>
    <w:p w14:paraId="65824091" w14:textId="77777777" w:rsidR="00164002" w:rsidRPr="000948F9" w:rsidRDefault="00164002" w:rsidP="00164002">
      <w:pPr>
        <w:spacing w:after="3" w:line="249" w:lineRule="auto"/>
        <w:ind w:left="0" w:right="28" w:firstLine="0"/>
        <w:rPr>
          <w:szCs w:val="20"/>
          <w:lang w:val="en-US"/>
        </w:rPr>
      </w:pPr>
    </w:p>
    <w:p w14:paraId="110FD4B0" w14:textId="77777777" w:rsidR="00760462" w:rsidRDefault="00760462" w:rsidP="00760462">
      <w:pPr>
        <w:numPr>
          <w:ilvl w:val="0"/>
          <w:numId w:val="2"/>
        </w:numPr>
        <w:spacing w:after="3" w:line="249" w:lineRule="auto"/>
        <w:ind w:right="28" w:hanging="471"/>
        <w:rPr>
          <w:szCs w:val="20"/>
          <w:lang w:val="en-US"/>
        </w:rPr>
      </w:pPr>
      <w:proofErr w:type="gramStart"/>
      <w:r w:rsidRPr="00760462">
        <w:rPr>
          <w:szCs w:val="20"/>
        </w:rPr>
        <w:t></w:t>
      </w:r>
      <w:r w:rsidRPr="000948F9">
        <w:rPr>
          <w:szCs w:val="20"/>
          <w:lang w:val="en-US"/>
        </w:rPr>
        <w:t xml:space="preserve">  “</w:t>
      </w:r>
      <w:proofErr w:type="gramEnd"/>
      <w:r w:rsidRPr="000948F9">
        <w:rPr>
          <w:szCs w:val="20"/>
          <w:lang w:val="en-US"/>
        </w:rPr>
        <w:t>PDCA12-70 data sheet,” Opto Speed SA, Mezzovico, Switzerland.</w:t>
      </w:r>
    </w:p>
    <w:p w14:paraId="5A0AA819" w14:textId="77777777" w:rsidR="00164002" w:rsidRPr="000948F9" w:rsidRDefault="00164002" w:rsidP="00164002">
      <w:pPr>
        <w:spacing w:after="3" w:line="249" w:lineRule="auto"/>
        <w:ind w:left="0" w:right="28" w:firstLine="0"/>
        <w:rPr>
          <w:szCs w:val="20"/>
          <w:lang w:val="en-US"/>
        </w:rPr>
      </w:pPr>
    </w:p>
    <w:p w14:paraId="275F177D" w14:textId="77777777" w:rsidR="00760462" w:rsidRDefault="00760462" w:rsidP="00760462">
      <w:pPr>
        <w:numPr>
          <w:ilvl w:val="0"/>
          <w:numId w:val="2"/>
        </w:numPr>
        <w:spacing w:after="3" w:line="249" w:lineRule="auto"/>
        <w:ind w:right="28" w:hanging="471"/>
        <w:rPr>
          <w:szCs w:val="20"/>
          <w:lang w:val="en-US"/>
        </w:rPr>
      </w:pPr>
      <w:proofErr w:type="gramStart"/>
      <w:r w:rsidRPr="00760462">
        <w:rPr>
          <w:szCs w:val="20"/>
        </w:rPr>
        <w:t></w:t>
      </w:r>
      <w:r w:rsidRPr="000948F9">
        <w:rPr>
          <w:szCs w:val="20"/>
          <w:lang w:val="en-US"/>
        </w:rPr>
        <w:t xml:space="preserve">  A.</w:t>
      </w:r>
      <w:proofErr w:type="gramEnd"/>
      <w:r w:rsidRPr="000948F9">
        <w:rPr>
          <w:szCs w:val="20"/>
          <w:lang w:val="en-US"/>
        </w:rPr>
        <w:t xml:space="preserve"> Karnik, "Performance of TCP congestion control with rate feedback: TCP/ABR and rate adaptive TCP/IP," M. Eng. thesis, Indian Institute of Science, Bangalore, India, Jan. 1999.</w:t>
      </w:r>
    </w:p>
    <w:p w14:paraId="4EC43707" w14:textId="77777777" w:rsidR="00164002" w:rsidRPr="000948F9" w:rsidRDefault="00164002" w:rsidP="00164002">
      <w:pPr>
        <w:spacing w:after="3" w:line="249" w:lineRule="auto"/>
        <w:ind w:left="0" w:right="28" w:firstLine="0"/>
        <w:rPr>
          <w:szCs w:val="20"/>
          <w:lang w:val="en-US"/>
        </w:rPr>
      </w:pPr>
    </w:p>
    <w:p w14:paraId="0614EF0E" w14:textId="77777777" w:rsidR="00760462" w:rsidRPr="00760462" w:rsidRDefault="00760462" w:rsidP="00760462">
      <w:pPr>
        <w:numPr>
          <w:ilvl w:val="0"/>
          <w:numId w:val="2"/>
        </w:numPr>
        <w:spacing w:after="3" w:line="249" w:lineRule="auto"/>
        <w:ind w:right="28" w:hanging="471"/>
        <w:rPr>
          <w:szCs w:val="20"/>
        </w:rPr>
      </w:pPr>
      <w:proofErr w:type="gramStart"/>
      <w:r w:rsidRPr="00760462">
        <w:rPr>
          <w:szCs w:val="20"/>
        </w:rPr>
        <w:t></w:t>
      </w:r>
      <w:r w:rsidRPr="000948F9">
        <w:rPr>
          <w:szCs w:val="20"/>
          <w:lang w:val="en-US"/>
        </w:rPr>
        <w:t xml:space="preserve">  J.</w:t>
      </w:r>
      <w:proofErr w:type="gramEnd"/>
      <w:r w:rsidRPr="000948F9">
        <w:rPr>
          <w:szCs w:val="20"/>
          <w:lang w:val="en-US"/>
        </w:rPr>
        <w:t xml:space="preserve"> Padhye, V. Firoiu, and D. Towsley, "A stochastic model of TCP Reno congestion avoidance and control," Univ. of Massachusetts, Amherst, MA, CMPSCI Tech. </w:t>
      </w:r>
      <w:r w:rsidRPr="00760462">
        <w:rPr>
          <w:szCs w:val="20"/>
        </w:rPr>
        <w:t>Rep. 99-02, 1999.</w:t>
      </w:r>
    </w:p>
    <w:p w14:paraId="6C239AFD" w14:textId="77777777" w:rsidR="00760462" w:rsidRPr="000948F9" w:rsidRDefault="00760462" w:rsidP="00760462">
      <w:pPr>
        <w:numPr>
          <w:ilvl w:val="0"/>
          <w:numId w:val="2"/>
        </w:numPr>
        <w:spacing w:after="3" w:line="249" w:lineRule="auto"/>
        <w:ind w:right="28" w:hanging="471"/>
        <w:rPr>
          <w:szCs w:val="20"/>
          <w:lang w:val="en-US"/>
        </w:rPr>
      </w:pPr>
      <w:r w:rsidRPr="00760462">
        <w:rPr>
          <w:szCs w:val="20"/>
        </w:rPr>
        <w:lastRenderedPageBreak/>
        <w:t></w:t>
      </w:r>
      <w:r w:rsidRPr="000948F9">
        <w:rPr>
          <w:szCs w:val="20"/>
          <w:lang w:val="en-US"/>
        </w:rPr>
        <w:t xml:space="preserve">  </w:t>
      </w:r>
      <w:r w:rsidRPr="000948F9">
        <w:rPr>
          <w:i/>
          <w:iCs/>
          <w:szCs w:val="20"/>
          <w:lang w:val="en-US"/>
        </w:rPr>
        <w:t>Wireless LAN Medium Access Control (MAC) and Physical Layer (PHY) Specification</w:t>
      </w:r>
      <w:r w:rsidRPr="000948F9">
        <w:rPr>
          <w:szCs w:val="20"/>
          <w:lang w:val="en-US"/>
        </w:rPr>
        <w:t>, IEEE Std. 802.11, 1997.</w:t>
      </w:r>
    </w:p>
    <w:p w14:paraId="131DA13D" w14:textId="6BCAB53B" w:rsidR="00B1107D" w:rsidRPr="000948F9" w:rsidRDefault="00B1107D" w:rsidP="00164002">
      <w:pPr>
        <w:spacing w:after="3" w:line="249" w:lineRule="auto"/>
        <w:ind w:left="13" w:right="28" w:firstLine="0"/>
        <w:rPr>
          <w:szCs w:val="20"/>
          <w:lang w:val="en-US"/>
        </w:rPr>
      </w:pPr>
    </w:p>
    <w:sectPr w:rsidR="00B1107D" w:rsidRPr="000948F9">
      <w:type w:val="continuous"/>
      <w:pgSz w:w="12240" w:h="15840"/>
      <w:pgMar w:top="1022" w:right="902" w:bottom="2649" w:left="860" w:header="720" w:footer="720" w:gutter="0"/>
      <w:cols w:num="2" w:space="720" w:equalWidth="0">
        <w:col w:w="6632" w:space="559"/>
        <w:col w:w="328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7396D"/>
    <w:multiLevelType w:val="hybridMultilevel"/>
    <w:tmpl w:val="EED63D34"/>
    <w:lvl w:ilvl="0" w:tplc="8FB22DFE">
      <w:start w:val="1"/>
      <w:numFmt w:val="decimal"/>
      <w:lvlText w:val="%1."/>
      <w:lvlJc w:val="left"/>
      <w:pPr>
        <w:ind w:left="410" w:hanging="360"/>
      </w:pPr>
      <w:rPr>
        <w:rFonts w:hint="default"/>
      </w:rPr>
    </w:lvl>
    <w:lvl w:ilvl="1" w:tplc="0C0A0019" w:tentative="1">
      <w:start w:val="1"/>
      <w:numFmt w:val="lowerLetter"/>
      <w:lvlText w:val="%2."/>
      <w:lvlJc w:val="left"/>
      <w:pPr>
        <w:ind w:left="1130" w:hanging="360"/>
      </w:pPr>
    </w:lvl>
    <w:lvl w:ilvl="2" w:tplc="0C0A001B" w:tentative="1">
      <w:start w:val="1"/>
      <w:numFmt w:val="lowerRoman"/>
      <w:lvlText w:val="%3."/>
      <w:lvlJc w:val="right"/>
      <w:pPr>
        <w:ind w:left="1850" w:hanging="180"/>
      </w:pPr>
    </w:lvl>
    <w:lvl w:ilvl="3" w:tplc="0C0A000F" w:tentative="1">
      <w:start w:val="1"/>
      <w:numFmt w:val="decimal"/>
      <w:lvlText w:val="%4."/>
      <w:lvlJc w:val="left"/>
      <w:pPr>
        <w:ind w:left="2570" w:hanging="360"/>
      </w:pPr>
    </w:lvl>
    <w:lvl w:ilvl="4" w:tplc="0C0A0019" w:tentative="1">
      <w:start w:val="1"/>
      <w:numFmt w:val="lowerLetter"/>
      <w:lvlText w:val="%5."/>
      <w:lvlJc w:val="left"/>
      <w:pPr>
        <w:ind w:left="3290" w:hanging="360"/>
      </w:pPr>
    </w:lvl>
    <w:lvl w:ilvl="5" w:tplc="0C0A001B" w:tentative="1">
      <w:start w:val="1"/>
      <w:numFmt w:val="lowerRoman"/>
      <w:lvlText w:val="%6."/>
      <w:lvlJc w:val="right"/>
      <w:pPr>
        <w:ind w:left="4010" w:hanging="180"/>
      </w:pPr>
    </w:lvl>
    <w:lvl w:ilvl="6" w:tplc="0C0A000F" w:tentative="1">
      <w:start w:val="1"/>
      <w:numFmt w:val="decimal"/>
      <w:lvlText w:val="%7."/>
      <w:lvlJc w:val="left"/>
      <w:pPr>
        <w:ind w:left="4730" w:hanging="360"/>
      </w:pPr>
    </w:lvl>
    <w:lvl w:ilvl="7" w:tplc="0C0A0019" w:tentative="1">
      <w:start w:val="1"/>
      <w:numFmt w:val="lowerLetter"/>
      <w:lvlText w:val="%8."/>
      <w:lvlJc w:val="left"/>
      <w:pPr>
        <w:ind w:left="5450" w:hanging="360"/>
      </w:pPr>
    </w:lvl>
    <w:lvl w:ilvl="8" w:tplc="0C0A001B" w:tentative="1">
      <w:start w:val="1"/>
      <w:numFmt w:val="lowerRoman"/>
      <w:lvlText w:val="%9."/>
      <w:lvlJc w:val="right"/>
      <w:pPr>
        <w:ind w:left="6170" w:hanging="180"/>
      </w:pPr>
    </w:lvl>
  </w:abstractNum>
  <w:abstractNum w:abstractNumId="1" w15:restartNumberingAfterBreak="0">
    <w:nsid w:val="17886746"/>
    <w:multiLevelType w:val="hybridMultilevel"/>
    <w:tmpl w:val="9154D54C"/>
    <w:lvl w:ilvl="0" w:tplc="080A0001">
      <w:start w:val="1"/>
      <w:numFmt w:val="bullet"/>
      <w:lvlText w:val=""/>
      <w:lvlJc w:val="left"/>
      <w:pPr>
        <w:ind w:left="926" w:hanging="360"/>
      </w:pPr>
      <w:rPr>
        <w:rFonts w:ascii="Symbol" w:hAnsi="Symbol" w:hint="default"/>
      </w:rPr>
    </w:lvl>
    <w:lvl w:ilvl="1" w:tplc="080A0003" w:tentative="1">
      <w:start w:val="1"/>
      <w:numFmt w:val="bullet"/>
      <w:lvlText w:val="o"/>
      <w:lvlJc w:val="left"/>
      <w:pPr>
        <w:ind w:left="1646" w:hanging="360"/>
      </w:pPr>
      <w:rPr>
        <w:rFonts w:ascii="Courier New" w:hAnsi="Courier New" w:hint="default"/>
      </w:rPr>
    </w:lvl>
    <w:lvl w:ilvl="2" w:tplc="080A0005" w:tentative="1">
      <w:start w:val="1"/>
      <w:numFmt w:val="bullet"/>
      <w:lvlText w:val=""/>
      <w:lvlJc w:val="left"/>
      <w:pPr>
        <w:ind w:left="2366" w:hanging="360"/>
      </w:pPr>
      <w:rPr>
        <w:rFonts w:ascii="Wingdings" w:hAnsi="Wingdings" w:hint="default"/>
      </w:rPr>
    </w:lvl>
    <w:lvl w:ilvl="3" w:tplc="080A0001" w:tentative="1">
      <w:start w:val="1"/>
      <w:numFmt w:val="bullet"/>
      <w:lvlText w:val=""/>
      <w:lvlJc w:val="left"/>
      <w:pPr>
        <w:ind w:left="3086" w:hanging="360"/>
      </w:pPr>
      <w:rPr>
        <w:rFonts w:ascii="Symbol" w:hAnsi="Symbol" w:hint="default"/>
      </w:rPr>
    </w:lvl>
    <w:lvl w:ilvl="4" w:tplc="080A0003" w:tentative="1">
      <w:start w:val="1"/>
      <w:numFmt w:val="bullet"/>
      <w:lvlText w:val="o"/>
      <w:lvlJc w:val="left"/>
      <w:pPr>
        <w:ind w:left="3806" w:hanging="360"/>
      </w:pPr>
      <w:rPr>
        <w:rFonts w:ascii="Courier New" w:hAnsi="Courier New" w:hint="default"/>
      </w:rPr>
    </w:lvl>
    <w:lvl w:ilvl="5" w:tplc="080A0005" w:tentative="1">
      <w:start w:val="1"/>
      <w:numFmt w:val="bullet"/>
      <w:lvlText w:val=""/>
      <w:lvlJc w:val="left"/>
      <w:pPr>
        <w:ind w:left="4526" w:hanging="360"/>
      </w:pPr>
      <w:rPr>
        <w:rFonts w:ascii="Wingdings" w:hAnsi="Wingdings" w:hint="default"/>
      </w:rPr>
    </w:lvl>
    <w:lvl w:ilvl="6" w:tplc="080A0001" w:tentative="1">
      <w:start w:val="1"/>
      <w:numFmt w:val="bullet"/>
      <w:lvlText w:val=""/>
      <w:lvlJc w:val="left"/>
      <w:pPr>
        <w:ind w:left="5246" w:hanging="360"/>
      </w:pPr>
      <w:rPr>
        <w:rFonts w:ascii="Symbol" w:hAnsi="Symbol" w:hint="default"/>
      </w:rPr>
    </w:lvl>
    <w:lvl w:ilvl="7" w:tplc="080A0003" w:tentative="1">
      <w:start w:val="1"/>
      <w:numFmt w:val="bullet"/>
      <w:lvlText w:val="o"/>
      <w:lvlJc w:val="left"/>
      <w:pPr>
        <w:ind w:left="5966" w:hanging="360"/>
      </w:pPr>
      <w:rPr>
        <w:rFonts w:ascii="Courier New" w:hAnsi="Courier New" w:hint="default"/>
      </w:rPr>
    </w:lvl>
    <w:lvl w:ilvl="8" w:tplc="080A0005" w:tentative="1">
      <w:start w:val="1"/>
      <w:numFmt w:val="bullet"/>
      <w:lvlText w:val=""/>
      <w:lvlJc w:val="left"/>
      <w:pPr>
        <w:ind w:left="6686" w:hanging="360"/>
      </w:pPr>
      <w:rPr>
        <w:rFonts w:ascii="Wingdings" w:hAnsi="Wingdings" w:hint="default"/>
      </w:rPr>
    </w:lvl>
  </w:abstractNum>
  <w:abstractNum w:abstractNumId="2" w15:restartNumberingAfterBreak="0">
    <w:nsid w:val="189B21F9"/>
    <w:multiLevelType w:val="multilevel"/>
    <w:tmpl w:val="F436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840153"/>
    <w:multiLevelType w:val="multilevel"/>
    <w:tmpl w:val="EE42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4C4FEF"/>
    <w:multiLevelType w:val="hybridMultilevel"/>
    <w:tmpl w:val="86C21FA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5" w15:restartNumberingAfterBreak="0">
    <w:nsid w:val="3E086D50"/>
    <w:multiLevelType w:val="multilevel"/>
    <w:tmpl w:val="B720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AE479E"/>
    <w:multiLevelType w:val="hybridMultilevel"/>
    <w:tmpl w:val="FFFFFFFF"/>
    <w:lvl w:ilvl="0" w:tplc="9CC479CE">
      <w:start w:val="9"/>
      <w:numFmt w:val="decimal"/>
      <w:lvlText w:val="[%1]"/>
      <w:lvlJc w:val="left"/>
      <w:pPr>
        <w:ind w:left="4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D1A375C">
      <w:start w:val="1"/>
      <w:numFmt w:val="lowerLetter"/>
      <w:lvlText w:val="%2"/>
      <w:lvlJc w:val="left"/>
      <w:pPr>
        <w:ind w:left="11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9A84A92">
      <w:start w:val="1"/>
      <w:numFmt w:val="lowerRoman"/>
      <w:lvlText w:val="%3"/>
      <w:lvlJc w:val="left"/>
      <w:pPr>
        <w:ind w:left="18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934D45C">
      <w:start w:val="1"/>
      <w:numFmt w:val="decimal"/>
      <w:lvlText w:val="%4"/>
      <w:lvlJc w:val="left"/>
      <w:pPr>
        <w:ind w:left="254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1923416">
      <w:start w:val="1"/>
      <w:numFmt w:val="lowerLetter"/>
      <w:lvlText w:val="%5"/>
      <w:lvlJc w:val="left"/>
      <w:pPr>
        <w:ind w:left="326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36C1E88">
      <w:start w:val="1"/>
      <w:numFmt w:val="lowerRoman"/>
      <w:lvlText w:val="%6"/>
      <w:lvlJc w:val="left"/>
      <w:pPr>
        <w:ind w:left="398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39E2138">
      <w:start w:val="1"/>
      <w:numFmt w:val="decimal"/>
      <w:lvlText w:val="%7"/>
      <w:lvlJc w:val="left"/>
      <w:pPr>
        <w:ind w:left="47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1EC2468">
      <w:start w:val="1"/>
      <w:numFmt w:val="lowerLetter"/>
      <w:lvlText w:val="%8"/>
      <w:lvlJc w:val="left"/>
      <w:pPr>
        <w:ind w:left="54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B96D5A8">
      <w:start w:val="1"/>
      <w:numFmt w:val="lowerRoman"/>
      <w:lvlText w:val="%9"/>
      <w:lvlJc w:val="left"/>
      <w:pPr>
        <w:ind w:left="614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46D058F3"/>
    <w:multiLevelType w:val="hybridMultilevel"/>
    <w:tmpl w:val="FFFFFFFF"/>
    <w:lvl w:ilvl="0" w:tplc="6EE4A6AE">
      <w:start w:val="1"/>
      <w:numFmt w:val="upperLetter"/>
      <w:lvlText w:val="%1."/>
      <w:lvlJc w:val="left"/>
      <w:pPr>
        <w:ind w:left="40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DC298FE">
      <w:start w:val="1"/>
      <w:numFmt w:val="lowerLetter"/>
      <w:lvlText w:val="%2"/>
      <w:lvlJc w:val="left"/>
      <w:pPr>
        <w:ind w:left="119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C616F654">
      <w:start w:val="1"/>
      <w:numFmt w:val="lowerRoman"/>
      <w:lvlText w:val="%3"/>
      <w:lvlJc w:val="left"/>
      <w:pPr>
        <w:ind w:left="191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BED6A262">
      <w:start w:val="1"/>
      <w:numFmt w:val="decimal"/>
      <w:lvlText w:val="%4"/>
      <w:lvlJc w:val="left"/>
      <w:pPr>
        <w:ind w:left="263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16422526">
      <w:start w:val="1"/>
      <w:numFmt w:val="lowerLetter"/>
      <w:lvlText w:val="%5"/>
      <w:lvlJc w:val="left"/>
      <w:pPr>
        <w:ind w:left="335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07C1F12">
      <w:start w:val="1"/>
      <w:numFmt w:val="lowerRoman"/>
      <w:lvlText w:val="%6"/>
      <w:lvlJc w:val="left"/>
      <w:pPr>
        <w:ind w:left="407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6B82C5B8">
      <w:start w:val="1"/>
      <w:numFmt w:val="decimal"/>
      <w:lvlText w:val="%7"/>
      <w:lvlJc w:val="left"/>
      <w:pPr>
        <w:ind w:left="479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A894C378">
      <w:start w:val="1"/>
      <w:numFmt w:val="lowerLetter"/>
      <w:lvlText w:val="%8"/>
      <w:lvlJc w:val="left"/>
      <w:pPr>
        <w:ind w:left="551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4BC42272">
      <w:start w:val="1"/>
      <w:numFmt w:val="lowerRoman"/>
      <w:lvlText w:val="%9"/>
      <w:lvlJc w:val="left"/>
      <w:pPr>
        <w:ind w:left="623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7B558C7"/>
    <w:multiLevelType w:val="hybridMultilevel"/>
    <w:tmpl w:val="FFFFFFFF"/>
    <w:lvl w:ilvl="0" w:tplc="02C6D2BE">
      <w:start w:val="1"/>
      <w:numFmt w:val="decimal"/>
      <w:lvlText w:val="%1)"/>
      <w:lvlJc w:val="left"/>
      <w:pPr>
        <w:ind w:left="1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69426AD0">
      <w:start w:val="1"/>
      <w:numFmt w:val="lowerLetter"/>
      <w:lvlText w:val="%2"/>
      <w:lvlJc w:val="left"/>
      <w:pPr>
        <w:ind w:left="12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40B83AA2">
      <w:start w:val="1"/>
      <w:numFmt w:val="lowerRoman"/>
      <w:lvlText w:val="%3"/>
      <w:lvlJc w:val="left"/>
      <w:pPr>
        <w:ind w:left="20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EB8E11C">
      <w:start w:val="1"/>
      <w:numFmt w:val="decimal"/>
      <w:lvlText w:val="%4"/>
      <w:lvlJc w:val="left"/>
      <w:pPr>
        <w:ind w:left="27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85BC1144">
      <w:start w:val="1"/>
      <w:numFmt w:val="lowerLetter"/>
      <w:lvlText w:val="%5"/>
      <w:lvlJc w:val="left"/>
      <w:pPr>
        <w:ind w:left="345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D7E02F06">
      <w:start w:val="1"/>
      <w:numFmt w:val="lowerRoman"/>
      <w:lvlText w:val="%6"/>
      <w:lvlJc w:val="left"/>
      <w:pPr>
        <w:ind w:left="41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62943046">
      <w:start w:val="1"/>
      <w:numFmt w:val="decimal"/>
      <w:lvlText w:val="%7"/>
      <w:lvlJc w:val="left"/>
      <w:pPr>
        <w:ind w:left="48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5112A960">
      <w:start w:val="1"/>
      <w:numFmt w:val="lowerLetter"/>
      <w:lvlText w:val="%8"/>
      <w:lvlJc w:val="left"/>
      <w:pPr>
        <w:ind w:left="56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7CBE0194">
      <w:start w:val="1"/>
      <w:numFmt w:val="lowerRoman"/>
      <w:lvlText w:val="%9"/>
      <w:lvlJc w:val="left"/>
      <w:pPr>
        <w:ind w:left="63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FB40D71"/>
    <w:multiLevelType w:val="hybridMultilevel"/>
    <w:tmpl w:val="FFFFFFFF"/>
    <w:lvl w:ilvl="0" w:tplc="95D0DB34">
      <w:start w:val="1"/>
      <w:numFmt w:val="decimal"/>
      <w:lvlText w:val="[%1]"/>
      <w:lvlJc w:val="left"/>
      <w:pPr>
        <w:ind w:left="4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9648E98">
      <w:start w:val="1"/>
      <w:numFmt w:val="lowerLetter"/>
      <w:lvlText w:val="%2"/>
      <w:lvlJc w:val="left"/>
      <w:pPr>
        <w:ind w:left="10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7C2C45A">
      <w:start w:val="1"/>
      <w:numFmt w:val="lowerRoman"/>
      <w:lvlText w:val="%3"/>
      <w:lvlJc w:val="left"/>
      <w:pPr>
        <w:ind w:left="18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0D6BB1E">
      <w:start w:val="1"/>
      <w:numFmt w:val="decimal"/>
      <w:lvlText w:val="%4"/>
      <w:lvlJc w:val="left"/>
      <w:pPr>
        <w:ind w:left="25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C9866F4">
      <w:start w:val="1"/>
      <w:numFmt w:val="lowerLetter"/>
      <w:lvlText w:val="%5"/>
      <w:lvlJc w:val="left"/>
      <w:pPr>
        <w:ind w:left="32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5CAE68A">
      <w:start w:val="1"/>
      <w:numFmt w:val="lowerRoman"/>
      <w:lvlText w:val="%6"/>
      <w:lvlJc w:val="left"/>
      <w:pPr>
        <w:ind w:left="39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9C6BAF0">
      <w:start w:val="1"/>
      <w:numFmt w:val="decimal"/>
      <w:lvlText w:val="%7"/>
      <w:lvlJc w:val="left"/>
      <w:pPr>
        <w:ind w:left="46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4C646BE">
      <w:start w:val="1"/>
      <w:numFmt w:val="lowerLetter"/>
      <w:lvlText w:val="%8"/>
      <w:lvlJc w:val="left"/>
      <w:pPr>
        <w:ind w:left="54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395CE22A">
      <w:start w:val="1"/>
      <w:numFmt w:val="lowerRoman"/>
      <w:lvlText w:val="%9"/>
      <w:lvlJc w:val="left"/>
      <w:pPr>
        <w:ind w:left="61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178662437">
    <w:abstractNumId w:val="8"/>
  </w:num>
  <w:num w:numId="2" w16cid:durableId="200291985">
    <w:abstractNumId w:val="9"/>
  </w:num>
  <w:num w:numId="3" w16cid:durableId="1110902289">
    <w:abstractNumId w:val="6"/>
  </w:num>
  <w:num w:numId="4" w16cid:durableId="105466586">
    <w:abstractNumId w:val="7"/>
  </w:num>
  <w:num w:numId="5" w16cid:durableId="550581388">
    <w:abstractNumId w:val="1"/>
  </w:num>
  <w:num w:numId="6" w16cid:durableId="502553743">
    <w:abstractNumId w:val="4"/>
  </w:num>
  <w:num w:numId="7" w16cid:durableId="1471509613">
    <w:abstractNumId w:val="0"/>
  </w:num>
  <w:num w:numId="8" w16cid:durableId="2100324497">
    <w:abstractNumId w:val="3"/>
  </w:num>
  <w:num w:numId="9" w16cid:durableId="1389766044">
    <w:abstractNumId w:val="5"/>
  </w:num>
  <w:num w:numId="10" w16cid:durableId="334965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07D"/>
    <w:rsid w:val="00001BA8"/>
    <w:rsid w:val="00091FDD"/>
    <w:rsid w:val="000948F9"/>
    <w:rsid w:val="000E6356"/>
    <w:rsid w:val="000F38AF"/>
    <w:rsid w:val="00151C52"/>
    <w:rsid w:val="00164002"/>
    <w:rsid w:val="00181921"/>
    <w:rsid w:val="002C3A03"/>
    <w:rsid w:val="003518D1"/>
    <w:rsid w:val="003F67CB"/>
    <w:rsid w:val="004327C6"/>
    <w:rsid w:val="004554CC"/>
    <w:rsid w:val="004A4C49"/>
    <w:rsid w:val="004F27CA"/>
    <w:rsid w:val="005512E6"/>
    <w:rsid w:val="00585FD6"/>
    <w:rsid w:val="0059449F"/>
    <w:rsid w:val="005E4CA3"/>
    <w:rsid w:val="006073DB"/>
    <w:rsid w:val="00721B38"/>
    <w:rsid w:val="007329AE"/>
    <w:rsid w:val="00760462"/>
    <w:rsid w:val="007C4323"/>
    <w:rsid w:val="007D4A55"/>
    <w:rsid w:val="00803DBA"/>
    <w:rsid w:val="008312C4"/>
    <w:rsid w:val="008674D3"/>
    <w:rsid w:val="008C6BC6"/>
    <w:rsid w:val="009311A2"/>
    <w:rsid w:val="009B4BC7"/>
    <w:rsid w:val="009B5E6B"/>
    <w:rsid w:val="00AE0D08"/>
    <w:rsid w:val="00B1107D"/>
    <w:rsid w:val="00B30628"/>
    <w:rsid w:val="00D04FB9"/>
    <w:rsid w:val="00D3328F"/>
    <w:rsid w:val="00E6400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039C84"/>
  <w15:docId w15:val="{E4F21DFF-4B2F-8F4E-9CD1-C756A15E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SV"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19" w:right="129" w:firstLine="206"/>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45" w:line="259" w:lineRule="auto"/>
      <w:ind w:left="10" w:right="1922" w:hanging="10"/>
      <w:jc w:val="center"/>
      <w:outlineLvl w:val="0"/>
    </w:pPr>
    <w:rPr>
      <w:rFonts w:ascii="Times New Roman" w:eastAsia="Times New Roman" w:hAnsi="Times New Roman" w:cs="Times New Roman"/>
      <w:color w:val="000000"/>
      <w:sz w:val="16"/>
    </w:rPr>
  </w:style>
  <w:style w:type="paragraph" w:styleId="Ttulo2">
    <w:name w:val="heading 2"/>
    <w:next w:val="Normal"/>
    <w:link w:val="Ttulo2Car"/>
    <w:uiPriority w:val="9"/>
    <w:unhideWhenUsed/>
    <w:qFormat/>
    <w:pPr>
      <w:keepNext/>
      <w:keepLines/>
      <w:spacing w:after="37" w:line="259" w:lineRule="auto"/>
      <w:ind w:left="129" w:hanging="10"/>
      <w:outlineLvl w:val="1"/>
    </w:pPr>
    <w:rPr>
      <w:rFonts w:ascii="Times New Roman" w:eastAsia="Times New Roman" w:hAnsi="Times New Roman" w:cs="Times New Roman"/>
      <w:i/>
      <w:color w:val="000000"/>
      <w:sz w:val="20"/>
    </w:rPr>
  </w:style>
  <w:style w:type="paragraph" w:styleId="Ttulo3">
    <w:name w:val="heading 3"/>
    <w:basedOn w:val="Normal"/>
    <w:next w:val="Normal"/>
    <w:link w:val="Ttulo3Car"/>
    <w:uiPriority w:val="9"/>
    <w:semiHidden/>
    <w:unhideWhenUsed/>
    <w:qFormat/>
    <w:rsid w:val="004554CC"/>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i/>
      <w:color w:val="000000"/>
      <w:sz w:val="20"/>
    </w:rPr>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4327C6"/>
    <w:pPr>
      <w:ind w:left="720"/>
      <w:contextualSpacing/>
    </w:pPr>
  </w:style>
  <w:style w:type="character" w:customStyle="1" w:styleId="Ttulo3Car">
    <w:name w:val="Título 3 Car"/>
    <w:basedOn w:val="Fuentedeprrafopredeter"/>
    <w:link w:val="Ttulo3"/>
    <w:uiPriority w:val="9"/>
    <w:semiHidden/>
    <w:rsid w:val="004554CC"/>
    <w:rPr>
      <w:rFonts w:asciiTheme="majorHAnsi" w:eastAsiaTheme="majorEastAsia" w:hAnsiTheme="majorHAnsi" w:cstheme="majorBidi"/>
      <w:color w:val="0A2F40" w:themeColor="accent1" w:themeShade="7F"/>
    </w:rPr>
  </w:style>
  <w:style w:type="character" w:styleId="Hipervnculo">
    <w:name w:val="Hyperlink"/>
    <w:basedOn w:val="Fuentedeprrafopredeter"/>
    <w:uiPriority w:val="99"/>
    <w:unhideWhenUsed/>
    <w:rsid w:val="00164002"/>
    <w:rPr>
      <w:color w:val="467886" w:themeColor="hyperlink"/>
      <w:u w:val="single"/>
    </w:rPr>
  </w:style>
  <w:style w:type="character" w:styleId="Mencinsinresolver">
    <w:name w:val="Unresolved Mention"/>
    <w:basedOn w:val="Fuentedeprrafopredeter"/>
    <w:uiPriority w:val="99"/>
    <w:semiHidden/>
    <w:unhideWhenUsed/>
    <w:rsid w:val="00164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98051">
      <w:bodyDiv w:val="1"/>
      <w:marLeft w:val="0"/>
      <w:marRight w:val="0"/>
      <w:marTop w:val="0"/>
      <w:marBottom w:val="0"/>
      <w:divBdr>
        <w:top w:val="none" w:sz="0" w:space="0" w:color="auto"/>
        <w:left w:val="none" w:sz="0" w:space="0" w:color="auto"/>
        <w:bottom w:val="none" w:sz="0" w:space="0" w:color="auto"/>
        <w:right w:val="none" w:sz="0" w:space="0" w:color="auto"/>
      </w:divBdr>
    </w:div>
    <w:div w:id="567882485">
      <w:bodyDiv w:val="1"/>
      <w:marLeft w:val="0"/>
      <w:marRight w:val="0"/>
      <w:marTop w:val="0"/>
      <w:marBottom w:val="0"/>
      <w:divBdr>
        <w:top w:val="none" w:sz="0" w:space="0" w:color="auto"/>
        <w:left w:val="none" w:sz="0" w:space="0" w:color="auto"/>
        <w:bottom w:val="none" w:sz="0" w:space="0" w:color="auto"/>
        <w:right w:val="none" w:sz="0" w:space="0" w:color="auto"/>
      </w:divBdr>
    </w:div>
    <w:div w:id="639116066">
      <w:bodyDiv w:val="1"/>
      <w:marLeft w:val="0"/>
      <w:marRight w:val="0"/>
      <w:marTop w:val="0"/>
      <w:marBottom w:val="0"/>
      <w:divBdr>
        <w:top w:val="none" w:sz="0" w:space="0" w:color="auto"/>
        <w:left w:val="none" w:sz="0" w:space="0" w:color="auto"/>
        <w:bottom w:val="none" w:sz="0" w:space="0" w:color="auto"/>
        <w:right w:val="none" w:sz="0" w:space="0" w:color="auto"/>
      </w:divBdr>
      <w:divsChild>
        <w:div w:id="2089572836">
          <w:marLeft w:val="0"/>
          <w:marRight w:val="0"/>
          <w:marTop w:val="0"/>
          <w:marBottom w:val="0"/>
          <w:divBdr>
            <w:top w:val="none" w:sz="0" w:space="0" w:color="auto"/>
            <w:left w:val="none" w:sz="0" w:space="0" w:color="auto"/>
            <w:bottom w:val="none" w:sz="0" w:space="0" w:color="auto"/>
            <w:right w:val="none" w:sz="0" w:space="0" w:color="auto"/>
          </w:divBdr>
          <w:divsChild>
            <w:div w:id="3698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3948">
      <w:bodyDiv w:val="1"/>
      <w:marLeft w:val="0"/>
      <w:marRight w:val="0"/>
      <w:marTop w:val="0"/>
      <w:marBottom w:val="0"/>
      <w:divBdr>
        <w:top w:val="none" w:sz="0" w:space="0" w:color="auto"/>
        <w:left w:val="none" w:sz="0" w:space="0" w:color="auto"/>
        <w:bottom w:val="none" w:sz="0" w:space="0" w:color="auto"/>
        <w:right w:val="none" w:sz="0" w:space="0" w:color="auto"/>
      </w:divBdr>
    </w:div>
    <w:div w:id="861816948">
      <w:bodyDiv w:val="1"/>
      <w:marLeft w:val="0"/>
      <w:marRight w:val="0"/>
      <w:marTop w:val="0"/>
      <w:marBottom w:val="0"/>
      <w:divBdr>
        <w:top w:val="none" w:sz="0" w:space="0" w:color="auto"/>
        <w:left w:val="none" w:sz="0" w:space="0" w:color="auto"/>
        <w:bottom w:val="none" w:sz="0" w:space="0" w:color="auto"/>
        <w:right w:val="none" w:sz="0" w:space="0" w:color="auto"/>
      </w:divBdr>
    </w:div>
    <w:div w:id="1073232831">
      <w:bodyDiv w:val="1"/>
      <w:marLeft w:val="0"/>
      <w:marRight w:val="0"/>
      <w:marTop w:val="0"/>
      <w:marBottom w:val="0"/>
      <w:divBdr>
        <w:top w:val="none" w:sz="0" w:space="0" w:color="auto"/>
        <w:left w:val="none" w:sz="0" w:space="0" w:color="auto"/>
        <w:bottom w:val="none" w:sz="0" w:space="0" w:color="auto"/>
        <w:right w:val="none" w:sz="0" w:space="0" w:color="auto"/>
      </w:divBdr>
    </w:div>
    <w:div w:id="1305743641">
      <w:bodyDiv w:val="1"/>
      <w:marLeft w:val="0"/>
      <w:marRight w:val="0"/>
      <w:marTop w:val="0"/>
      <w:marBottom w:val="0"/>
      <w:divBdr>
        <w:top w:val="none" w:sz="0" w:space="0" w:color="auto"/>
        <w:left w:val="none" w:sz="0" w:space="0" w:color="auto"/>
        <w:bottom w:val="none" w:sz="0" w:space="0" w:color="auto"/>
        <w:right w:val="none" w:sz="0" w:space="0" w:color="auto"/>
      </w:divBdr>
    </w:div>
    <w:div w:id="1373841142">
      <w:bodyDiv w:val="1"/>
      <w:marLeft w:val="0"/>
      <w:marRight w:val="0"/>
      <w:marTop w:val="0"/>
      <w:marBottom w:val="0"/>
      <w:divBdr>
        <w:top w:val="none" w:sz="0" w:space="0" w:color="auto"/>
        <w:left w:val="none" w:sz="0" w:space="0" w:color="auto"/>
        <w:bottom w:val="none" w:sz="0" w:space="0" w:color="auto"/>
        <w:right w:val="none" w:sz="0" w:space="0" w:color="auto"/>
      </w:divBdr>
    </w:div>
    <w:div w:id="1468012518">
      <w:bodyDiv w:val="1"/>
      <w:marLeft w:val="0"/>
      <w:marRight w:val="0"/>
      <w:marTop w:val="0"/>
      <w:marBottom w:val="0"/>
      <w:divBdr>
        <w:top w:val="none" w:sz="0" w:space="0" w:color="auto"/>
        <w:left w:val="none" w:sz="0" w:space="0" w:color="auto"/>
        <w:bottom w:val="none" w:sz="0" w:space="0" w:color="auto"/>
        <w:right w:val="none" w:sz="0" w:space="0" w:color="auto"/>
      </w:divBdr>
    </w:div>
    <w:div w:id="1507016113">
      <w:bodyDiv w:val="1"/>
      <w:marLeft w:val="0"/>
      <w:marRight w:val="0"/>
      <w:marTop w:val="0"/>
      <w:marBottom w:val="0"/>
      <w:divBdr>
        <w:top w:val="none" w:sz="0" w:space="0" w:color="auto"/>
        <w:left w:val="none" w:sz="0" w:space="0" w:color="auto"/>
        <w:bottom w:val="none" w:sz="0" w:space="0" w:color="auto"/>
        <w:right w:val="none" w:sz="0" w:space="0" w:color="auto"/>
      </w:divBdr>
    </w:div>
    <w:div w:id="1636328537">
      <w:bodyDiv w:val="1"/>
      <w:marLeft w:val="0"/>
      <w:marRight w:val="0"/>
      <w:marTop w:val="0"/>
      <w:marBottom w:val="0"/>
      <w:divBdr>
        <w:top w:val="none" w:sz="0" w:space="0" w:color="auto"/>
        <w:left w:val="none" w:sz="0" w:space="0" w:color="auto"/>
        <w:bottom w:val="none" w:sz="0" w:space="0" w:color="auto"/>
        <w:right w:val="none" w:sz="0" w:space="0" w:color="auto"/>
      </w:divBdr>
    </w:div>
    <w:div w:id="1663195620">
      <w:bodyDiv w:val="1"/>
      <w:marLeft w:val="0"/>
      <w:marRight w:val="0"/>
      <w:marTop w:val="0"/>
      <w:marBottom w:val="0"/>
      <w:divBdr>
        <w:top w:val="none" w:sz="0" w:space="0" w:color="auto"/>
        <w:left w:val="none" w:sz="0" w:space="0" w:color="auto"/>
        <w:bottom w:val="none" w:sz="0" w:space="0" w:color="auto"/>
        <w:right w:val="none" w:sz="0" w:space="0" w:color="auto"/>
      </w:divBdr>
    </w:div>
    <w:div w:id="1757096869">
      <w:bodyDiv w:val="1"/>
      <w:marLeft w:val="0"/>
      <w:marRight w:val="0"/>
      <w:marTop w:val="0"/>
      <w:marBottom w:val="0"/>
      <w:divBdr>
        <w:top w:val="none" w:sz="0" w:space="0" w:color="auto"/>
        <w:left w:val="none" w:sz="0" w:space="0" w:color="auto"/>
        <w:bottom w:val="none" w:sz="0" w:space="0" w:color="auto"/>
        <w:right w:val="none" w:sz="0" w:space="0" w:color="auto"/>
      </w:divBdr>
    </w:div>
    <w:div w:id="1823304964">
      <w:bodyDiv w:val="1"/>
      <w:marLeft w:val="0"/>
      <w:marRight w:val="0"/>
      <w:marTop w:val="0"/>
      <w:marBottom w:val="0"/>
      <w:divBdr>
        <w:top w:val="none" w:sz="0" w:space="0" w:color="auto"/>
        <w:left w:val="none" w:sz="0" w:space="0" w:color="auto"/>
        <w:bottom w:val="none" w:sz="0" w:space="0" w:color="auto"/>
        <w:right w:val="none" w:sz="0" w:space="0" w:color="auto"/>
      </w:divBdr>
    </w:div>
    <w:div w:id="1987739142">
      <w:bodyDiv w:val="1"/>
      <w:marLeft w:val="0"/>
      <w:marRight w:val="0"/>
      <w:marTop w:val="0"/>
      <w:marBottom w:val="0"/>
      <w:divBdr>
        <w:top w:val="none" w:sz="0" w:space="0" w:color="auto"/>
        <w:left w:val="none" w:sz="0" w:space="0" w:color="auto"/>
        <w:bottom w:val="none" w:sz="0" w:space="0" w:color="auto"/>
        <w:right w:val="none" w:sz="0" w:space="0" w:color="auto"/>
      </w:divBdr>
      <w:divsChild>
        <w:div w:id="1087073654">
          <w:marLeft w:val="0"/>
          <w:marRight w:val="0"/>
          <w:marTop w:val="0"/>
          <w:marBottom w:val="0"/>
          <w:divBdr>
            <w:top w:val="none" w:sz="0" w:space="0" w:color="auto"/>
            <w:left w:val="none" w:sz="0" w:space="0" w:color="auto"/>
            <w:bottom w:val="none" w:sz="0" w:space="0" w:color="auto"/>
            <w:right w:val="none" w:sz="0" w:space="0" w:color="auto"/>
          </w:divBdr>
          <w:divsChild>
            <w:div w:id="10640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0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1630</Words>
  <Characters>8966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Willian Hernández Artiaga</dc:creator>
  <cp:keywords/>
  <dc:description/>
  <cp:lastModifiedBy>Jos� Roberto Beltr�n M�rquez</cp:lastModifiedBy>
  <cp:revision>2</cp:revision>
  <dcterms:created xsi:type="dcterms:W3CDTF">2025-02-27T23:28:00Z</dcterms:created>
  <dcterms:modified xsi:type="dcterms:W3CDTF">2025-02-27T23:28:00Z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6380a01d2a9f5a760d4d32af23d51fc263dac689c0cfc90e8ee885cc137e367a</vt:lpwstr>
  </property>
</Properties>
</file>