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该工程由 测速模块，输入控制模块模块，数码管显示模块，pwm波形发生器模块组成。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测速模块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光电测速传感器在传感器草有障碍物遮挡时，输出高电平，在没有障碍物遮挡时，输出低电平。电机马达每转一圈，遮挡一次传感器。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在fpga端，检测传感器每两个高电平的时间间隔，即可换算出电机马达的速度。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ascii="宋体" w:hAnsi="宋体" w:eastAsia="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具体实现原理为，利用上升沿检测原理，检测出传感器每次输出电平由低变为高的时间，并利用计数器记录两个上升沿之间的时间间隔。具体代码如下：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上升沿检测。信号speed_rise为上升沿标志信号。当speed_rise为高时，说明存在speed信号的上升沿。信号speed为测速模块的输出信号。用两级寄存器接收传感器信号，不仅达到了消抖的专用，同时也达到了上升沿检测的目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4400550" cy="4173220"/>
            <wp:effectExtent l="0" t="0" r="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400550" cy="417322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ascii="宋体" w:hAnsi="宋体" w:eastAsia="宋体" w:cs="宋体"/>
          <w:sz w:val="21"/>
          <w:szCs w:val="21"/>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利用计数器记录每两个上升沿之间的时间。speed_count为速度计数值，speed_count本质记录的是两个上升沿之间的时钟计数值。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5272405" cy="1829435"/>
            <wp:effectExtent l="0" t="0" r="4445"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182943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ascii="宋体" w:hAnsi="宋体" w:eastAsia="宋体" w:cs="宋体"/>
          <w:b/>
          <w:bCs/>
          <w:sz w:val="21"/>
          <w:szCs w:val="21"/>
          <w:lang w:val="en-US" w:eastAsia="zh-CN"/>
        </w:rPr>
      </w:pP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3</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1秒更新一次计数值，用于数码管的显示。time_cnt</w:t>
      </w:r>
      <w:r>
        <w:rPr>
          <w:rFonts w:hint="eastAsia" w:ascii="宋体" w:hAnsi="宋体" w:eastAsia="宋体" w:cs="宋体"/>
          <w:b/>
          <w:bCs/>
          <w:sz w:val="21"/>
          <w:szCs w:val="21"/>
          <w:lang w:val="en-US" w:eastAsia="zh-CN"/>
        </w:rPr>
        <w:t>用于1秒的计数，当时间大于1秒且遇到传感器输出信号的上升沿时，接收一次速度计数值。speed_Average用于缓存每一秒接收到的速度计数值。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5272405" cy="3460115"/>
            <wp:effectExtent l="0" t="0" r="444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2405" cy="3460115"/>
                    </a:xfrm>
                    <a:prstGeom prst="rect">
                      <a:avLst/>
                    </a:prstGeom>
                    <a:noFill/>
                    <a:ln>
                      <a:noFill/>
                    </a:ln>
                  </pic:spPr>
                </pic:pic>
              </a:graphicData>
            </a:graphic>
          </wp:inline>
        </w:drawing>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提取速度计数值的每一位的值，用于传输到数码管显示模块中去显示。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seg0，seg1，seg2，seg3，seg4，seg5。分别对应6个数码管所显示的内容。将</w:t>
      </w:r>
      <w:r>
        <w:rPr>
          <w:rFonts w:hint="eastAsia" w:ascii="宋体" w:hAnsi="宋体" w:eastAsia="宋体" w:cs="宋体"/>
          <w:b/>
          <w:bCs/>
          <w:sz w:val="21"/>
          <w:szCs w:val="21"/>
          <w:lang w:val="en-US" w:eastAsia="zh-CN"/>
        </w:rPr>
        <w:t>speed_Average对应的10进制的每一位提取到</w:t>
      </w:r>
      <w:r>
        <w:rPr>
          <w:rFonts w:hint="eastAsia" w:ascii="宋体" w:hAnsi="宋体" w:eastAsia="宋体" w:cs="宋体"/>
          <w:sz w:val="21"/>
          <w:szCs w:val="21"/>
          <w:lang w:val="en-US" w:eastAsia="zh-CN"/>
        </w:rPr>
        <w:t>seg0，seg1，seg2，seg3，seg4，seg5中，送到数码管显示模块中进行显示。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ascii="宋体" w:hAnsi="宋体" w:eastAsia="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5272405" cy="3150870"/>
            <wp:effectExtent l="0" t="0" r="4445"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2405" cy="3150870"/>
                    </a:xfrm>
                    <a:prstGeom prst="rect">
                      <a:avLst/>
                    </a:prstGeom>
                    <a:noFill/>
                    <a:ln>
                      <a:noFill/>
                    </a:ln>
                  </pic:spPr>
                </pic:pic>
              </a:graphicData>
            </a:graphic>
          </wp:inline>
        </w:drawing>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数码管显示模块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数码管显示模块用于将接收到的数字解码为数码管每个段位的亮灭情况，达到是数码管显示数字的目的。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5268595" cy="3204210"/>
            <wp:effectExtent l="0" t="0" r="8255" b="152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8595" cy="3204210"/>
                    </a:xfrm>
                    <a:prstGeom prst="rect">
                      <a:avLst/>
                    </a:prstGeom>
                    <a:noFill/>
                    <a:ln>
                      <a:noFill/>
                    </a:ln>
                  </pic:spPr>
                </pic:pic>
              </a:graphicData>
            </a:graphic>
          </wp:inline>
        </w:drawing>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输入控制模块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输入控制模块负责控制pwm波的占空比，电机转向等</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按键消抖模块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用一个1ms的计数器，用来1ms接收一次按键的输入值，达到按键消抖的目的。key_cnt是1ms计数器。key_out为消抖后的按键的输出值。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rPr>
        <w:drawing>
          <wp:inline distT="0" distB="0" distL="114300" distR="114300">
            <wp:extent cx="4073525" cy="4311015"/>
            <wp:effectExtent l="0" t="0" r="3175" b="133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073525" cy="4311015"/>
                    </a:xfrm>
                    <a:prstGeom prst="rect">
                      <a:avLst/>
                    </a:prstGeom>
                    <a:noFill/>
                    <a:ln>
                      <a:noFill/>
                    </a:ln>
                  </pic:spPr>
                </pic:pic>
              </a:graphicData>
            </a:graphic>
          </wp:inline>
        </w:drawing>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电机速度调节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默认占空比为0.9，当key3按下时，减少pwm波的占空比，达到使电机减速的目的。当按下key2时，增加pwm波的占空比，达到使电机加速的目的。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jc w:val="both"/>
        <w:textAlignment w:val="auto"/>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5266690" cy="1682115"/>
            <wp:effectExtent l="0" t="0" r="10160" b="133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66690" cy="1682115"/>
                    </a:xfrm>
                    <a:prstGeom prst="rect">
                      <a:avLst/>
                    </a:prstGeom>
                    <a:noFill/>
                    <a:ln>
                      <a:noFill/>
                    </a:ln>
                  </pic:spPr>
                </pic:pic>
              </a:graphicData>
            </a:graphic>
          </wp:inline>
        </w:drawing>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电机转动方向调节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Key1用于调节电机的转动方向。原理是切换pwm波输出的引脚。每按下一次key1按键，电机的转向发生一次改变。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jc w:val="both"/>
        <w:textAlignment w:val="auto"/>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5273040" cy="2015490"/>
            <wp:effectExtent l="0" t="0" r="381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3040" cy="2015490"/>
                    </a:xfrm>
                    <a:prstGeom prst="rect">
                      <a:avLst/>
                    </a:prstGeom>
                    <a:noFill/>
                    <a:ln>
                      <a:noFill/>
                    </a:ln>
                  </pic:spPr>
                </pic:pic>
              </a:graphicData>
            </a:graphic>
          </wp:inline>
        </w:drawing>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pwm波形产生模块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（1）硬件设计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每路寄存器都有独立的寄存器用于参数设置和模块的控制。波形占空比控制是基于时钟数来控制的。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基于计数器的PWM波形发生器，在不工作时，该模块要停止计数，用以降低功耗。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（2）参数寄存器：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波形周期数寄存器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波形高电平周期数寄存器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（3）控制寄存器：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总的使能信号，该信号无效时，整个模块不工作。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单路使能寄存器，用于控制每一路有效。信号有效时，启动该路模块，否则关闭该路模块。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具体的代码实现: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(1)接收占空比参数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drawing>
          <wp:inline distT="0" distB="0" distL="114300" distR="114300">
            <wp:extent cx="4347845" cy="2270760"/>
            <wp:effectExtent l="0" t="0" r="14605" b="1524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2"/>
                    <a:stretch>
                      <a:fillRect/>
                    </a:stretch>
                  </pic:blipFill>
                  <pic:spPr>
                    <a:xfrm>
                      <a:off x="0" y="0"/>
                      <a:ext cx="4347845" cy="227076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（2）计数器，用于记录pwm周期。并产生pwm波形。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drawing>
          <wp:inline distT="0" distB="0" distL="114300" distR="114300">
            <wp:extent cx="5960110" cy="1720850"/>
            <wp:effectExtent l="0" t="0" r="2540" b="12700"/>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3"/>
                    <a:stretch>
                      <a:fillRect/>
                    </a:stretch>
                  </pic:blipFill>
                  <pic:spPr>
                    <a:xfrm>
                      <a:off x="0" y="0"/>
                      <a:ext cx="5960110" cy="1720850"/>
                    </a:xfrm>
                    <a:prstGeom prst="rect">
                      <a:avLst/>
                    </a:prstGeom>
                    <a:noFill/>
                    <a:ln w="9525">
                      <a:noFill/>
                    </a:ln>
                  </pic:spPr>
                </pic:pic>
              </a:graphicData>
            </a:graphic>
          </wp:inline>
        </w:drawing>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pwm波输出使能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jc w:val="both"/>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当输出使能信号pwm_out_en为1时，输出pwm波形信号。当该是能信号为0时，pwm输出一直为0.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jc w:val="both"/>
        <w:textAlignment w:val="auto"/>
        <w:rPr>
          <w:rFonts w:hint="eastAsia" w:ascii="宋体" w:hAnsi="宋体" w:eastAsia="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ascii="宋体" w:hAnsi="宋体" w:eastAsia="宋体" w:cs="宋体"/>
          <w:sz w:val="21"/>
          <w:szCs w:val="21"/>
          <w:lang w:val="en-US" w:eastAsia="zh-CN"/>
        </w:rPr>
      </w:pPr>
      <w:bookmarkStart w:id="0" w:name="_GoBack"/>
      <w:r>
        <w:rPr>
          <w:rFonts w:hint="eastAsia" w:ascii="宋体" w:hAnsi="宋体" w:eastAsia="宋体" w:cs="宋体"/>
          <w:sz w:val="21"/>
          <w:szCs w:val="21"/>
          <w:lang w:eastAsia="zh-CN"/>
        </w:rPr>
        <w:drawing>
          <wp:inline distT="0" distB="0" distL="114300" distR="114300">
            <wp:extent cx="4333875" cy="2028825"/>
            <wp:effectExtent l="0" t="0" r="9525" b="9525"/>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14"/>
                    <a:stretch>
                      <a:fillRect/>
                    </a:stretch>
                  </pic:blipFill>
                  <pic:spPr>
                    <a:xfrm>
                      <a:off x="0" y="0"/>
                      <a:ext cx="4333875" cy="2028825"/>
                    </a:xfrm>
                    <a:prstGeom prst="rect">
                      <a:avLst/>
                    </a:prstGeom>
                    <a:noFill/>
                    <a:ln w="9525">
                      <a:noFill/>
                    </a:ln>
                  </pic:spPr>
                </pic:pic>
              </a:graphicData>
            </a:graphic>
          </wp:inline>
        </w:drawing>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AA77D4"/>
    <w:multiLevelType w:val="multilevel"/>
    <w:tmpl w:val="B8AA77D4"/>
    <w:lvl w:ilvl="0" w:tentative="0">
      <w:start w:val="2"/>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363D1633"/>
    <w:multiLevelType w:val="multilevel"/>
    <w:tmpl w:val="363D1633"/>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47240A7B"/>
    <w:multiLevelType w:val="multilevel"/>
    <w:tmpl w:val="47240A7B"/>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C3109A"/>
    <w:rsid w:val="3DC33A5A"/>
    <w:rsid w:val="4C2564C7"/>
    <w:rsid w:val="6B481C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1060</Words>
  <Characters>1245</Characters>
  <Lines>0</Lines>
  <Paragraphs>0</Paragraphs>
  <TotalTime>0</TotalTime>
  <ScaleCrop>false</ScaleCrop>
  <LinksUpToDate>false</LinksUpToDate>
  <CharactersWithSpaces>1246</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14551</dc:creator>
  <cp:lastModifiedBy>巩文宏</cp:lastModifiedBy>
  <dcterms:modified xsi:type="dcterms:W3CDTF">2020-06-17T06:24:28Z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