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2y8jceb4mkn" w:id="0"/>
      <w:bookmarkEnd w:id="0"/>
      <w:r w:rsidDel="00000000" w:rsidR="00000000" w:rsidRPr="00000000">
        <w:rPr>
          <w:rtl w:val="0"/>
        </w:rPr>
        <w:t xml:space="preserve">Guía Maestra de Recursos: Inglés Profesional para IA, Marketing y Ops (B1-C1)</w:t>
      </w:r>
    </w:p>
    <w:p w:rsidR="00000000" w:rsidDel="00000000" w:rsidP="00000000" w:rsidRDefault="00000000" w:rsidRPr="00000000" w14:paraId="00000002">
      <w:pPr>
        <w:rPr/>
      </w:pPr>
      <w:r w:rsidDel="00000000" w:rsidR="00000000" w:rsidRPr="00000000">
        <w:rPr>
          <w:rtl w:val="0"/>
        </w:rPr>
        <w:t xml:space="preserve">Como Arquitecto de Aprendizaje Corporativo, mi enfoque no se basa en la disciplina, sino en la ecología cognitiva. Para el profesional de alto rendimiento en IA y Operaciones, el aprendizaje tradicional del inglés fracasa porque ignora cómo procesa la información un cerebro técnico bajo presión. El éxito no es una cuestión de voluntad; es el resultado de un  </w:t>
      </w:r>
      <w:r w:rsidDel="00000000" w:rsidR="00000000" w:rsidRPr="00000000">
        <w:rPr>
          <w:b w:val="1"/>
          <w:bCs w:val="1"/>
          <w:rtl w:val="0"/>
        </w:rPr>
        <w:t xml:space="preserve">Sistema de Aprendizaje Basado en el Interés</w:t>
      </w:r>
      <w:r w:rsidDel="00000000" w:rsidR="00000000" w:rsidRPr="00000000">
        <w:rPr>
          <w:rtl w:val="0"/>
        </w:rPr>
        <w:t xml:space="preserve"> . En lugar de sesiones agotadoras, estructuramos el progreso en "micro-misiones" que alimentan el sistema nervioso mediante la novedad, el desafío y la urgencia. Este diseño reduce la fricción de inicio y utiliza la dopamina como motor de retención lingüística, permitiendo que la adquisición del idioma sea tan estimulante como optimizar una infraestructura o liderar una campaña de Growth.</w:t>
      </w:r>
    </w:p>
    <w:p w:rsidR="00000000" w:rsidDel="00000000" w:rsidP="00000000" w:rsidRDefault="00000000" w:rsidRPr="00000000" w14:paraId="00000003">
      <w:pPr>
        <w:pStyle w:val="Heading5"/>
        <w:rPr/>
      </w:pPr>
      <w:bookmarkStart w:colFirst="0" w:colLast="0" w:name="_hxwm9bm7fezl" w:id="1"/>
      <w:bookmarkEnd w:id="1"/>
      <w:r w:rsidDel="00000000" w:rsidR="00000000" w:rsidRPr="00000000">
        <w:rPr>
          <w:rtl w:val="0"/>
        </w:rPr>
        <w:t xml:space="preserve">Fundamentos Metodológicos: La Arquitectura del Sistema</w:t>
      </w:r>
    </w:p>
    <w:p w:rsidR="00000000" w:rsidDel="00000000" w:rsidP="00000000" w:rsidRDefault="00000000" w:rsidRPr="00000000" w14:paraId="00000004">
      <w:pPr>
        <w:rPr/>
      </w:pPr>
      <w:r w:rsidDel="00000000" w:rsidR="00000000" w:rsidRPr="00000000">
        <w:rPr>
          <w:rtl w:val="0"/>
        </w:rPr>
        <w:t xml:space="preserve">Para convertir el inglés en una ventaja competitiva, implementamos un sistema operativo de tres pilares:</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El Método de Sprints de 5-12 Minutos:</w:t>
      </w:r>
      <w:r w:rsidDel="00000000" w:rsidR="00000000" w:rsidRPr="00000000">
        <w:rPr>
          <w:rtl w:val="0"/>
        </w:rPr>
        <w:t xml:space="preserve">  La regla de oro es eliminar la resistencia mental. Un sprint de 8 minutos es un compromiso que el cerebro acepta sin dudar. Si se alcanza el estado de  </w:t>
      </w:r>
      <w:r w:rsidDel="00000000" w:rsidR="00000000" w:rsidRPr="00000000">
        <w:rPr>
          <w:i w:val="1"/>
          <w:iCs w:val="1"/>
          <w:rtl w:val="0"/>
        </w:rPr>
        <w:t xml:space="preserve">flow</w:t>
      </w:r>
      <w:r w:rsidDel="00000000" w:rsidR="00000000" w:rsidRPr="00000000">
        <w:rPr>
          <w:rtl w:val="0"/>
        </w:rPr>
        <w:t xml:space="preserve"> , la sesión puede extenderse, pero el éxito se declara al cumplir el tiempo mínimo.</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Menú de Selección de 3 Ítems:</w:t>
      </w:r>
      <w:r w:rsidDel="00000000" w:rsidR="00000000" w:rsidRPr="00000000">
        <w:rPr>
          <w:rtl w:val="0"/>
        </w:rPr>
        <w:t xml:space="preserve">  La parálisis de decisión es el enemigo. Cada día, el profesional elige entre:  </w:t>
      </w:r>
      <w:r w:rsidDel="00000000" w:rsidR="00000000" w:rsidRPr="00000000">
        <w:rPr>
          <w:b w:val="1"/>
          <w:bCs w:val="1"/>
          <w:rtl w:val="0"/>
        </w:rPr>
        <w:t xml:space="preserve">Speak</w:t>
      </w:r>
      <w:r w:rsidDel="00000000" w:rsidR="00000000" w:rsidRPr="00000000">
        <w:rPr>
          <w:rtl w:val="0"/>
        </w:rPr>
        <w:t xml:space="preserve">  (interacción activa),  </w:t>
      </w:r>
      <w:r w:rsidDel="00000000" w:rsidR="00000000" w:rsidRPr="00000000">
        <w:rPr>
          <w:b w:val="1"/>
          <w:bCs w:val="1"/>
          <w:rtl w:val="0"/>
        </w:rPr>
        <w:t xml:space="preserve">Shadow</w:t>
      </w:r>
      <w:r w:rsidDel="00000000" w:rsidR="00000000" w:rsidRPr="00000000">
        <w:rPr>
          <w:rtl w:val="0"/>
        </w:rPr>
        <w:t xml:space="preserve">  (ritmo y prosodia) o  </w:t>
      </w:r>
      <w:r w:rsidDel="00000000" w:rsidR="00000000" w:rsidRPr="00000000">
        <w:rPr>
          <w:b w:val="1"/>
          <w:bCs w:val="1"/>
          <w:rtl w:val="0"/>
        </w:rPr>
        <w:t xml:space="preserve">Save</w:t>
      </w:r>
      <w:r w:rsidDel="00000000" w:rsidR="00000000" w:rsidRPr="00000000">
        <w:rPr>
          <w:rtl w:val="0"/>
        </w:rPr>
        <w:t xml:space="preserve">  (captura de estructuras). Se elige lo que resulte más accesible en el momento, eliminando la carga cognitiva de planificación.</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Gestión del Dopamine-Reward:</w:t>
      </w:r>
      <w:r w:rsidDel="00000000" w:rsidR="00000000" w:rsidRPr="00000000">
        <w:rPr>
          <w:rtl w:val="0"/>
        </w:rPr>
        <w:t xml:space="preserve">  La motivación se sostiene mediante victorias visibles. El uso de  </w:t>
      </w:r>
      <w:r w:rsidDel="00000000" w:rsidR="00000000" w:rsidRPr="00000000">
        <w:rPr>
          <w:i w:val="1"/>
          <w:iCs w:val="1"/>
          <w:rtl w:val="0"/>
        </w:rPr>
        <w:t xml:space="preserve">trackers</w:t>
      </w:r>
      <w:r w:rsidDel="00000000" w:rsidR="00000000" w:rsidRPr="00000000">
        <w:rPr>
          <w:rtl w:val="0"/>
        </w:rPr>
        <w:t xml:space="preserve">  visuales y la documentación de "one-line wins" (ej. "Hoy describí un proceso de ETL sin vacilar") refuerza la identidad del estudiante exitoso y mantiene el impulso.El éxito no depende de la intensidad, sino de la arquitectura del sistema. Con el hábito anclado, entramos en la Fase 1.</w:t>
      </w:r>
    </w:p>
    <w:p w:rsidR="00000000" w:rsidDel="00000000" w:rsidP="00000000" w:rsidRDefault="00000000" w:rsidRPr="00000000" w14:paraId="00000008">
      <w:pPr>
        <w:pStyle w:val="Heading4"/>
        <w:rPr/>
      </w:pPr>
      <w:bookmarkStart w:colFirst="0" w:colLast="0" w:name="_ab9fz68sovnf" w:id="2"/>
      <w:bookmarkEnd w:id="2"/>
      <w:r w:rsidDel="00000000" w:rsidR="00000000" w:rsidRPr="00000000">
        <w:rPr>
          <w:rtl w:val="0"/>
        </w:rPr>
        <w:t xml:space="preserve">Fase 1: Cimentación (Pronunciación + Presente + Power Moves B1)</w:t>
      </w:r>
    </w:p>
    <w:p w:rsidR="00000000" w:rsidDel="00000000" w:rsidP="00000000" w:rsidRDefault="00000000" w:rsidRPr="00000000" w14:paraId="00000009">
      <w:pPr>
        <w:rPr/>
      </w:pPr>
      <w:r w:rsidDel="00000000" w:rsidR="00000000" w:rsidRPr="00000000">
        <w:rPr>
          <w:rtl w:val="0"/>
        </w:rPr>
        <w:t xml:space="preserve">Dominar los tiempos presentes y la fonética básica es un movimiento estratégico de autoridad. En Marketing y Ops, la claridad fonética dicta la percepción de competencia técnica. Un profesional con una base sólida proyecta seguridad, mientras que una comunicación confusa oscurece la brillantez estratégica. Según los hallazgos de Glyn Jones (2015), el  </w:t>
      </w:r>
      <w:r w:rsidDel="00000000" w:rsidR="00000000" w:rsidRPr="00000000">
        <w:rPr>
          <w:b w:val="1"/>
          <w:bCs w:val="1"/>
          <w:rtl w:val="0"/>
        </w:rPr>
        <w:t xml:space="preserve">Present Perfect</w:t>
      </w:r>
      <w:r w:rsidDel="00000000" w:rsidR="00000000" w:rsidRPr="00000000">
        <w:rPr>
          <w:rtl w:val="0"/>
        </w:rPr>
        <w:t xml:space="preserve">  es el hito real del nivel B1, y el uso temprano de  </w:t>
      </w:r>
      <w:r w:rsidDel="00000000" w:rsidR="00000000" w:rsidRPr="00000000">
        <w:rPr>
          <w:b w:val="1"/>
          <w:bCs w:val="1"/>
          <w:rtl w:val="0"/>
        </w:rPr>
        <w:t xml:space="preserve">Relative Clauses</w:t>
      </w:r>
      <w:r w:rsidDel="00000000" w:rsidR="00000000" w:rsidRPr="00000000">
        <w:rPr>
          <w:rtl w:val="0"/>
        </w:rPr>
        <w:t xml:space="preserve">  actúa como un "power move" que eleva la percepción del nivel del hablante.| Recurso | Fuente/Referencia | Nivel | Ejercicio Propuesto | Tiempo || ------ | ------ | ------ | ------ | ------ || </w:t>
      </w:r>
      <w:r w:rsidDel="00000000" w:rsidR="00000000" w:rsidRPr="00000000">
        <w:rPr>
          <w:b w:val="1"/>
          <w:bCs w:val="1"/>
          <w:rtl w:val="0"/>
        </w:rPr>
        <w:t xml:space="preserve">Semántica de "INTO": Boundary Crossing</w:t>
      </w:r>
      <w:r w:rsidDel="00000000" w:rsidR="00000000" w:rsidRPr="00000000">
        <w:rPr>
          <w:rtl w:val="0"/>
        </w:rPr>
        <w:t xml:space="preserve"> | Le, N. B. (IJLI, 2024) | B1 | Analizar el "proto-scene" de trayectorias y aplicarlo a 3 procesos de Ops: ej. "Data migration  </w:t>
      </w:r>
      <w:r w:rsidDel="00000000" w:rsidR="00000000" w:rsidRPr="00000000">
        <w:rPr>
          <w:i w:val="1"/>
          <w:iCs w:val="1"/>
          <w:rtl w:val="0"/>
        </w:rPr>
        <w:t xml:space="preserve">into</w:t>
      </w:r>
      <w:r w:rsidDel="00000000" w:rsidR="00000000" w:rsidRPr="00000000">
        <w:rPr>
          <w:rtl w:val="0"/>
        </w:rPr>
        <w:t xml:space="preserve">  the data lake". | 12 min || </w:t>
      </w:r>
      <w:r w:rsidDel="00000000" w:rsidR="00000000" w:rsidRPr="00000000">
        <w:rPr>
          <w:b w:val="1"/>
          <w:bCs w:val="1"/>
          <w:rtl w:val="0"/>
        </w:rPr>
        <w:t xml:space="preserve">Micro-rutinas ADHD</w:t>
      </w:r>
      <w:r w:rsidDel="00000000" w:rsidR="00000000" w:rsidRPr="00000000">
        <w:rPr>
          <w:rtl w:val="0"/>
        </w:rPr>
        <w:t xml:space="preserve"> | abblino | B1 | "Rapid-Fire Sprint": responder 6 preguntas sobre tu rutina diaria en IA usando Present Simple y Present Perfect. | 5 min || </w:t>
      </w:r>
      <w:r w:rsidDel="00000000" w:rsidR="00000000" w:rsidRPr="00000000">
        <w:rPr>
          <w:b w:val="1"/>
          <w:bCs w:val="1"/>
          <w:rtl w:val="0"/>
        </w:rPr>
        <w:t xml:space="preserve">Sherlock Holmes: Precisión Descriptiva</w:t>
      </w:r>
      <w:r w:rsidDel="00000000" w:rsidR="00000000" w:rsidRPr="00000000">
        <w:rPr>
          <w:rtl w:val="0"/>
        </w:rPr>
        <w:t xml:space="preserve"> | Doyle (2009) | B1 | Identificar 5 verbos en presente. Transponer la precisión descriptiva de Doyle de sus personajes a la descripción de una arquitectura de software o componentes de UI/UX. | 10 min |</w:t>
      </w:r>
    </w:p>
    <w:p w:rsidR="00000000" w:rsidDel="00000000" w:rsidP="00000000" w:rsidRDefault="00000000" w:rsidRPr="00000000" w14:paraId="0000000A">
      <w:pPr>
        <w:rPr/>
      </w:pPr>
      <w:r w:rsidDel="00000000" w:rsidR="00000000" w:rsidRPr="00000000">
        <w:rPr>
          <w:rtl w:val="0"/>
        </w:rPr>
        <w:t xml:space="preserve">Para proyectar una autoridad inmediata, recuerda la máxima de Michelangelo citada por Animalz:  </w:t>
      </w:r>
      <w:r w:rsidDel="00000000" w:rsidR="00000000" w:rsidRPr="00000000">
        <w:rPr>
          <w:i w:val="1"/>
          <w:iCs w:val="1"/>
          <w:rtl w:val="0"/>
        </w:rPr>
        <w:t xml:space="preserve">"Tómate infinitas molestias para que algo parezca no haber costado ningún esfuerzo"</w:t>
      </w:r>
      <w:r w:rsidDel="00000000" w:rsidR="00000000" w:rsidRPr="00000000">
        <w:rPr>
          <w:rtl w:val="0"/>
        </w:rPr>
        <w:t xml:space="preserve"> . La simplicidad en tu comunicación es el resultado de haber superado la complejidad, no de evitarla.</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Práctica Activa:</w:t>
      </w:r>
      <w:r w:rsidDel="00000000" w:rsidR="00000000" w:rsidRPr="00000000">
        <w:rPr>
          <w:rtl w:val="0"/>
        </w:rPr>
        <w:t xml:space="preserve">  Redactar un email de "status update" ejecutivo aplicando el modelo de simplicidad refinada, evitando lo simplista.</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Speaking Power Move:</w:t>
      </w:r>
      <w:r w:rsidDel="00000000" w:rsidR="00000000" w:rsidRPr="00000000">
        <w:rPr>
          <w:rtl w:val="0"/>
        </w:rPr>
        <w:t xml:space="preserve">  Definir 5 herramientas técnicas usando cláusulas relativas (ej. "Kubernetes is a system  </w:t>
      </w:r>
      <w:r w:rsidDel="00000000" w:rsidR="00000000" w:rsidRPr="00000000">
        <w:rPr>
          <w:i w:val="1"/>
          <w:iCs w:val="1"/>
          <w:rtl w:val="0"/>
        </w:rPr>
        <w:t xml:space="preserve">that</w:t>
      </w:r>
      <w:r w:rsidDel="00000000" w:rsidR="00000000" w:rsidRPr="00000000">
        <w:rPr>
          <w:rtl w:val="0"/>
        </w:rPr>
        <w:t xml:space="preserve">  automates deployment") para demostrar madurez sintáctica inmediata.</w:t>
      </w:r>
    </w:p>
    <w:p w:rsidR="00000000" w:rsidDel="00000000" w:rsidP="00000000" w:rsidRDefault="00000000" w:rsidRPr="00000000" w14:paraId="0000000D">
      <w:pPr>
        <w:pStyle w:val="Heading4"/>
        <w:rPr/>
      </w:pPr>
      <w:bookmarkStart w:colFirst="0" w:colLast="0" w:name="_degexpo9gani" w:id="3"/>
      <w:bookmarkEnd w:id="3"/>
      <w:r w:rsidDel="00000000" w:rsidR="00000000" w:rsidRPr="00000000">
        <w:rPr>
          <w:rtl w:val="0"/>
        </w:rPr>
        <w:t xml:space="preserve">Fase 2: Expansión (Pasado + Futuro + Modales)</w:t>
      </w:r>
    </w:p>
    <w:p w:rsidR="00000000" w:rsidDel="00000000" w:rsidP="00000000" w:rsidRDefault="00000000" w:rsidRPr="00000000" w14:paraId="0000000E">
      <w:pPr>
        <w:rPr/>
      </w:pPr>
      <w:r w:rsidDel="00000000" w:rsidR="00000000" w:rsidRPr="00000000">
        <w:rPr>
          <w:rtl w:val="0"/>
        </w:rPr>
        <w:t xml:space="preserve">En Marketing y Growth, la capacidad de narrar hitos pasados y proyectar visiones futuras es lo que separa a los ejecutores de los líderes. La precisión en los modales ( </w:t>
      </w:r>
      <w:r w:rsidDel="00000000" w:rsidR="00000000" w:rsidRPr="00000000">
        <w:rPr>
          <w:i w:val="1"/>
          <w:iCs w:val="1"/>
          <w:rtl w:val="0"/>
        </w:rPr>
        <w:t xml:space="preserve">Should, Have to, Must</w:t>
      </w:r>
      <w:r w:rsidDel="00000000" w:rsidR="00000000" w:rsidRPr="00000000">
        <w:rPr>
          <w:rtl w:val="0"/>
        </w:rPr>
        <w:t xml:space="preserve"> ) redefine la gestión de expectativas y la toma de decisiones. Es aquí donde el profesional opera dentro de su "Circle of Competence" mientras expande agresivamente sus fronteras lingüísticas.| Recurso | Fuente/Referencia | Nivel | Ejercicio Propuesto | Tiempo || ------ | ------ | ------ | ------ | ------ || </w:t>
      </w:r>
      <w:r w:rsidDel="00000000" w:rsidR="00000000" w:rsidRPr="00000000">
        <w:rPr>
          <w:b w:val="1"/>
          <w:bCs w:val="1"/>
          <w:rtl w:val="0"/>
        </w:rPr>
        <w:t xml:space="preserve">Modelos Mentales: MAYA</w:t>
      </w:r>
      <w:r w:rsidDel="00000000" w:rsidR="00000000" w:rsidRPr="00000000">
        <w:rPr>
          <w:rtl w:val="0"/>
        </w:rPr>
        <w:t xml:space="preserve"> | Animalz Blog | B2 | Aplicar el modelo  </w:t>
      </w:r>
      <w:r w:rsidDel="00000000" w:rsidR="00000000" w:rsidRPr="00000000">
        <w:rPr>
          <w:i w:val="1"/>
          <w:iCs w:val="1"/>
          <w:rtl w:val="0"/>
        </w:rPr>
        <w:t xml:space="preserve">Most Advanced Yet Acceptable</w:t>
      </w:r>
      <w:r w:rsidDel="00000000" w:rsidR="00000000" w:rsidRPr="00000000">
        <w:rPr>
          <w:rtl w:val="0"/>
        </w:rPr>
        <w:t xml:space="preserve">  para presentar un roadmap de IA: haz lo nuevo familiar y lo familiar sorprendente. | 10 min || </w:t>
      </w:r>
      <w:r w:rsidDel="00000000" w:rsidR="00000000" w:rsidRPr="00000000">
        <w:rPr>
          <w:b w:val="1"/>
          <w:bCs w:val="1"/>
          <w:rtl w:val="0"/>
        </w:rPr>
        <w:t xml:space="preserve">Validación Core (Gramática)</w:t>
      </w:r>
      <w:r w:rsidDel="00000000" w:rsidR="00000000" w:rsidRPr="00000000">
        <w:rPr>
          <w:rtl w:val="0"/>
        </w:rPr>
        <w:t xml:space="preserve"> | British Council / Aptis | B2 | Identificar el uso de modales en scripts profesionales y ajustar la "appropriateness" según el nivel de jerarquía del interlocutor. | 12 min || </w:t>
      </w:r>
      <w:r w:rsidDel="00000000" w:rsidR="00000000" w:rsidRPr="00000000">
        <w:rPr>
          <w:b w:val="1"/>
          <w:bCs w:val="1"/>
          <w:rtl w:val="0"/>
        </w:rPr>
        <w:t xml:space="preserve">Shadowing Rítmico</w:t>
      </w:r>
      <w:r w:rsidDel="00000000" w:rsidR="00000000" w:rsidRPr="00000000">
        <w:rPr>
          <w:rtl w:val="0"/>
        </w:rPr>
        <w:t xml:space="preserve"> | abblino Shadowing | B2 | Shadowing de 90 segundos de un podcast técnico.  </w:t>
      </w:r>
      <w:r w:rsidDel="00000000" w:rsidR="00000000" w:rsidRPr="00000000">
        <w:rPr>
          <w:b w:val="1"/>
          <w:bCs w:val="1"/>
          <w:rtl w:val="0"/>
        </w:rPr>
        <w:t xml:space="preserve">Instrucción crítica:</w:t>
      </w:r>
      <w:r w:rsidDel="00000000" w:rsidR="00000000" w:rsidRPr="00000000">
        <w:rPr>
          <w:rtl w:val="0"/>
        </w:rPr>
        <w:t xml:space="preserve">  Marcar las sílabas acentuadas en el script y priorizar el ritmo y los patrones de estrés sobre las palabras individuales. | 8 min |</w:t>
      </w:r>
    </w:p>
    <w:p w:rsidR="00000000" w:rsidDel="00000000" w:rsidP="00000000" w:rsidRDefault="00000000" w:rsidRPr="00000000" w14:paraId="0000000F">
      <w:pPr>
        <w:rPr/>
      </w:pPr>
      <w:r w:rsidDel="00000000" w:rsidR="00000000" w:rsidRPr="00000000">
        <w:rPr>
          <w:rtl w:val="0"/>
        </w:rPr>
        <w:t xml:space="preserve">La planificación de un roadmap técnico requiere distinguir entre  </w:t>
      </w:r>
      <w:r w:rsidDel="00000000" w:rsidR="00000000" w:rsidRPr="00000000">
        <w:rPr>
          <w:i w:val="1"/>
          <w:iCs w:val="1"/>
          <w:rtl w:val="0"/>
        </w:rPr>
        <w:t xml:space="preserve">will</w:t>
      </w:r>
      <w:r w:rsidDel="00000000" w:rsidR="00000000" w:rsidRPr="00000000">
        <w:rPr>
          <w:rtl w:val="0"/>
        </w:rPr>
        <w:t xml:space="preserve">  (decisiones rápidas o predicciones) y  </w:t>
      </w:r>
      <w:r w:rsidDel="00000000" w:rsidR="00000000" w:rsidRPr="00000000">
        <w:rPr>
          <w:i w:val="1"/>
          <w:iCs w:val="1"/>
          <w:rtl w:val="0"/>
        </w:rPr>
        <w:t xml:space="preserve">going to</w:t>
      </w:r>
      <w:r w:rsidDel="00000000" w:rsidR="00000000" w:rsidRPr="00000000">
        <w:rPr>
          <w:rtl w:val="0"/>
        </w:rPr>
        <w:t xml:space="preserve">  (planes con evidencia previa). Al redactar informes "Post-mortem" de campañas fallidas, el uso del pasado continuo para el contexto y el pasado simple para las acciones específicas permite una narrativa técnica impecable.</w:t>
      </w:r>
    </w:p>
    <w:p w:rsidR="00000000" w:rsidDel="00000000" w:rsidP="00000000" w:rsidRDefault="00000000" w:rsidRPr="00000000" w14:paraId="00000010">
      <w:pPr>
        <w:pStyle w:val="Heading4"/>
        <w:rPr/>
      </w:pPr>
      <w:bookmarkStart w:colFirst="0" w:colLast="0" w:name="_igut131dty6q" w:id="4"/>
      <w:bookmarkEnd w:id="4"/>
      <w:r w:rsidDel="00000000" w:rsidR="00000000" w:rsidRPr="00000000">
        <w:rPr>
          <w:rtl w:val="0"/>
        </w:rPr>
        <w:t xml:space="preserve">Fase 3: Autoridad (Hipotéticas + Pasiva + MECE)</w:t>
      </w:r>
    </w:p>
    <w:p w:rsidR="00000000" w:rsidDel="00000000" w:rsidP="00000000" w:rsidRDefault="00000000" w:rsidRPr="00000000" w14:paraId="00000011">
      <w:pPr>
        <w:rPr/>
      </w:pPr>
      <w:r w:rsidDel="00000000" w:rsidR="00000000" w:rsidRPr="00000000">
        <w:rPr>
          <w:rtl w:val="0"/>
        </w:rPr>
        <w:t xml:space="preserve">La relevancia de las estructuras hipotéticas y la voz pasiva es fundamental en el análisis de riesgos y reportes técnicos. En Ops, el  </w:t>
      </w:r>
      <w:r w:rsidDel="00000000" w:rsidR="00000000" w:rsidRPr="00000000">
        <w:rPr>
          <w:i w:val="1"/>
          <w:iCs w:val="1"/>
          <w:rtl w:val="0"/>
        </w:rPr>
        <w:t xml:space="preserve">Reported Speech</w:t>
      </w:r>
      <w:r w:rsidDel="00000000" w:rsidR="00000000" w:rsidRPr="00000000">
        <w:rPr>
          <w:rtl w:val="0"/>
        </w:rPr>
        <w:t xml:space="preserve">  garantiza la alineación de los  </w:t>
      </w:r>
      <w:r w:rsidDel="00000000" w:rsidR="00000000" w:rsidRPr="00000000">
        <w:rPr>
          <w:i w:val="1"/>
          <w:iCs w:val="1"/>
          <w:rtl w:val="0"/>
        </w:rPr>
        <w:t xml:space="preserve">stakeholders</w:t>
      </w:r>
      <w:r w:rsidDel="00000000" w:rsidR="00000000" w:rsidRPr="00000000">
        <w:rPr>
          <w:rtl w:val="0"/>
        </w:rPr>
        <w:t xml:space="preserve"> . Aquí, la comunicación se vuelve estructuralmente robusta mediante el framework MECE ( </w:t>
      </w:r>
      <w:r w:rsidDel="00000000" w:rsidR="00000000" w:rsidRPr="00000000">
        <w:rPr>
          <w:i w:val="1"/>
          <w:iCs w:val="1"/>
          <w:rtl w:val="0"/>
        </w:rPr>
        <w:t xml:space="preserve">Mutually Exclusive, Collectively Exhaustive</w:t>
      </w:r>
      <w:r w:rsidDel="00000000" w:rsidR="00000000" w:rsidRPr="00000000">
        <w:rPr>
          <w:rtl w:val="0"/>
        </w:rPr>
        <w:t xml:space="preserve"> ).| Recurso | Fuente/Referencia | Nivel | Ejercicio Propuesto | Tiempo || ------ | ------ | ------ | ------ | ------ || </w:t>
      </w:r>
      <w:r w:rsidDel="00000000" w:rsidR="00000000" w:rsidRPr="00000000">
        <w:rPr>
          <w:b w:val="1"/>
          <w:bCs w:val="1"/>
          <w:rtl w:val="0"/>
        </w:rPr>
        <w:t xml:space="preserve">Relative Clauses Accuracy</w:t>
      </w:r>
      <w:r w:rsidDel="00000000" w:rsidR="00000000" w:rsidRPr="00000000">
        <w:rPr>
          <w:rtl w:val="0"/>
        </w:rPr>
        <w:t xml:space="preserve"> | Glyn Jones (2015) | B1/B2 | Integrar cláusulas relativas en definiciones de infraestructura para evitar ambigüedades en reportes de incidentes. | 10 min || </w:t>
      </w:r>
      <w:r w:rsidDel="00000000" w:rsidR="00000000" w:rsidRPr="00000000">
        <w:rPr>
          <w:b w:val="1"/>
          <w:bCs w:val="1"/>
          <w:rtl w:val="0"/>
        </w:rPr>
        <w:t xml:space="preserve">"Into" Metafórico</w:t>
      </w:r>
      <w:r w:rsidDel="00000000" w:rsidR="00000000" w:rsidRPr="00000000">
        <w:rPr>
          <w:rtl w:val="0"/>
        </w:rPr>
        <w:t xml:space="preserve"> | Le, N. B. (2024) | B2/C1 | Traducir 5 expresiones de "into" no espaciales al contexto de negocios: ej. "Transitioning users  </w:t>
      </w:r>
      <w:r w:rsidDel="00000000" w:rsidR="00000000" w:rsidRPr="00000000">
        <w:rPr>
          <w:i w:val="1"/>
          <w:iCs w:val="1"/>
          <w:rtl w:val="0"/>
        </w:rPr>
        <w:t xml:space="preserve">into</w:t>
      </w:r>
      <w:r w:rsidDel="00000000" w:rsidR="00000000" w:rsidRPr="00000000">
        <w:rPr>
          <w:rtl w:val="0"/>
        </w:rPr>
        <w:t xml:space="preserve">  a new subscription tier" o "Coming  </w:t>
      </w:r>
      <w:r w:rsidDel="00000000" w:rsidR="00000000" w:rsidRPr="00000000">
        <w:rPr>
          <w:i w:val="1"/>
          <w:iCs w:val="1"/>
          <w:rtl w:val="0"/>
        </w:rPr>
        <w:t xml:space="preserve">into</w:t>
      </w:r>
      <w:r w:rsidDel="00000000" w:rsidR="00000000" w:rsidRPr="00000000">
        <w:rPr>
          <w:rtl w:val="0"/>
        </w:rPr>
        <w:t xml:space="preserve">  possession of data". | 8 min || </w:t>
      </w:r>
      <w:r w:rsidDel="00000000" w:rsidR="00000000" w:rsidRPr="00000000">
        <w:rPr>
          <w:b w:val="1"/>
          <w:bCs w:val="1"/>
          <w:rtl w:val="0"/>
        </w:rPr>
        <w:t xml:space="preserve">Estrategias vs. Tácticas</w:t>
      </w:r>
      <w:r w:rsidDel="00000000" w:rsidR="00000000" w:rsidRPr="00000000">
        <w:rPr>
          <w:rtl w:val="0"/>
        </w:rPr>
        <w:t xml:space="preserve"> | Animalz | B2/C1 | Redactar 3 oraciones condicionales (If/Then) que diferencien estrategia de táctica.  </w:t>
      </w:r>
      <w:r w:rsidDel="00000000" w:rsidR="00000000" w:rsidRPr="00000000">
        <w:rPr>
          <w:b w:val="1"/>
          <w:bCs w:val="1"/>
          <w:rtl w:val="0"/>
        </w:rPr>
        <w:t xml:space="preserve">Requisito:</w:t>
      </w:r>
      <w:r w:rsidDel="00000000" w:rsidR="00000000" w:rsidRPr="00000000">
        <w:rPr>
          <w:rtl w:val="0"/>
        </w:rPr>
        <w:t xml:space="preserve">  Usar estructuras gramaticales paralelas (ej. todos imperativos) para máxima claridad. | 12 min |</w:t>
      </w:r>
    </w:p>
    <w:p w:rsidR="00000000" w:rsidDel="00000000" w:rsidP="00000000" w:rsidRDefault="00000000" w:rsidRPr="00000000" w14:paraId="00000012">
      <w:pPr>
        <w:rPr/>
      </w:pPr>
      <w:r w:rsidDel="00000000" w:rsidR="00000000" w:rsidRPr="00000000">
        <w:rPr>
          <w:rtl w:val="0"/>
        </w:rPr>
        <w:t xml:space="preserve">El uso de la voz pasiva permite enfatizar resultados sobre individuos en briefings ejecutivos (ej. "The server was optimized" en lugar de "We optimized the server"), proyectando una objetividad senior. La precisión técnica es el puente definitivo hacia la maestría.</w:t>
      </w:r>
    </w:p>
    <w:p w:rsidR="00000000" w:rsidDel="00000000" w:rsidP="00000000" w:rsidRDefault="00000000" w:rsidRPr="00000000" w14:paraId="00000013">
      <w:pPr>
        <w:pStyle w:val="Heading4"/>
        <w:rPr/>
      </w:pPr>
      <w:bookmarkStart w:colFirst="0" w:colLast="0" w:name="_v192g1rxbrn7" w:id="5"/>
      <w:bookmarkEnd w:id="5"/>
      <w:r w:rsidDel="00000000" w:rsidR="00000000" w:rsidRPr="00000000">
        <w:rPr>
          <w:rtl w:val="0"/>
        </w:rPr>
        <w:t xml:space="preserve">Fase 4: Maestría (C1 Advanced + IA/HCI)</w:t>
      </w:r>
    </w:p>
    <w:p w:rsidR="00000000" w:rsidDel="00000000" w:rsidP="00000000" w:rsidRDefault="00000000" w:rsidRPr="00000000" w14:paraId="00000014">
      <w:pPr>
        <w:rPr/>
      </w:pPr>
      <w:r w:rsidDel="00000000" w:rsidR="00000000" w:rsidRPr="00000000">
        <w:rPr>
          <w:rtl w:val="0"/>
        </w:rPr>
        <w:t xml:space="preserve">En la cumbre del nivel C1, la fluidez se fusiona con el pensamiento crítico en la intersección de la IA y la Interacción Humano-Computadora (HCI). El liderazgo en esta etapa exige una comunicación matizada que moldee la visión estratégica. Entender la semántica cognitiva es entender cómo navegamos el mundo digital.| Recurso | Fuente/Referencia | Nivel | Ejercicio Propuesto | Tiempo || ------ | ------ | ------ | ------ | ------ || </w:t>
      </w:r>
      <w:r w:rsidDel="00000000" w:rsidR="00000000" w:rsidRPr="00000000">
        <w:rPr>
          <w:b w:val="1"/>
          <w:bCs w:val="1"/>
          <w:rtl w:val="0"/>
        </w:rPr>
        <w:t xml:space="preserve">Semántica Cognitiva y HCI</w:t>
      </w:r>
      <w:r w:rsidDel="00000000" w:rsidR="00000000" w:rsidRPr="00000000">
        <w:rPr>
          <w:rtl w:val="0"/>
        </w:rPr>
        <w:t xml:space="preserve"> | Tyler &amp; Evans (2003) | C1 | Analizar cómo las preposiciones espaciales son la base cognitiva de la navegación en interfaces digitales (HCI). | 15 min || </w:t>
      </w:r>
      <w:r w:rsidDel="00000000" w:rsidR="00000000" w:rsidRPr="00000000">
        <w:rPr>
          <w:b w:val="1"/>
          <w:bCs w:val="1"/>
          <w:rtl w:val="0"/>
        </w:rPr>
        <w:t xml:space="preserve">ADHD Body Doubling</w:t>
      </w:r>
      <w:r w:rsidDel="00000000" w:rsidR="00000000" w:rsidRPr="00000000">
        <w:rPr>
          <w:rtl w:val="0"/>
        </w:rPr>
        <w:t xml:space="preserve"> | Global ADHD Network | C1 | Implementar sesiones de co-presencia.  </w:t>
      </w:r>
      <w:r w:rsidDel="00000000" w:rsidR="00000000" w:rsidRPr="00000000">
        <w:rPr>
          <w:b w:val="1"/>
          <w:bCs w:val="1"/>
          <w:rtl w:val="0"/>
        </w:rPr>
        <w:t xml:space="preserve">Mecanismo:</w:t>
      </w:r>
      <w:r w:rsidDel="00000000" w:rsidR="00000000" w:rsidRPr="00000000">
        <w:rPr>
          <w:rtl w:val="0"/>
        </w:rPr>
        <w:t xml:space="preserve">  La co-presencia modula el estado neurológico del equipo, facilitando el trabajo profundo y la rendición de cuentas social en entornos remotos. | 10 min || </w:t>
      </w:r>
      <w:r w:rsidDel="00000000" w:rsidR="00000000" w:rsidRPr="00000000">
        <w:rPr>
          <w:b w:val="1"/>
          <w:bCs w:val="1"/>
          <w:rtl w:val="0"/>
        </w:rPr>
        <w:t xml:space="preserve">Hyperfocus Estratégico</w:t>
      </w:r>
      <w:r w:rsidDel="00000000" w:rsidR="00000000" w:rsidRPr="00000000">
        <w:rPr>
          <w:rtl w:val="0"/>
        </w:rPr>
        <w:t xml:space="preserve"> | GetMotivated.ai | C1 | Debatir el uso del hiperenfoque como un activo estratégico para el desarrollo de IA, estableciendo "guardrails" para evitar la desconexión operativa. | 12 min |</w:t>
      </w:r>
    </w:p>
    <w:p w:rsidR="00000000" w:rsidDel="00000000" w:rsidP="00000000" w:rsidRDefault="00000000" w:rsidRPr="00000000" w14:paraId="00000015">
      <w:pPr>
        <w:rPr/>
      </w:pPr>
      <w:r w:rsidDel="00000000" w:rsidR="00000000" w:rsidRPr="00000000">
        <w:rPr>
          <w:rtl w:val="0"/>
        </w:rPr>
        <w:t xml:space="preserve">El líder C1 aplica la teoría del "Interest-Based Nervous System" del Dr. William Dodson para motivar equipos de Growth, sabiendo que la novedad y el desafío son combustibles más potentes que la simple jerarquía. El aprendizaje aquí se consolida como un proceso iterativo de expansión del círculo de competencia.</w:t>
      </w:r>
    </w:p>
    <w:p w:rsidR="00000000" w:rsidDel="00000000" w:rsidP="00000000" w:rsidRDefault="00000000" w:rsidRPr="00000000" w14:paraId="00000016">
      <w:pPr>
        <w:pStyle w:val="Heading4"/>
        <w:rPr/>
      </w:pPr>
      <w:bookmarkStart w:colFirst="0" w:colLast="0" w:name="_te68uu8o6a0i" w:id="6"/>
      <w:bookmarkEnd w:id="6"/>
      <w:r w:rsidDel="00000000" w:rsidR="00000000" w:rsidRPr="00000000">
        <w:rPr>
          <w:rtl w:val="0"/>
        </w:rPr>
        <w:t xml:space="preserve">Lista Maestra de los 35 Recursos TOP</w:t>
      </w:r>
    </w:p>
    <w:p w:rsidR="00000000" w:rsidDel="00000000" w:rsidP="00000000" w:rsidRDefault="00000000" w:rsidRPr="00000000" w14:paraId="00000017">
      <w:pPr>
        <w:rPr/>
      </w:pPr>
      <w:r w:rsidDel="00000000" w:rsidR="00000000" w:rsidRPr="00000000">
        <w:rPr>
          <w:rtl w:val="0"/>
        </w:rPr>
        <w:t xml:space="preserve">Esta selección priorizada de marcos de trabajo y conceptos lingüísticos garantiza una ventaja competitiva inmediata:</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MECE (Animalz):</w:t>
      </w:r>
      <w:r w:rsidDel="00000000" w:rsidR="00000000" w:rsidRPr="00000000">
        <w:rPr>
          <w:rtl w:val="0"/>
        </w:rPr>
        <w:t xml:space="preserve">  Estructuración de ideas sin solapamientos, usando paralelismo gramatical.</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MAYA (Most Advanced Yet Acceptable):</w:t>
      </w:r>
      <w:r w:rsidDel="00000000" w:rsidR="00000000" w:rsidRPr="00000000">
        <w:rPr>
          <w:rtl w:val="0"/>
        </w:rPr>
        <w:t xml:space="preserve">  Equilibrio entre innovación y familiaridad en pitches.</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Circle of Competence (Buffet):</w:t>
      </w:r>
      <w:r w:rsidDel="00000000" w:rsidR="00000000" w:rsidRPr="00000000">
        <w:rPr>
          <w:rtl w:val="0"/>
        </w:rPr>
        <w:t xml:space="preserve">  Operar dentro de fortalezas mientras se expanden límites lingüísticos.</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Strategies vs. Tactics (Animalz):</w:t>
      </w:r>
      <w:r w:rsidDel="00000000" w:rsidR="00000000" w:rsidRPr="00000000">
        <w:rPr>
          <w:rtl w:val="0"/>
        </w:rPr>
        <w:t xml:space="preserve">  Diferenciación entre principios a largo plazo y acciones diarias.</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Simple vs. Simplistic (Michelangelo/Animalz):</w:t>
      </w:r>
      <w:r w:rsidDel="00000000" w:rsidR="00000000" w:rsidRPr="00000000">
        <w:rPr>
          <w:rtl w:val="0"/>
        </w:rPr>
        <w:t xml:space="preserve">  Claridad profunda que oculta el esfuerzo infinito.</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Proto-scenes (Tyler &amp; Evans):</w:t>
      </w:r>
      <w:r w:rsidDel="00000000" w:rsidR="00000000" w:rsidRPr="00000000">
        <w:rPr>
          <w:rtl w:val="0"/>
        </w:rPr>
        <w:t xml:space="preserve">  Modelos mentales espaciales para el dominio de preposiciones.</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Trajector &amp; Landmark:</w:t>
      </w:r>
      <w:r w:rsidDel="00000000" w:rsidR="00000000" w:rsidRPr="00000000">
        <w:rPr>
          <w:rtl w:val="0"/>
        </w:rPr>
        <w:t xml:space="preserve">  Conceptos clave para describir flujos de datos y movimiento técnico.</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Telic vs. Atelic Motion (Le 2024):</w:t>
      </w:r>
      <w:r w:rsidDel="00000000" w:rsidR="00000000" w:rsidRPr="00000000">
        <w:rPr>
          <w:rtl w:val="0"/>
        </w:rPr>
        <w:t xml:space="preserve">  Descripción de procesos con o sin un punto final definido.</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Boundary Crossing (Le 2024):</w:t>
      </w:r>
      <w:r w:rsidDel="00000000" w:rsidR="00000000" w:rsidRPr="00000000">
        <w:rPr>
          <w:rtl w:val="0"/>
        </w:rPr>
        <w:t xml:space="preserve">  Uso de "into" para transiciones de estado o entrada en límites.</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Metaphorical Into:</w:t>
      </w:r>
      <w:r w:rsidDel="00000000" w:rsidR="00000000" w:rsidRPr="00000000">
        <w:rPr>
          <w:rtl w:val="0"/>
        </w:rPr>
        <w:t xml:space="preserve">  Aplicación de preposiciones espaciales a estados abstractos (ej.  </w:t>
      </w:r>
      <w:r w:rsidDel="00000000" w:rsidR="00000000" w:rsidRPr="00000000">
        <w:rPr>
          <w:i w:val="1"/>
          <w:iCs w:val="1"/>
          <w:rtl w:val="0"/>
        </w:rPr>
        <w:t xml:space="preserve">into possession</w:t>
      </w:r>
      <w:r w:rsidDel="00000000" w:rsidR="00000000" w:rsidRPr="00000000">
        <w:rPr>
          <w:rtl w:val="0"/>
        </w:rPr>
        <w:t xml:space="preserve"> ).</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Relative Clauses (Jones B1 Power Move):</w:t>
      </w:r>
      <w:r w:rsidDel="00000000" w:rsidR="00000000" w:rsidRPr="00000000">
        <w:rPr>
          <w:rtl w:val="0"/>
        </w:rPr>
        <w:t xml:space="preserve">  Cláusulas de relativo como indicador de nivel senior.</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Present Perfect (Jones B1 Milestone):</w:t>
      </w:r>
      <w:r w:rsidDel="00000000" w:rsidR="00000000" w:rsidRPr="00000000">
        <w:rPr>
          <w:rtl w:val="0"/>
        </w:rPr>
        <w:t xml:space="preserve">  El tiempo verbal que marca la transición a la independencia lingüística.</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Discourse Markers for Formal Speech (Jones):</w:t>
      </w:r>
      <w:r w:rsidDel="00000000" w:rsidR="00000000" w:rsidRPr="00000000">
        <w:rPr>
          <w:rtl w:val="0"/>
        </w:rPr>
        <w:t xml:space="preserve">  Conectores específicos para estructurar argumentos.</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Attitudinal Adverbs (Jones):</w:t>
      </w:r>
      <w:r w:rsidDel="00000000" w:rsidR="00000000" w:rsidRPr="00000000">
        <w:rPr>
          <w:rtl w:val="0"/>
        </w:rPr>
        <w:t xml:space="preserve">  Adverbios que inyectan la postura del hablante en el reporte.</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Appropriateness (CIGE):</w:t>
      </w:r>
      <w:r w:rsidDel="00000000" w:rsidR="00000000" w:rsidRPr="00000000">
        <w:rPr>
          <w:rtl w:val="0"/>
        </w:rPr>
        <w:t xml:space="preserve">  Selección de registro según el contexto jerárquico.</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Body Doubling (Global ADHD):</w:t>
      </w:r>
      <w:r w:rsidDel="00000000" w:rsidR="00000000" w:rsidRPr="00000000">
        <w:rPr>
          <w:rtl w:val="0"/>
        </w:rPr>
        <w:t xml:space="preserve">  Estrategia de productividad basada en la co-presencia.</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Social Accountability:</w:t>
      </w:r>
      <w:r w:rsidDel="00000000" w:rsidR="00000000" w:rsidRPr="00000000">
        <w:rPr>
          <w:rtl w:val="0"/>
        </w:rPr>
        <w:t xml:space="preserve">  Uso del compromiso social para superar la parálisis de inicio.</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Calm Presence Mechanism:</w:t>
      </w:r>
      <w:r w:rsidDel="00000000" w:rsidR="00000000" w:rsidRPr="00000000">
        <w:rPr>
          <w:rtl w:val="0"/>
        </w:rPr>
        <w:t xml:space="preserve">  Modulación del estado neurológico grupal mediante el trabajo compartido.</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Interest-Based Nervous System (Dodson):</w:t>
      </w:r>
      <w:r w:rsidDel="00000000" w:rsidR="00000000" w:rsidRPr="00000000">
        <w:rPr>
          <w:rtl w:val="0"/>
        </w:rPr>
        <w:t xml:space="preserve">  Diseño de tareas basado en novedad, urgencia y desafío.</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Micro-missions (abblino):</w:t>
      </w:r>
      <w:r w:rsidDel="00000000" w:rsidR="00000000" w:rsidRPr="00000000">
        <w:rPr>
          <w:rtl w:val="0"/>
        </w:rPr>
        <w:t xml:space="preserve">  Tareas de 5-12 minutos para evitar la fatiga por decisión.</w:t>
      </w:r>
    </w:p>
    <w:p w:rsidR="00000000" w:rsidDel="00000000" w:rsidP="00000000" w:rsidRDefault="00000000" w:rsidRPr="00000000" w14:paraId="0000002C">
      <w:pPr>
        <w:numPr>
          <w:ilvl w:val="0"/>
          <w:numId w:val="1"/>
        </w:numPr>
        <w:ind w:left="720" w:hanging="360"/>
        <w:rPr>
          <w:u w:val="none"/>
        </w:rPr>
      </w:pPr>
      <w:r w:rsidDel="00000000" w:rsidR="00000000" w:rsidRPr="00000000">
        <w:rPr>
          <w:b w:val="1"/>
          <w:bCs w:val="1"/>
          <w:rtl w:val="0"/>
        </w:rPr>
        <w:t xml:space="preserve">Visible Timers:</w:t>
      </w:r>
      <w:r w:rsidDel="00000000" w:rsidR="00000000" w:rsidRPr="00000000">
        <w:rPr>
          <w:rtl w:val="0"/>
        </w:rPr>
        <w:t xml:space="preserve">  Herramientas físicas para combatir la "ceguera temporal" del profesional.</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3-Item Choice Menu:</w:t>
      </w:r>
      <w:r w:rsidDel="00000000" w:rsidR="00000000" w:rsidRPr="00000000">
        <w:rPr>
          <w:rtl w:val="0"/>
        </w:rPr>
        <w:t xml:space="preserve">  Reducción de la carga cognitiva para mantener la constancia diaria.</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Win Documentation:</w:t>
      </w:r>
      <w:r w:rsidDel="00000000" w:rsidR="00000000" w:rsidRPr="00000000">
        <w:rPr>
          <w:rtl w:val="0"/>
        </w:rPr>
        <w:t xml:space="preserve">  Registro de victorias diarias para anclar la identidad de éxito.</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Major-Errors-Only Correction:</w:t>
      </w:r>
      <w:r w:rsidDel="00000000" w:rsidR="00000000" w:rsidRPr="00000000">
        <w:rPr>
          <w:rtl w:val="0"/>
        </w:rPr>
        <w:t xml:space="preserve">  Enfoque en la comunicación efectiva, no en la perfección trivial.</w:t>
      </w:r>
    </w:p>
    <w:p w:rsidR="00000000" w:rsidDel="00000000" w:rsidP="00000000" w:rsidRDefault="00000000" w:rsidRPr="00000000" w14:paraId="00000030">
      <w:pPr>
        <w:numPr>
          <w:ilvl w:val="0"/>
          <w:numId w:val="1"/>
        </w:numPr>
        <w:ind w:left="720" w:hanging="360"/>
        <w:rPr>
          <w:u w:val="none"/>
        </w:rPr>
      </w:pPr>
      <w:r w:rsidDel="00000000" w:rsidR="00000000" w:rsidRPr="00000000">
        <w:rPr>
          <w:b w:val="1"/>
          <w:bCs w:val="1"/>
          <w:rtl w:val="0"/>
        </w:rPr>
        <w:t xml:space="preserve">Rhythm and Stress Shadowing:</w:t>
      </w:r>
      <w:r w:rsidDel="00000000" w:rsidR="00000000" w:rsidRPr="00000000">
        <w:rPr>
          <w:rtl w:val="0"/>
        </w:rPr>
        <w:t xml:space="preserve">  Técnica para mejorar la prosodia enfocándose en el estrés silábico.</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Stressed Syllable Marking:</w:t>
      </w:r>
      <w:r w:rsidDel="00000000" w:rsidR="00000000" w:rsidRPr="00000000">
        <w:rPr>
          <w:rtl w:val="0"/>
        </w:rPr>
        <w:t xml:space="preserve">  Práctica visual para anticipar la musicalidad del inglés técnico.</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Answer Engine Optimization (AEO):</w:t>
      </w:r>
      <w:r w:rsidDel="00000000" w:rsidR="00000000" w:rsidRPr="00000000">
        <w:rPr>
          <w:rtl w:val="0"/>
        </w:rPr>
        <w:t xml:space="preserve">  Nuevo paradigma de visibilidad en la era de la IA generativa.</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Whitepaper Frameworks (Animalz):</w:t>
      </w:r>
      <w:r w:rsidDel="00000000" w:rsidR="00000000" w:rsidRPr="00000000">
        <w:rPr>
          <w:rtl w:val="0"/>
        </w:rPr>
        <w:t xml:space="preserve">  Estructuras para redactar documentos de autoridad técnica.</w:t>
      </w:r>
    </w:p>
    <w:p w:rsidR="00000000" w:rsidDel="00000000" w:rsidP="00000000" w:rsidRDefault="00000000" w:rsidRPr="00000000" w14:paraId="00000034">
      <w:pPr>
        <w:numPr>
          <w:ilvl w:val="0"/>
          <w:numId w:val="1"/>
        </w:numPr>
        <w:ind w:left="720" w:hanging="360"/>
        <w:rPr>
          <w:u w:val="none"/>
        </w:rPr>
      </w:pPr>
      <w:r w:rsidDel="00000000" w:rsidR="00000000" w:rsidRPr="00000000">
        <w:rPr>
          <w:b w:val="1"/>
          <w:bCs w:val="1"/>
          <w:rtl w:val="0"/>
        </w:rPr>
        <w:t xml:space="preserve">HCI Spatial Semantics:</w:t>
      </w:r>
      <w:r w:rsidDel="00000000" w:rsidR="00000000" w:rsidRPr="00000000">
        <w:rPr>
          <w:rtl w:val="0"/>
        </w:rPr>
        <w:t xml:space="preserve">  El impacto de la preposición en el diseño de interfaces.</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Hyperfocus (Strategic Asset):</w:t>
      </w:r>
      <w:r w:rsidDel="00000000" w:rsidR="00000000" w:rsidRPr="00000000">
        <w:rPr>
          <w:rtl w:val="0"/>
        </w:rPr>
        <w:t xml:space="preserve">  Gestión del enfoque profundo como herramienta de desarrollo.</w:t>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Descriptive Precision (Doyle Transposition):</w:t>
      </w:r>
      <w:r w:rsidDel="00000000" w:rsidR="00000000" w:rsidRPr="00000000">
        <w:rPr>
          <w:rtl w:val="0"/>
        </w:rPr>
        <w:t xml:space="preserve">  Uso de adjetivación precisa para arquitectura de software.</w:t>
      </w:r>
    </w:p>
    <w:p w:rsidR="00000000" w:rsidDel="00000000" w:rsidP="00000000" w:rsidRDefault="00000000" w:rsidRPr="00000000" w14:paraId="00000037">
      <w:pPr>
        <w:numPr>
          <w:ilvl w:val="0"/>
          <w:numId w:val="1"/>
        </w:numPr>
        <w:ind w:left="720" w:hanging="360"/>
        <w:rPr>
          <w:u w:val="none"/>
        </w:rPr>
      </w:pPr>
      <w:r w:rsidDel="00000000" w:rsidR="00000000" w:rsidRPr="00000000">
        <w:rPr>
          <w:b w:val="1"/>
          <w:bCs w:val="1"/>
          <w:rtl w:val="0"/>
        </w:rPr>
        <w:t xml:space="preserve">Answer Engine Feedback Loops:</w:t>
      </w:r>
      <w:r w:rsidDel="00000000" w:rsidR="00000000" w:rsidRPr="00000000">
        <w:rPr>
          <w:rtl w:val="0"/>
        </w:rPr>
        <w:t xml:space="preserve">  Estructuras de C1 para debatir resultados de modelos de lenguaje.</w:t>
      </w:r>
    </w:p>
    <w:p w:rsidR="00000000" w:rsidDel="00000000" w:rsidP="00000000" w:rsidRDefault="00000000" w:rsidRPr="00000000" w14:paraId="00000038">
      <w:pPr>
        <w:numPr>
          <w:ilvl w:val="0"/>
          <w:numId w:val="1"/>
        </w:numPr>
        <w:ind w:left="720" w:hanging="360"/>
        <w:rPr>
          <w:u w:val="none"/>
        </w:rPr>
      </w:pPr>
      <w:r w:rsidDel="00000000" w:rsidR="00000000" w:rsidRPr="00000000">
        <w:rPr>
          <w:b w:val="1"/>
          <w:bCs w:val="1"/>
          <w:rtl w:val="0"/>
        </w:rPr>
        <w:t xml:space="preserve">Telic Process Mapping:</w:t>
      </w:r>
      <w:r w:rsidDel="00000000" w:rsidR="00000000" w:rsidRPr="00000000">
        <w:rPr>
          <w:rtl w:val="0"/>
        </w:rPr>
        <w:t xml:space="preserve">  Uso de verbos de movimiento para auditorías de procesos en Ops.</w:t>
      </w:r>
    </w:p>
    <w:p w:rsidR="00000000" w:rsidDel="00000000" w:rsidP="00000000" w:rsidRDefault="00000000" w:rsidRPr="00000000" w14:paraId="00000039">
      <w:pPr>
        <w:numPr>
          <w:ilvl w:val="0"/>
          <w:numId w:val="1"/>
        </w:numPr>
        <w:ind w:left="720" w:hanging="360"/>
        <w:rPr>
          <w:u w:val="none"/>
        </w:rPr>
      </w:pPr>
      <w:r w:rsidDel="00000000" w:rsidR="00000000" w:rsidRPr="00000000">
        <w:rPr>
          <w:b w:val="1"/>
          <w:bCs w:val="1"/>
          <w:rtl w:val="0"/>
        </w:rPr>
        <w:t xml:space="preserve">Parallel Structures for MECE:</w:t>
      </w:r>
      <w:r w:rsidDel="00000000" w:rsidR="00000000" w:rsidRPr="00000000">
        <w:rPr>
          <w:rtl w:val="0"/>
        </w:rPr>
        <w:t xml:space="preserve">  Aplicación de gerundios o imperativos para la claridad de listas.</w:t>
      </w:r>
    </w:p>
    <w:p w:rsidR="00000000" w:rsidDel="00000000" w:rsidP="00000000" w:rsidRDefault="00000000" w:rsidRPr="00000000" w14:paraId="0000003A">
      <w:pPr>
        <w:numPr>
          <w:ilvl w:val="0"/>
          <w:numId w:val="1"/>
        </w:numPr>
        <w:ind w:left="720" w:hanging="360"/>
        <w:rPr>
          <w:u w:val="none"/>
        </w:rPr>
      </w:pPr>
      <w:r w:rsidDel="00000000" w:rsidR="00000000" w:rsidRPr="00000000">
        <w:rPr>
          <w:b w:val="1"/>
          <w:bCs w:val="1"/>
          <w:rtl w:val="0"/>
        </w:rPr>
        <w:t xml:space="preserve">CIGE Validation Studies (Jones):</w:t>
      </w:r>
      <w:r w:rsidDel="00000000" w:rsidR="00000000" w:rsidRPr="00000000">
        <w:rPr>
          <w:rtl w:val="0"/>
        </w:rPr>
        <w:t xml:space="preserve">  Uso de datos empíricos para priorizar el estudio gramatical.</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