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ydvqld6lwqy" w:id="0"/>
      <w:bookmarkEnd w:id="0"/>
      <w:r w:rsidDel="00000000" w:rsidR="00000000" w:rsidRPr="00000000">
        <w:rPr>
          <w:rtl w:val="0"/>
        </w:rPr>
        <w:t xml:space="preserve">Syllabus de Inmersión Ejecutiva: De B1 a C1 en 11 Semanas para Liderazgo en IA y Ops</w:t>
      </w:r>
    </w:p>
    <w:p w:rsidR="00000000" w:rsidDel="00000000" w:rsidP="00000000" w:rsidRDefault="00000000" w:rsidRPr="00000000" w14:paraId="00000002">
      <w:pPr>
        <w:pStyle w:val="Heading4"/>
        <w:rPr/>
      </w:pPr>
      <w:bookmarkStart w:colFirst="0" w:colLast="0" w:name="_9wupern1r69c" w:id="1"/>
      <w:bookmarkEnd w:id="1"/>
      <w:r w:rsidDel="00000000" w:rsidR="00000000" w:rsidRPr="00000000">
        <w:rPr>
          <w:rtl w:val="0"/>
        </w:rPr>
        <w:t xml:space="preserve">1. Fundamentación Estratégica y Metodología ADHD-First</w:t>
      </w:r>
    </w:p>
    <w:p w:rsidR="00000000" w:rsidDel="00000000" w:rsidP="00000000" w:rsidRDefault="00000000" w:rsidRPr="00000000" w14:paraId="00000003">
      <w:pPr>
        <w:rPr/>
      </w:pPr>
      <w:r w:rsidDel="00000000" w:rsidR="00000000" w:rsidRPr="00000000">
        <w:rPr>
          <w:rtl w:val="0"/>
        </w:rPr>
        <w:t xml:space="preserve">La enseñanza de idiomas tradicional se basa, por lo general, en un "Sistema Nervioso Basado en la Importancia", diseñado para perfiles neurotípicos que priorizan tareas según consecuencias a largo plazo. Sin embargo, para el profesional con TDAH, este enfoque ignora la arquitectura dopaminérgica del cerebro neurodivergente. Este programa hackea la adquisición lingüística al pivotar hacia el  </w:t>
      </w:r>
      <w:r w:rsidDel="00000000" w:rsidR="00000000" w:rsidRPr="00000000">
        <w:rPr>
          <w:b w:val="1"/>
          <w:bCs w:val="1"/>
          <w:rtl w:val="0"/>
        </w:rPr>
        <w:t xml:space="preserve">Sistema Nervioso Basado en Intereses</w:t>
      </w:r>
      <w:r w:rsidDel="00000000" w:rsidR="00000000" w:rsidRPr="00000000">
        <w:rPr>
          <w:rtl w:val="0"/>
        </w:rPr>
        <w:t xml:space="preserve"> , activando los cuatro disparadores críticos definidos por el Dr. William Dodson:  </w:t>
      </w:r>
      <w:r w:rsidDel="00000000" w:rsidR="00000000" w:rsidRPr="00000000">
        <w:rPr>
          <w:b w:val="1"/>
          <w:bCs w:val="1"/>
          <w:rtl w:val="0"/>
        </w:rPr>
        <w:t xml:space="preserve">Novedad, Desafío, Interés y Urgencia</w:t>
      </w:r>
      <w:r w:rsidDel="00000000" w:rsidR="00000000" w:rsidRPr="00000000">
        <w:rPr>
          <w:rtl w:val="0"/>
        </w:rPr>
        <w:t xml:space="preserve"> . En lugar de forzar una atención sostenida de 45 minutos que el sistema ejecutivo rechaza, estructuramos el aprendizaje como una serie de estímulos de alta intensidad que permiten al estudiante entrar en estados de hiperfoco productivo.El programa se sustenta en tres pilares de diseño instruccional:</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Micro-Sprints de 5-12 minutos:</w:t>
      </w:r>
      <w:r w:rsidDel="00000000" w:rsidR="00000000" w:rsidRPr="00000000">
        <w:rPr>
          <w:rtl w:val="0"/>
        </w:rPr>
        <w:t xml:space="preserve">  Ventanas de tiempo que reducen la parálisis por análisis. Al establecer un final visible, el cerebro no activa la resistencia a la iniciación, permitiendo completar "micro-misiones" con feedback inmediato.</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Diseño de Fricción Cero:</w:t>
      </w:r>
      <w:r w:rsidDel="00000000" w:rsidR="00000000" w:rsidRPr="00000000">
        <w:rPr>
          <w:rtl w:val="0"/>
        </w:rPr>
        <w:t xml:space="preserve">  Eliminación de la carga cognitiva de decisión. Mediante el uso de prompts pre-configurados y herramientas como abblino, el tiempo entre la intención y la ejecución es casi inexistente.</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Variedad Semántica (Modelo Mental MAYA):</w:t>
      </w:r>
      <w:r w:rsidDel="00000000" w:rsidR="00000000" w:rsidRPr="00000000">
        <w:rPr>
          <w:rtl w:val="0"/>
        </w:rPr>
        <w:t xml:space="preserve">  Basado en el concepto  </w:t>
      </w:r>
      <w:r w:rsidDel="00000000" w:rsidR="00000000" w:rsidRPr="00000000">
        <w:rPr>
          <w:i w:val="1"/>
          <w:iCs w:val="1"/>
          <w:rtl w:val="0"/>
        </w:rPr>
        <w:t xml:space="preserve">Most Advanced Yet Acceptable</w:t>
      </w:r>
      <w:r w:rsidDel="00000000" w:rsidR="00000000" w:rsidRPr="00000000">
        <w:rPr>
          <w:rtl w:val="0"/>
        </w:rPr>
        <w:t xml:space="preserve"> , buscamos el equilibrio entre lo familiar (neofilia) y lo sorprendente (neofobia). Operar dentro del "Circle of Competence" permite expandir las habilidades sin disparar la ansiedad.Para proteger la  </w:t>
      </w:r>
      <w:r w:rsidDel="00000000" w:rsidR="00000000" w:rsidRPr="00000000">
        <w:rPr>
          <w:b w:val="1"/>
          <w:bCs w:val="1"/>
          <w:rtl w:val="0"/>
        </w:rPr>
        <w:t xml:space="preserve">Sensibilidad al Rechazo (RSD)</w:t>
      </w:r>
      <w:r w:rsidDel="00000000" w:rsidR="00000000" w:rsidRPr="00000000">
        <w:rPr>
          <w:rtl w:val="0"/>
        </w:rPr>
        <w:t xml:space="preserve"> , implementamos la política de  </w:t>
      </w:r>
      <w:r w:rsidDel="00000000" w:rsidR="00000000" w:rsidRPr="00000000">
        <w:rPr>
          <w:b w:val="1"/>
          <w:bCs w:val="1"/>
          <w:rtl w:val="0"/>
        </w:rPr>
        <w:t xml:space="preserve">"Major-Errors-Only"</w:t>
      </w:r>
      <w:r w:rsidDel="00000000" w:rsidR="00000000" w:rsidRPr="00000000">
        <w:rPr>
          <w:rtl w:val="0"/>
        </w:rPr>
        <w:t xml:space="preserve"> : solo se corrigen los errores que impiden la comunicación ejecutiva o la precisión técnica. Esto permite que la fluidez actúe como el motor del progreso, evitando los "shame-spirals" habituales en entornos académicos rígidos.</w:t>
      </w:r>
    </w:p>
    <w:p w:rsidR="00000000" w:rsidDel="00000000" w:rsidP="00000000" w:rsidRDefault="00000000" w:rsidRPr="00000000" w14:paraId="00000007">
      <w:pPr>
        <w:pStyle w:val="Heading4"/>
        <w:rPr/>
      </w:pPr>
      <w:bookmarkStart w:colFirst="0" w:colLast="0" w:name="_zci527pleclp" w:id="2"/>
      <w:bookmarkEnd w:id="2"/>
      <w:r w:rsidDel="00000000" w:rsidR="00000000" w:rsidRPr="00000000">
        <w:rPr>
          <w:rtl w:val="0"/>
        </w:rPr>
        <w:t xml:space="preserve">2. Configuración de Rutas de Ejecución (Express, Estándar, Profunda)</w:t>
      </w:r>
    </w:p>
    <w:p w:rsidR="00000000" w:rsidDel="00000000" w:rsidP="00000000" w:rsidRDefault="00000000" w:rsidRPr="00000000" w14:paraId="00000008">
      <w:pPr>
        <w:rPr/>
      </w:pPr>
      <w:r w:rsidDel="00000000" w:rsidR="00000000" w:rsidRPr="00000000">
        <w:rPr>
          <w:rtl w:val="0"/>
        </w:rPr>
        <w:t xml:space="preserve">La gestión del tiempo es, en realidad, gestión de la energía para el perfil TDAH. Este syllabus no es una imposición lineal, sino un marco flexible que se adapta a las fluctuaciones diarias de dopamina. Para vencer la inercia inicial y la "ceguera temporal", es un requisito no negociable iniciar cada sesión con un  </w:t>
      </w:r>
      <w:r w:rsidDel="00000000" w:rsidR="00000000" w:rsidRPr="00000000">
        <w:rPr>
          <w:b w:val="1"/>
          <w:bCs w:val="1"/>
          <w:rtl w:val="0"/>
        </w:rPr>
        <w:t xml:space="preserve">temporizador visible</w:t>
      </w:r>
      <w:r w:rsidDel="00000000" w:rsidR="00000000" w:rsidRPr="00000000">
        <w:rPr>
          <w:rtl w:val="0"/>
        </w:rPr>
        <w:t xml:space="preserve">  (físico o digital en pantalla completa) y, preferiblemente, bajo el protocolo de  </w:t>
      </w:r>
      <w:r w:rsidDel="00000000" w:rsidR="00000000" w:rsidRPr="00000000">
        <w:rPr>
          <w:b w:val="1"/>
          <w:bCs w:val="1"/>
          <w:rtl w:val="0"/>
        </w:rPr>
        <w:t xml:space="preserve">"Body Doubling" virtual</w:t>
      </w:r>
      <w:r w:rsidDel="00000000" w:rsidR="00000000" w:rsidRPr="00000000">
        <w:rPr>
          <w:rtl w:val="0"/>
        </w:rPr>
        <w:t xml:space="preserve"> . La presencia de un tercero actúa como un ancla externa que facilita la autorregulación.| Atributo | Ruta Express | Ruta Estándar | Ruta Profunda || ------ | ------ | ------ | ------ || </w:t>
      </w:r>
      <w:r w:rsidDel="00000000" w:rsidR="00000000" w:rsidRPr="00000000">
        <w:rPr>
          <w:b w:val="1"/>
          <w:bCs w:val="1"/>
          <w:rtl w:val="0"/>
        </w:rPr>
        <w:t xml:space="preserve">Inversión</w:t>
      </w:r>
      <w:r w:rsidDel="00000000" w:rsidR="00000000" w:rsidRPr="00000000">
        <w:rPr>
          <w:rtl w:val="0"/>
        </w:rPr>
        <w:t xml:space="preserve"> | 2h / día | 1h / día | 3h / día || </w:t>
      </w:r>
      <w:r w:rsidDel="00000000" w:rsidR="00000000" w:rsidRPr="00000000">
        <w:rPr>
          <w:b w:val="1"/>
          <w:bCs w:val="1"/>
          <w:rtl w:val="0"/>
        </w:rPr>
        <w:t xml:space="preserve">Objetivo</w:t>
      </w:r>
      <w:r w:rsidDel="00000000" w:rsidR="00000000" w:rsidRPr="00000000">
        <w:rPr>
          <w:rtl w:val="0"/>
        </w:rPr>
        <w:t xml:space="preserve"> | IELTS 7.0+ / Certificación | C1 Operativo / Business | Dominio HCI e IA / Liderazgo || </w:t>
      </w:r>
      <w:r w:rsidDel="00000000" w:rsidR="00000000" w:rsidRPr="00000000">
        <w:rPr>
          <w:b w:val="1"/>
          <w:bCs w:val="1"/>
          <w:rtl w:val="0"/>
        </w:rPr>
        <w:t xml:space="preserve">Prioridad</w:t>
      </w:r>
      <w:r w:rsidDel="00000000" w:rsidR="00000000" w:rsidRPr="00000000">
        <w:rPr>
          <w:rtl w:val="0"/>
        </w:rPr>
        <w:t xml:space="preserve"> | </w:t>
      </w:r>
      <w:r w:rsidDel="00000000" w:rsidR="00000000" w:rsidRPr="00000000">
        <w:rPr>
          <w:i w:val="1"/>
          <w:iCs w:val="1"/>
          <w:rtl w:val="0"/>
        </w:rPr>
        <w:t xml:space="preserve">Shadowing</w:t>
      </w:r>
      <w:r w:rsidDel="00000000" w:rsidR="00000000" w:rsidRPr="00000000">
        <w:rPr>
          <w:rtl w:val="0"/>
        </w:rPr>
        <w:t xml:space="preserve">  y producción rápida | Reuniones, correos y Ops | Análisis semántico profundo || </w:t>
      </w:r>
      <w:r w:rsidDel="00000000" w:rsidR="00000000" w:rsidRPr="00000000">
        <w:rPr>
          <w:b w:val="1"/>
          <w:bCs w:val="1"/>
          <w:rtl w:val="0"/>
        </w:rPr>
        <w:t xml:space="preserve">Técnica Core</w:t>
      </w:r>
      <w:r w:rsidDel="00000000" w:rsidR="00000000" w:rsidRPr="00000000">
        <w:rPr>
          <w:rtl w:val="0"/>
        </w:rPr>
        <w:t xml:space="preserve"> | Sprints de producción oral | Casos de uso de negocio | </w:t>
      </w:r>
      <w:r w:rsidDel="00000000" w:rsidR="00000000" w:rsidRPr="00000000">
        <w:rPr>
          <w:i w:val="1"/>
          <w:iCs w:val="1"/>
          <w:rtl w:val="0"/>
        </w:rPr>
        <w:t xml:space="preserve">Hyperfocus</w:t>
      </w:r>
      <w:r w:rsidDel="00000000" w:rsidR="00000000" w:rsidRPr="00000000">
        <w:rPr>
          <w:rtl w:val="0"/>
        </w:rPr>
        <w:t xml:space="preserve">  en documentación técnica |</w:t>
      </w:r>
    </w:p>
    <w:p w:rsidR="00000000" w:rsidDel="00000000" w:rsidP="00000000" w:rsidRDefault="00000000" w:rsidRPr="00000000" w14:paraId="00000009">
      <w:pPr>
        <w:pStyle w:val="Heading4"/>
        <w:rPr/>
      </w:pPr>
      <w:bookmarkStart w:colFirst="0" w:colLast="0" w:name="_yxrcq0hfieua" w:id="3"/>
      <w:bookmarkEnd w:id="3"/>
      <w:r w:rsidDel="00000000" w:rsidR="00000000" w:rsidRPr="00000000">
        <w:rPr>
          <w:rtl w:val="0"/>
        </w:rPr>
        <w:t xml:space="preserve">3. Desglose de Fases de Transformación Lingüística</w:t>
      </w:r>
    </w:p>
    <w:p w:rsidR="00000000" w:rsidDel="00000000" w:rsidP="00000000" w:rsidRDefault="00000000" w:rsidRPr="00000000" w14:paraId="0000000A">
      <w:pPr>
        <w:pStyle w:val="Heading5"/>
        <w:rPr/>
      </w:pPr>
      <w:bookmarkStart w:colFirst="0" w:colLast="0" w:name="_doll166vjwnr" w:id="4"/>
      <w:bookmarkEnd w:id="4"/>
      <w:r w:rsidDel="00000000" w:rsidR="00000000" w:rsidRPr="00000000">
        <w:rPr>
          <w:rtl w:val="0"/>
        </w:rPr>
        <w:t xml:space="preserve">Fase 1: Cimientos de Fluidez y Geometría Espacial (Semanas 1-3)</w:t>
      </w:r>
    </w:p>
    <w:p w:rsidR="00000000" w:rsidDel="00000000" w:rsidP="00000000" w:rsidRDefault="00000000" w:rsidRPr="00000000" w14:paraId="0000000B">
      <w:pPr>
        <w:rPr/>
      </w:pPr>
      <w:r w:rsidDel="00000000" w:rsidR="00000000" w:rsidRPr="00000000">
        <w:rPr>
          <w:rtl w:val="0"/>
        </w:rPr>
        <w:t xml:space="preserve">La autoridad ejecutiva no depende de la complejidad, sino de la precisión. La eliminación de la /e/ protésica (ej.  </w:t>
      </w:r>
      <w:r w:rsidDel="00000000" w:rsidR="00000000" w:rsidRPr="00000000">
        <w:rPr>
          <w:i w:val="1"/>
          <w:iCs w:val="1"/>
          <w:rtl w:val="0"/>
        </w:rPr>
        <w:t xml:space="preserve">e-specialist</w:t>
      </w:r>
      <w:r w:rsidDel="00000000" w:rsidR="00000000" w:rsidRPr="00000000">
        <w:rPr>
          <w:rtl w:val="0"/>
        </w:rPr>
        <w:t xml:space="preserve"> ) y el dominio del  </w:t>
      </w:r>
      <w:r w:rsidDel="00000000" w:rsidR="00000000" w:rsidRPr="00000000">
        <w:rPr>
          <w:b w:val="1"/>
          <w:bCs w:val="1"/>
          <w:rtl w:val="0"/>
        </w:rPr>
        <w:t xml:space="preserve">Schwa (/ə/)</w:t>
      </w:r>
      <w:r w:rsidDel="00000000" w:rsidR="00000000" w:rsidRPr="00000000">
        <w:rPr>
          <w:rtl w:val="0"/>
        </w:rPr>
        <w:t xml:space="preserve">  son los diferenciadores críticos. El  </w:t>
      </w:r>
      <w:r w:rsidDel="00000000" w:rsidR="00000000" w:rsidRPr="00000000">
        <w:rPr>
          <w:i w:val="1"/>
          <w:iCs w:val="1"/>
          <w:rtl w:val="0"/>
        </w:rPr>
        <w:t xml:space="preserve">Schwa</w:t>
      </w:r>
      <w:r w:rsidDel="00000000" w:rsidR="00000000" w:rsidRPr="00000000">
        <w:rPr>
          <w:rtl w:val="0"/>
        </w:rPr>
        <w:t xml:space="preserve">  es la clave de la "Executive Presence": al reducir la tensión en sílabas no acentuadas, el profesional evita el sonido entrecortado ("choppy") del nivel B1 y proyecta un ritmo natural y autoritario. En esta fase, tratamos la gramática como geometría: las preposiciones no son listas, sino relaciones entre un objeto en movimiento ( </w:t>
      </w:r>
      <w:r w:rsidDel="00000000" w:rsidR="00000000" w:rsidRPr="00000000">
        <w:rPr>
          <w:b w:val="1"/>
          <w:bCs w:val="1"/>
          <w:rtl w:val="0"/>
        </w:rPr>
        <w:t xml:space="preserve">Trajector</w:t>
      </w:r>
      <w:r w:rsidDel="00000000" w:rsidR="00000000" w:rsidRPr="00000000">
        <w:rPr>
          <w:rtl w:val="0"/>
        </w:rPr>
        <w:t xml:space="preserve"> ) y un punto de referencia ( </w:t>
      </w:r>
      <w:r w:rsidDel="00000000" w:rsidR="00000000" w:rsidRPr="00000000">
        <w:rPr>
          <w:b w:val="1"/>
          <w:bCs w:val="1"/>
          <w:rtl w:val="0"/>
        </w:rPr>
        <w:t xml:space="preserve">Landmark</w:t>
      </w:r>
      <w:r w:rsidDel="00000000" w:rsidR="00000000" w:rsidRPr="00000000">
        <w:rPr>
          <w:rtl w:val="0"/>
        </w:rPr>
        <w:t xml:space="preserve"> ).</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Fonética:</w:t>
      </w:r>
      <w:r w:rsidDel="00000000" w:rsidR="00000000" w:rsidRPr="00000000">
        <w:rPr>
          <w:rtl w:val="0"/>
        </w:rPr>
        <w:t xml:space="preserve">   </w:t>
      </w:r>
      <w:r w:rsidDel="00000000" w:rsidR="00000000" w:rsidRPr="00000000">
        <w:rPr>
          <w:i w:val="1"/>
          <w:iCs w:val="1"/>
          <w:rtl w:val="0"/>
        </w:rPr>
        <w:t xml:space="preserve">Connected Speech</w:t>
      </w:r>
      <w:r w:rsidDel="00000000" w:rsidR="00000000" w:rsidRPr="00000000">
        <w:rPr>
          <w:rtl w:val="0"/>
        </w:rPr>
        <w:t xml:space="preserve">  y reducción vocálica (/ə/).</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Gramática:</w:t>
      </w:r>
      <w:r w:rsidDel="00000000" w:rsidR="00000000" w:rsidRPr="00000000">
        <w:rPr>
          <w:rtl w:val="0"/>
        </w:rPr>
        <w:t xml:space="preserve">  Presente Perfecto Simple (logros) vs. Continuous (procesos en curso).</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Geometría Preposicional:</w:t>
      </w:r>
      <w:r w:rsidDel="00000000" w:rsidR="00000000" w:rsidRPr="00000000">
        <w:rPr>
          <w:rtl w:val="0"/>
        </w:rPr>
        <w:t xml:space="preserve">  Uso de INTO como movimiento telicio hacia un Landmark con límites definidos (enclosure).</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Hack de Sintaxis:</w:t>
      </w:r>
      <w:r w:rsidDel="00000000" w:rsidR="00000000" w:rsidRPr="00000000">
        <w:rPr>
          <w:rtl w:val="0"/>
        </w:rPr>
        <w:t xml:space="preserve">   </w:t>
      </w:r>
      <w:r w:rsidDel="00000000" w:rsidR="00000000" w:rsidRPr="00000000">
        <w:rPr>
          <w:i w:val="1"/>
          <w:iCs w:val="1"/>
          <w:rtl w:val="0"/>
        </w:rPr>
        <w:t xml:space="preserve">The Dummy Subject</w:t>
      </w:r>
      <w:r w:rsidDel="00000000" w:rsidR="00000000" w:rsidRPr="00000000">
        <w:rPr>
          <w:rtl w:val="0"/>
        </w:rPr>
        <w:t xml:space="preserve">  (IT/THERE) para dar objetividad y distancia profesional en reportes de Ops.| Stated Goals | Actual Outcomes || ------ | ------ || Aprender gramática básica | Dominio de la autoridad vocal y ritmo ejecutivo || Traducir frases de negocio | Comprensión de la geometría del lenguaje (TR/LM) |</w:t>
      </w:r>
    </w:p>
    <w:p w:rsidR="00000000" w:rsidDel="00000000" w:rsidP="00000000" w:rsidRDefault="00000000" w:rsidRPr="00000000" w14:paraId="00000010">
      <w:pPr>
        <w:pStyle w:val="Heading5"/>
        <w:rPr/>
      </w:pPr>
      <w:bookmarkStart w:colFirst="0" w:colLast="0" w:name="_lp4t9mm4ay53" w:id="5"/>
      <w:bookmarkEnd w:id="5"/>
      <w:r w:rsidDel="00000000" w:rsidR="00000000" w:rsidRPr="00000000">
        <w:rPr>
          <w:rtl w:val="0"/>
        </w:rPr>
        <w:t xml:space="preserve">Fase 2: Narrativa de Causa Raíz y Vectores de Movimiento (Semanas 4-6)</w:t>
      </w:r>
    </w:p>
    <w:p w:rsidR="00000000" w:rsidDel="00000000" w:rsidP="00000000" w:rsidRDefault="00000000" w:rsidRPr="00000000" w14:paraId="00000011">
      <w:pPr>
        <w:rPr>
          <w:i w:val="1"/>
          <w:iCs w:val="1"/>
        </w:rPr>
      </w:pPr>
      <w:r w:rsidDel="00000000" w:rsidR="00000000" w:rsidRPr="00000000">
        <w:rPr>
          <w:rtl w:val="0"/>
        </w:rPr>
        <w:t xml:space="preserve">El dominio de los modales epistémicos permite realizar un  </w:t>
      </w:r>
      <w:r w:rsidDel="00000000" w:rsidR="00000000" w:rsidRPr="00000000">
        <w:rPr>
          <w:i w:val="1"/>
          <w:iCs w:val="1"/>
          <w:rtl w:val="0"/>
        </w:rPr>
        <w:t xml:space="preserve">Root Cause Analysis</w:t>
      </w:r>
      <w:r w:rsidDel="00000000" w:rsidR="00000000" w:rsidRPr="00000000">
        <w:rPr>
          <w:rtl w:val="0"/>
        </w:rPr>
        <w:t xml:space="preserve">  (RCA) persuasivo. En un post-mortem de IA, la precisión en el uso de  </w:t>
      </w:r>
      <w:r w:rsidDel="00000000" w:rsidR="00000000" w:rsidRPr="00000000">
        <w:rPr>
          <w:i w:val="1"/>
          <w:iCs w:val="1"/>
          <w:rtl w:val="0"/>
        </w:rPr>
        <w:t xml:space="preserve">Should have / Could have</w:t>
      </w:r>
      <w:r w:rsidDel="00000000" w:rsidR="00000000" w:rsidRPr="00000000">
        <w:rPr>
          <w:rtl w:val="0"/>
        </w:rPr>
        <w:t xml:space="preserve">  es la diferencia entre una excusa y un análisis técnico:  </w:t>
      </w:r>
      <w:r w:rsidDel="00000000" w:rsidR="00000000" w:rsidRPr="00000000">
        <w:rPr>
          <w:i w:val="1"/>
          <w:iCs w:val="1"/>
          <w:rtl w:val="0"/>
        </w:rPr>
        <w:t xml:space="preserve">"We</w:t>
      </w:r>
      <w:r w:rsidDel="00000000" w:rsidR="00000000" w:rsidRPr="00000000">
        <w:rPr>
          <w:rtl w:val="0"/>
        </w:rPr>
        <w:t xml:space="preserve">  </w:t>
      </w:r>
      <w:r w:rsidDel="00000000" w:rsidR="00000000" w:rsidRPr="00000000">
        <w:rPr>
          <w:b w:val="1"/>
          <w:bCs w:val="1"/>
          <w:i w:val="1"/>
          <w:iCs w:val="1"/>
          <w:rtl w:val="0"/>
        </w:rPr>
        <w:t xml:space="preserve">should have</w:t>
      </w:r>
      <w:r w:rsidDel="00000000" w:rsidR="00000000" w:rsidRPr="00000000">
        <w:rPr>
          <w:rtl w:val="0"/>
        </w:rPr>
        <w:t xml:space="preserve">  </w:t>
      </w:r>
      <w:r w:rsidDel="00000000" w:rsidR="00000000" w:rsidRPr="00000000">
        <w:rPr>
          <w:i w:val="1"/>
          <w:iCs w:val="1"/>
          <w:rtl w:val="0"/>
        </w:rPr>
        <w:t xml:space="preserve">validated the vector embeddings before the deployment to avoid the drift."</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Narrativa Pasada:</w:t>
      </w:r>
      <w:r w:rsidDel="00000000" w:rsidR="00000000" w:rsidRPr="00000000">
        <w:rPr>
          <w:rtl w:val="0"/>
        </w:rPr>
        <w:t xml:space="preserve">  Sincronización de Past Simple, Continuous y Perfect para reportar incidentes.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Modales Pasados:</w:t>
      </w:r>
      <w:r w:rsidDel="00000000" w:rsidR="00000000" w:rsidRPr="00000000">
        <w:rPr>
          <w:rtl w:val="0"/>
        </w:rPr>
        <w:t xml:space="preserve">   </w:t>
      </w:r>
      <w:r w:rsidDel="00000000" w:rsidR="00000000" w:rsidRPr="00000000">
        <w:rPr>
          <w:i w:val="1"/>
          <w:iCs w:val="1"/>
          <w:rtl w:val="0"/>
        </w:rPr>
        <w:t xml:space="preserve">Should have</w:t>
      </w:r>
      <w:r w:rsidDel="00000000" w:rsidR="00000000" w:rsidRPr="00000000">
        <w:rPr>
          <w:rtl w:val="0"/>
        </w:rPr>
        <w:t xml:space="preserve">  /  </w:t>
      </w:r>
      <w:r w:rsidDel="00000000" w:rsidR="00000000" w:rsidRPr="00000000">
        <w:rPr>
          <w:i w:val="1"/>
          <w:iCs w:val="1"/>
          <w:rtl w:val="0"/>
        </w:rPr>
        <w:t xml:space="preserve">Could have</w:t>
      </w:r>
      <w:r w:rsidDel="00000000" w:rsidR="00000000" w:rsidRPr="00000000">
        <w:rPr>
          <w:rtl w:val="0"/>
        </w:rPr>
        <w:t xml:space="preserve">  para análisis forense de decisiones.</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Phrasal Verbs como Vectores:</w:t>
      </w:r>
      <w:r w:rsidDel="00000000" w:rsidR="00000000" w:rsidRPr="00000000">
        <w:rPr>
          <w:rtl w:val="0"/>
        </w:rPr>
        <w:t xml:space="preserve">  Interpretación basada en la trayectoria del Trajector hacia el Landmark, eliminando la memorización de listas.</w:t>
      </w:r>
    </w:p>
    <w:p w:rsidR="00000000" w:rsidDel="00000000" w:rsidP="00000000" w:rsidRDefault="00000000" w:rsidRPr="00000000" w14:paraId="00000015">
      <w:pPr>
        <w:pStyle w:val="Heading5"/>
        <w:rPr/>
      </w:pPr>
      <w:bookmarkStart w:colFirst="0" w:colLast="0" w:name="_r57dozs1rfdh" w:id="6"/>
      <w:bookmarkEnd w:id="6"/>
      <w:r w:rsidDel="00000000" w:rsidR="00000000" w:rsidRPr="00000000">
        <w:rPr>
          <w:rtl w:val="0"/>
        </w:rPr>
        <w:t xml:space="preserve">Fase 3: Persuasión Ejecutiva y Pitch SCQA (Semanas 7-9)</w:t>
      </w:r>
    </w:p>
    <w:p w:rsidR="00000000" w:rsidDel="00000000" w:rsidP="00000000" w:rsidRDefault="00000000" w:rsidRPr="00000000" w14:paraId="00000016">
      <w:pPr>
        <w:rPr>
          <w:b w:val="1"/>
          <w:bCs w:val="1"/>
        </w:rPr>
      </w:pPr>
      <w:r w:rsidDel="00000000" w:rsidR="00000000" w:rsidRPr="00000000">
        <w:rPr>
          <w:rtl w:val="0"/>
        </w:rPr>
        <w:t xml:space="preserve">El paso a C1 se define por la  </w:t>
      </w:r>
      <w:r w:rsidDel="00000000" w:rsidR="00000000" w:rsidRPr="00000000">
        <w:rPr>
          <w:b w:val="1"/>
          <w:bCs w:val="1"/>
          <w:rtl w:val="0"/>
        </w:rPr>
        <w:t xml:space="preserve">Voz Pasiva Impersonal</w:t>
      </w:r>
      <w:r w:rsidDel="00000000" w:rsidR="00000000" w:rsidRPr="00000000">
        <w:rPr>
          <w:rtl w:val="0"/>
        </w:rPr>
        <w:t xml:space="preserve"> , que enfatiza la acción sobre el sujeto, mejorando la objetividad técnica:  </w:t>
      </w:r>
      <w:r w:rsidDel="00000000" w:rsidR="00000000" w:rsidRPr="00000000">
        <w:rPr>
          <w:i w:val="1"/>
          <w:iCs w:val="1"/>
          <w:rtl w:val="0"/>
        </w:rPr>
        <w:t xml:space="preserve">"It has been observed that the model's accuracy degrades..."</w:t>
      </w:r>
      <w:r w:rsidDel="00000000" w:rsidR="00000000" w:rsidRPr="00000000">
        <w:rPr>
          <w:rtl w:val="0"/>
        </w:rPr>
        <w:t xml:space="preserve"> . Implementamos el marco  </w:t>
      </w:r>
      <w:r w:rsidDel="00000000" w:rsidR="00000000" w:rsidRPr="00000000">
        <w:rPr>
          <w:b w:val="1"/>
          <w:bCs w:val="1"/>
          <w:rtl w:val="0"/>
        </w:rPr>
        <w:t xml:space="preserve">SCQA</w:t>
      </w:r>
      <w:r w:rsidDel="00000000" w:rsidR="00000000" w:rsidRPr="00000000">
        <w:rPr>
          <w:rtl w:val="0"/>
        </w:rPr>
        <w:t xml:space="preserve">  (Situation, Complication, Question, Answer) para estructurar la persuasión.</w:t>
      </w:r>
      <w:r w:rsidDel="00000000" w:rsidR="00000000" w:rsidRPr="00000000">
        <w:rPr>
          <w:b w:val="1"/>
          <w:bCs w:val="1"/>
          <w:rtl w:val="0"/>
        </w:rPr>
        <w:t xml:space="preserve">Upgrade Phrases (CIGE B1 -&gt; C1 via abblino Politeness Clinic):</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B1:</w:t>
      </w:r>
      <w:r w:rsidDel="00000000" w:rsidR="00000000" w:rsidRPr="00000000">
        <w:rPr>
          <w:rFonts w:ascii="Arial Unicode MS" w:cs="Arial Unicode MS" w:eastAsia="Arial Unicode MS" w:hAnsi="Arial Unicode MS"/>
          <w:rtl w:val="0"/>
        </w:rPr>
        <w:t xml:space="preserve">  "I think we have a problem with the latency." →  </w:t>
      </w:r>
      <w:r w:rsidDel="00000000" w:rsidR="00000000" w:rsidRPr="00000000">
        <w:rPr>
          <w:b w:val="1"/>
          <w:bCs w:val="1"/>
          <w:rtl w:val="0"/>
        </w:rPr>
        <w:t xml:space="preserve">C1:</w:t>
      </w:r>
      <w:r w:rsidDel="00000000" w:rsidR="00000000" w:rsidRPr="00000000">
        <w:rPr>
          <w:rtl w:val="0"/>
        </w:rPr>
        <w:t xml:space="preserve">  "It appears that there is a significant discrepancy in latency metrics."</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B1:</w:t>
      </w:r>
      <w:r w:rsidDel="00000000" w:rsidR="00000000" w:rsidRPr="00000000">
        <w:rPr>
          <w:rFonts w:ascii="Arial Unicode MS" w:cs="Arial Unicode MS" w:eastAsia="Arial Unicode MS" w:hAnsi="Arial Unicode MS"/>
          <w:rtl w:val="0"/>
        </w:rPr>
        <w:t xml:space="preserve">  "We didn't check the data so it failed." →  </w:t>
      </w:r>
      <w:r w:rsidDel="00000000" w:rsidR="00000000" w:rsidRPr="00000000">
        <w:rPr>
          <w:b w:val="1"/>
          <w:bCs w:val="1"/>
          <w:rtl w:val="0"/>
        </w:rPr>
        <w:t xml:space="preserve">C1:</w:t>
      </w:r>
      <w:r w:rsidDel="00000000" w:rsidR="00000000" w:rsidRPr="00000000">
        <w:rPr>
          <w:rtl w:val="0"/>
        </w:rPr>
        <w:t xml:space="preserve">  "Had the training data been audited, the current bias might have been mitigated."</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B1:</w:t>
      </w:r>
      <w:r w:rsidDel="00000000" w:rsidR="00000000" w:rsidRPr="00000000">
        <w:rPr>
          <w:rFonts w:ascii="Arial Unicode MS" w:cs="Arial Unicode MS" w:eastAsia="Arial Unicode MS" w:hAnsi="Arial Unicode MS"/>
          <w:rtl w:val="0"/>
        </w:rPr>
        <w:t xml:space="preserve">  "Can you help me?" →  </w:t>
      </w:r>
      <w:r w:rsidDel="00000000" w:rsidR="00000000" w:rsidRPr="00000000">
        <w:rPr>
          <w:b w:val="1"/>
          <w:bCs w:val="1"/>
          <w:rtl w:val="0"/>
        </w:rPr>
        <w:t xml:space="preserve">C1:</w:t>
      </w:r>
      <w:r w:rsidDel="00000000" w:rsidR="00000000" w:rsidRPr="00000000">
        <w:rPr>
          <w:rtl w:val="0"/>
        </w:rPr>
        <w:t xml:space="preserve">  "I was wondering whether you might be able to provide some guidance on..."</w:t>
      </w:r>
    </w:p>
    <w:p w:rsidR="00000000" w:rsidDel="00000000" w:rsidP="00000000" w:rsidRDefault="00000000" w:rsidRPr="00000000" w14:paraId="0000001A">
      <w:pPr>
        <w:pStyle w:val="Heading5"/>
        <w:rPr/>
      </w:pPr>
      <w:bookmarkStart w:colFirst="0" w:colLast="0" w:name="_3nr7wqsx1qhe" w:id="7"/>
      <w:bookmarkEnd w:id="7"/>
      <w:r w:rsidDel="00000000" w:rsidR="00000000" w:rsidRPr="00000000">
        <w:rPr>
          <w:rtl w:val="0"/>
        </w:rPr>
        <w:t xml:space="preserve">Fase 4: Arquitectura de Información y Sintaxis de Élite (Semanas 10-11)</w:t>
      </w:r>
    </w:p>
    <w:p w:rsidR="00000000" w:rsidDel="00000000" w:rsidP="00000000" w:rsidRDefault="00000000" w:rsidRPr="00000000" w14:paraId="0000001B">
      <w:pPr>
        <w:rPr>
          <w:i w:val="1"/>
          <w:iCs w:val="1"/>
        </w:rPr>
      </w:pPr>
      <w:r w:rsidDel="00000000" w:rsidR="00000000" w:rsidRPr="00000000">
        <w:rPr>
          <w:rtl w:val="0"/>
        </w:rPr>
        <w:t xml:space="preserve">Aplicamos la  </w:t>
      </w:r>
      <w:r w:rsidDel="00000000" w:rsidR="00000000" w:rsidRPr="00000000">
        <w:rPr>
          <w:b w:val="1"/>
          <w:bCs w:val="1"/>
          <w:rtl w:val="0"/>
        </w:rPr>
        <w:t xml:space="preserve">Pirámide de Minto</w:t>
      </w:r>
      <w:r w:rsidDel="00000000" w:rsidR="00000000" w:rsidRPr="00000000">
        <w:rPr>
          <w:rtl w:val="0"/>
        </w:rPr>
        <w:t xml:space="preserve">  para dirigir la atención estratégica. Los  </w:t>
      </w:r>
      <w:r w:rsidDel="00000000" w:rsidR="00000000" w:rsidRPr="00000000">
        <w:rPr>
          <w:b w:val="1"/>
          <w:bCs w:val="1"/>
          <w:i w:val="1"/>
          <w:iCs w:val="1"/>
          <w:rtl w:val="0"/>
        </w:rPr>
        <w:t xml:space="preserve">It-clefts</w:t>
      </w:r>
      <w:r w:rsidDel="00000000" w:rsidR="00000000" w:rsidRPr="00000000">
        <w:rPr>
          <w:rtl w:val="0"/>
        </w:rPr>
        <w:t xml:space="preserve">  se utilizan para enfatizar variables críticas en entornos de IA:  </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b w:val="1"/>
          <w:bCs w:val="1"/>
          <w:i w:val="1"/>
          <w:iCs w:val="1"/>
          <w:rtl w:val="0"/>
        </w:rPr>
        <w:t xml:space="preserve">It is</w:t>
      </w:r>
      <w:r w:rsidDel="00000000" w:rsidR="00000000" w:rsidRPr="00000000">
        <w:rPr>
          <w:rtl w:val="0"/>
        </w:rPr>
        <w:t xml:space="preserve">  </w:t>
      </w:r>
      <w:r w:rsidDel="00000000" w:rsidR="00000000" w:rsidRPr="00000000">
        <w:rPr>
          <w:i w:val="1"/>
          <w:iCs w:val="1"/>
          <w:rtl w:val="0"/>
        </w:rPr>
        <w:t xml:space="preserve">the parameter weights, rather than the architecture, that require optimization."</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Empaque Informativo:</w:t>
      </w:r>
      <w:r w:rsidDel="00000000" w:rsidR="00000000" w:rsidRPr="00000000">
        <w:rPr>
          <w:rtl w:val="0"/>
        </w:rPr>
        <w:t xml:space="preserve">   </w:t>
      </w:r>
      <w:r w:rsidDel="00000000" w:rsidR="00000000" w:rsidRPr="00000000">
        <w:rPr>
          <w:i w:val="1"/>
          <w:iCs w:val="1"/>
          <w:rtl w:val="0"/>
        </w:rPr>
        <w:t xml:space="preserve">Wh-pseudo-clefts</w:t>
      </w:r>
      <w:r w:rsidDel="00000000" w:rsidR="00000000" w:rsidRPr="00000000">
        <w:rPr>
          <w:rtl w:val="0"/>
        </w:rPr>
        <w:t xml:space="preserve">  para enfatizar puntos críticos:  </w:t>
      </w:r>
      <w:r w:rsidDel="00000000" w:rsidR="00000000" w:rsidRPr="00000000">
        <w:rPr>
          <w:i w:val="1"/>
          <w:iCs w:val="1"/>
          <w:rtl w:val="0"/>
        </w:rPr>
        <w:t xml:space="preserve">"What the team needs to prioritize is the alignment of the latent space."</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Cláusulas de Participio:</w:t>
      </w:r>
      <w:r w:rsidDel="00000000" w:rsidR="00000000" w:rsidRPr="00000000">
        <w:rPr>
          <w:rtl w:val="0"/>
        </w:rPr>
        <w:t xml:space="preserve">   </w:t>
      </w:r>
      <w:r w:rsidDel="00000000" w:rsidR="00000000" w:rsidRPr="00000000">
        <w:rPr>
          <w:i w:val="1"/>
          <w:iCs w:val="1"/>
          <w:rtl w:val="0"/>
        </w:rPr>
        <w:t xml:space="preserve">"Having analyzed the inference logs, we identified a bottleneck..."</w:t>
      </w:r>
      <w:r w:rsidDel="00000000" w:rsidR="00000000" w:rsidRPr="00000000">
        <w:rPr>
          <w:rtl w:val="0"/>
        </w:rPr>
        <w:t xml:space="preserve">  para condensar documentación técnica.</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Jargon de IA/HCI:</w:t>
      </w:r>
      <w:r w:rsidDel="00000000" w:rsidR="00000000" w:rsidRPr="00000000">
        <w:rPr>
          <w:rtl w:val="0"/>
        </w:rPr>
        <w:t xml:space="preserve">  Integración de términos como  </w:t>
      </w:r>
      <w:r w:rsidDel="00000000" w:rsidR="00000000" w:rsidRPr="00000000">
        <w:rPr>
          <w:i w:val="1"/>
          <w:iCs w:val="1"/>
          <w:rtl w:val="0"/>
        </w:rPr>
        <w:t xml:space="preserve">Vector Embeddings</w:t>
      </w:r>
      <w:r w:rsidDel="00000000" w:rsidR="00000000" w:rsidRPr="00000000">
        <w:rPr>
          <w:rtl w:val="0"/>
        </w:rPr>
        <w:t xml:space="preserve"> ,  </w:t>
      </w:r>
      <w:r w:rsidDel="00000000" w:rsidR="00000000" w:rsidRPr="00000000">
        <w:rPr>
          <w:i w:val="1"/>
          <w:iCs w:val="1"/>
          <w:rtl w:val="0"/>
        </w:rPr>
        <w:t xml:space="preserve">Parameter Weights</w:t>
      </w:r>
      <w:r w:rsidDel="00000000" w:rsidR="00000000" w:rsidRPr="00000000">
        <w:rPr>
          <w:rtl w:val="0"/>
        </w:rPr>
        <w:t xml:space="preserve">  y  </w:t>
      </w:r>
      <w:r w:rsidDel="00000000" w:rsidR="00000000" w:rsidRPr="00000000">
        <w:rPr>
          <w:i w:val="1"/>
          <w:iCs w:val="1"/>
          <w:rtl w:val="0"/>
        </w:rPr>
        <w:t xml:space="preserve">Latent Space</w:t>
      </w:r>
      <w:r w:rsidDel="00000000" w:rsidR="00000000" w:rsidRPr="00000000">
        <w:rPr>
          <w:rtl w:val="0"/>
        </w:rPr>
        <w:t xml:space="preserve">  en estructuras de sintaxis avanzada.</w:t>
      </w:r>
    </w:p>
    <w:p w:rsidR="00000000" w:rsidDel="00000000" w:rsidP="00000000" w:rsidRDefault="00000000" w:rsidRPr="00000000" w14:paraId="0000001F">
      <w:pPr>
        <w:pStyle w:val="Heading4"/>
        <w:rPr/>
      </w:pPr>
      <w:bookmarkStart w:colFirst="0" w:colLast="0" w:name="_oahymd5vpv3u" w:id="8"/>
      <w:bookmarkEnd w:id="8"/>
      <w:r w:rsidDel="00000000" w:rsidR="00000000" w:rsidRPr="00000000">
        <w:rPr>
          <w:rtl w:val="0"/>
        </w:rPr>
        <w:t xml:space="preserve">4. Matriz Maestra del Syllabus (Semana a Semana)</w:t>
      </w:r>
    </w:p>
    <w:p w:rsidR="00000000" w:rsidDel="00000000" w:rsidP="00000000" w:rsidRDefault="00000000" w:rsidRPr="00000000" w14:paraId="00000020">
      <w:pPr>
        <w:rPr/>
      </w:pPr>
      <w:r w:rsidDel="00000000" w:rsidR="00000000" w:rsidRPr="00000000">
        <w:rPr>
          <w:rtl w:val="0"/>
        </w:rPr>
        <w:t xml:space="preserve">Sem,Contenido Específico,Prerrequisitos (CIGE),Métrica de Dominio,% Población (Mastery),Impacto (IELTS)</w:t>
      </w:r>
    </w:p>
    <w:p w:rsidR="00000000" w:rsidDel="00000000" w:rsidP="00000000" w:rsidRDefault="00000000" w:rsidRPr="00000000" w14:paraId="00000021">
      <w:pPr>
        <w:rPr/>
      </w:pPr>
      <w:r w:rsidDel="00000000" w:rsidR="00000000" w:rsidRPr="00000000">
        <w:rPr>
          <w:rtl w:val="0"/>
        </w:rPr>
        <w:t xml:space="preserve">1,Fonética: Schwa y Presence,64-A1,Lectura de 1 min sin pausas,85% (B1+),+0.5 Spk</w:t>
      </w:r>
    </w:p>
    <w:p w:rsidR="00000000" w:rsidDel="00000000" w:rsidP="00000000" w:rsidRDefault="00000000" w:rsidRPr="00000000" w14:paraId="00000022">
      <w:pPr>
        <w:rPr/>
      </w:pPr>
      <w:r w:rsidDel="00000000" w:rsidR="00000000" w:rsidRPr="00000000">
        <w:rPr>
          <w:rtl w:val="0"/>
        </w:rPr>
        <w:t xml:space="preserve">2,Geometría TR/LM: INTO,132-A1,Explicación de flujo de Ops,70% (B1+),+0.5 Wrt</w:t>
      </w:r>
    </w:p>
    <w:p w:rsidR="00000000" w:rsidDel="00000000" w:rsidP="00000000" w:rsidRDefault="00000000" w:rsidRPr="00000000" w14:paraId="00000023">
      <w:pPr>
        <w:rPr/>
      </w:pPr>
      <w:r w:rsidDel="00000000" w:rsidR="00000000" w:rsidRPr="00000000">
        <w:rPr>
          <w:rtl w:val="0"/>
        </w:rPr>
        <w:t xml:space="preserve">3,Present Perfect vs. Continuous,81-A2,Update de proyecto de 2 min,60% (B2),+0.5 Spk</w:t>
      </w:r>
    </w:p>
    <w:p w:rsidR="00000000" w:rsidDel="00000000" w:rsidP="00000000" w:rsidRDefault="00000000" w:rsidRPr="00000000" w14:paraId="00000024">
      <w:pPr>
        <w:rPr/>
      </w:pPr>
      <w:r w:rsidDel="00000000" w:rsidR="00000000" w:rsidRPr="00000000">
        <w:rPr>
          <w:rtl w:val="0"/>
        </w:rPr>
        <w:t xml:space="preserve">4,Past Narrative / RCA,67-A1 / 68-A2,Reporte de error técnico,45% (B2),+1.0 Wrt</w:t>
      </w:r>
    </w:p>
    <w:p w:rsidR="00000000" w:rsidDel="00000000" w:rsidP="00000000" w:rsidRDefault="00000000" w:rsidRPr="00000000" w14:paraId="00000025">
      <w:pPr>
        <w:rPr/>
      </w:pPr>
      <w:r w:rsidDel="00000000" w:rsidR="00000000" w:rsidRPr="00000000">
        <w:rPr>
          <w:rtl w:val="0"/>
        </w:rPr>
        <w:t xml:space="preserve">5,Modales de Arrepentimiento,115-A2,"Análisis de ""Lessons Learned""",40% (B2+),+0.5 Lst</w:t>
      </w:r>
    </w:p>
    <w:p w:rsidR="00000000" w:rsidDel="00000000" w:rsidP="00000000" w:rsidRDefault="00000000" w:rsidRPr="00000000" w14:paraId="00000026">
      <w:pPr>
        <w:rPr/>
      </w:pPr>
      <w:r w:rsidDel="00000000" w:rsidR="00000000" w:rsidRPr="00000000">
        <w:rPr>
          <w:rtl w:val="0"/>
        </w:rPr>
        <w:t xml:space="preserve">6,Relative Clauses (Early Mastery),102-B2,Pitch de 2 min (Complex),75% (B1/B2),+1.0 Spk</w:t>
      </w:r>
    </w:p>
    <w:p w:rsidR="00000000" w:rsidDel="00000000" w:rsidP="00000000" w:rsidRDefault="00000000" w:rsidRPr="00000000" w14:paraId="00000027">
      <w:pPr>
        <w:rPr/>
      </w:pPr>
      <w:r w:rsidDel="00000000" w:rsidR="00000000" w:rsidRPr="00000000">
        <w:rPr>
          <w:rtl w:val="0"/>
        </w:rPr>
        <w:t xml:space="preserve">7,Voz Pasiva Impersonal,98-B1,Redacción de directrices,35% (C1),+1.0 Wrt</w:t>
      </w:r>
    </w:p>
    <w:p w:rsidR="00000000" w:rsidDel="00000000" w:rsidP="00000000" w:rsidRDefault="00000000" w:rsidRPr="00000000" w14:paraId="00000028">
      <w:pPr>
        <w:rPr/>
      </w:pPr>
      <w:r w:rsidDel="00000000" w:rsidR="00000000" w:rsidRPr="00000000">
        <w:rPr>
          <w:rtl w:val="0"/>
        </w:rPr>
        <w:t xml:space="preserve">8,Condicionales Mixtos,90-A2,Negociación de budget,25% (C1),+0.5 Spk</w:t>
      </w:r>
    </w:p>
    <w:p w:rsidR="00000000" w:rsidDel="00000000" w:rsidP="00000000" w:rsidRDefault="00000000" w:rsidRPr="00000000" w14:paraId="00000029">
      <w:pPr>
        <w:rPr/>
      </w:pPr>
      <w:r w:rsidDel="00000000" w:rsidR="00000000" w:rsidRPr="00000000">
        <w:rPr>
          <w:rtl w:val="0"/>
        </w:rPr>
        <w:t xml:space="preserve">9,Inversión y Subjuntivo,101-B1,Discurso de apertura C1,15% (C1),+1.0 Lst</w:t>
      </w:r>
    </w:p>
    <w:p w:rsidR="00000000" w:rsidDel="00000000" w:rsidP="00000000" w:rsidRDefault="00000000" w:rsidRPr="00000000" w14:paraId="0000002A">
      <w:pPr>
        <w:rPr/>
      </w:pPr>
      <w:r w:rsidDel="00000000" w:rsidR="00000000" w:rsidRPr="00000000">
        <w:rPr>
          <w:rtl w:val="0"/>
        </w:rPr>
        <w:t xml:space="preserve">10,It-clefts / Minto Pyramid,46-B2,Roadmap de IA (Estructurado),10% (C1+),+1.0 Spk</w:t>
      </w:r>
    </w:p>
    <w:p w:rsidR="00000000" w:rsidDel="00000000" w:rsidP="00000000" w:rsidRDefault="00000000" w:rsidRPr="00000000" w14:paraId="0000002B">
      <w:pPr>
        <w:rPr/>
      </w:pPr>
      <w:r w:rsidDel="00000000" w:rsidR="00000000" w:rsidRPr="00000000">
        <w:rPr>
          <w:rtl w:val="0"/>
        </w:rPr>
        <w:t xml:space="preserve">11,Cláusulas de Participio / Jargon,53-B2,Documentación de Élite,5% (C1+),+1.0 Wrt</w:t>
      </w:r>
    </w:p>
    <w:p w:rsidR="00000000" w:rsidDel="00000000" w:rsidP="00000000" w:rsidRDefault="00000000" w:rsidRPr="00000000" w14:paraId="0000002C">
      <w:pPr>
        <w:rPr>
          <w:i w:val="1"/>
          <w:iCs w:val="1"/>
        </w:rPr>
      </w:pPr>
      <w:r w:rsidDel="00000000" w:rsidR="00000000" w:rsidRPr="00000000">
        <w:rPr>
          <w:i w:val="1"/>
          <w:iCs w:val="1"/>
          <w:rtl w:val="0"/>
        </w:rPr>
        <w:t xml:space="preserve">Nota: Las Relative Clauses, aunque nominalmente B2, muestran una emergencia fuerte en el 75% de la población B1 según el estudio de Glyn Jones (2015), por lo que se integran como acelerador.</w:t>
      </w:r>
    </w:p>
    <w:p w:rsidR="00000000" w:rsidDel="00000000" w:rsidP="00000000" w:rsidRDefault="00000000" w:rsidRPr="00000000" w14:paraId="0000002D">
      <w:pPr>
        <w:pStyle w:val="Heading4"/>
        <w:rPr/>
      </w:pPr>
      <w:bookmarkStart w:colFirst="0" w:colLast="0" w:name="_10spx7h98i3h" w:id="9"/>
      <w:bookmarkEnd w:id="9"/>
      <w:r w:rsidDel="00000000" w:rsidR="00000000" w:rsidRPr="00000000">
        <w:rPr>
          <w:rtl w:val="0"/>
        </w:rPr>
        <w:t xml:space="preserve">5. Protocolos de Sostenibilidad para el Aprendiz con TDAH</w:t>
      </w:r>
    </w:p>
    <w:p w:rsidR="00000000" w:rsidDel="00000000" w:rsidP="00000000" w:rsidRDefault="00000000" w:rsidRPr="00000000" w14:paraId="0000002E">
      <w:pPr>
        <w:rPr/>
      </w:pPr>
      <w:r w:rsidDel="00000000" w:rsidR="00000000" w:rsidRPr="00000000">
        <w:rPr>
          <w:rtl w:val="0"/>
        </w:rPr>
        <w:t xml:space="preserve">Adoptamos el concepto  </w:t>
      </w:r>
      <w:r w:rsidDel="00000000" w:rsidR="00000000" w:rsidRPr="00000000">
        <w:rPr>
          <w:b w:val="1"/>
          <w:bCs w:val="1"/>
          <w:rtl w:val="0"/>
        </w:rPr>
        <w:t xml:space="preserve">MAYA</w:t>
      </w:r>
      <w:r w:rsidDel="00000000" w:rsidR="00000000" w:rsidRPr="00000000">
        <w:rPr>
          <w:rtl w:val="0"/>
        </w:rPr>
        <w:t xml:space="preserve"> : tu progreso debe ser lo suficientemente avanzado para ser emocionante, pero lo suficientemente aceptable para no generar rechazo sensorial.</w:t>
      </w:r>
    </w:p>
    <w:p w:rsidR="00000000" w:rsidDel="00000000" w:rsidP="00000000" w:rsidRDefault="00000000" w:rsidRPr="00000000" w14:paraId="0000002F">
      <w:pPr>
        <w:pStyle w:val="Heading5"/>
        <w:rPr/>
      </w:pPr>
      <w:bookmarkStart w:colFirst="0" w:colLast="0" w:name="_dxjdbnbroecn" w:id="10"/>
      <w:bookmarkEnd w:id="10"/>
      <w:r w:rsidDel="00000000" w:rsidR="00000000" w:rsidRPr="00000000">
        <w:rPr>
          <w:rtl w:val="0"/>
        </w:rPr>
        <w:t xml:space="preserve">Menú de Selección de 3 Ítems (Días de Baja Energía)</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Hablar (abblino role-play):</w:t>
      </w:r>
      <w:r w:rsidDel="00000000" w:rsidR="00000000" w:rsidRPr="00000000">
        <w:rPr>
          <w:rtl w:val="0"/>
        </w:rPr>
        <w:t xml:space="preserve">  5 minutos de interacción por voz sobre un tema de interés actual.</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Shadowing (Fricción Cero):</w:t>
      </w:r>
      <w:r w:rsidDel="00000000" w:rsidR="00000000" w:rsidRPr="00000000">
        <w:rPr>
          <w:rtl w:val="0"/>
        </w:rPr>
        <w:t xml:space="preserve">  Repetir 90 segundos de un podcast de tecnología para mantener la afinidad fonética.</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Phrase Banking:</w:t>
      </w:r>
      <w:r w:rsidDel="00000000" w:rsidR="00000000" w:rsidRPr="00000000">
        <w:rPr>
          <w:rtl w:val="0"/>
        </w:rPr>
        <w:t xml:space="preserve">  Añadir solo 3 "Upgrade Phrases" de la Politeness Clinic a tu base personal.</w:t>
      </w:r>
    </w:p>
    <w:p w:rsidR="00000000" w:rsidDel="00000000" w:rsidP="00000000" w:rsidRDefault="00000000" w:rsidRPr="00000000" w14:paraId="00000033">
      <w:pPr>
        <w:pStyle w:val="Heading5"/>
        <w:rPr/>
      </w:pPr>
      <w:bookmarkStart w:colFirst="0" w:colLast="0" w:name="_7rp2jfngpxm3" w:id="11"/>
      <w:bookmarkEnd w:id="11"/>
      <w:r w:rsidDel="00000000" w:rsidR="00000000" w:rsidRPr="00000000">
        <w:rPr>
          <w:rtl w:val="0"/>
        </w:rPr>
        <w:t xml:space="preserve">Debrief de 60 Segundos: Victoria Documentada</w:t>
      </w:r>
    </w:p>
    <w:p w:rsidR="00000000" w:rsidDel="00000000" w:rsidP="00000000" w:rsidRDefault="00000000" w:rsidRPr="00000000" w14:paraId="00000034">
      <w:pPr>
        <w:rPr/>
      </w:pPr>
      <w:r w:rsidDel="00000000" w:rsidR="00000000" w:rsidRPr="00000000">
        <w:rPr>
          <w:rtl w:val="0"/>
        </w:rPr>
        <w:t xml:space="preserve">Toda sesión termina con un registro de éxito. Escribe una línea sobre lo que hiciste bien:  </w:t>
      </w:r>
      <w:r w:rsidDel="00000000" w:rsidR="00000000" w:rsidRPr="00000000">
        <w:rPr>
          <w:i w:val="1"/>
          <w:iCs w:val="1"/>
          <w:rtl w:val="0"/>
        </w:rPr>
        <w:t xml:space="preserve">"Hoy utilicé un it-cleft para explicar el fracaso de un modelo de IA"</w:t>
      </w:r>
      <w:r w:rsidDel="00000000" w:rsidR="00000000" w:rsidRPr="00000000">
        <w:rPr>
          <w:rtl w:val="0"/>
        </w:rPr>
        <w:t xml:space="preserve"> . Este debrief combate el olvido selectivo y la desmotivación.</w:t>
      </w:r>
      <w:r w:rsidDel="00000000" w:rsidR="00000000" w:rsidRPr="00000000">
        <w:rPr>
          <w:b w:val="1"/>
          <w:bCs w:val="1"/>
          <w:rtl w:val="0"/>
        </w:rPr>
        <w:t xml:space="preserve">Declaración Final:</w:t>
      </w:r>
      <w:r w:rsidDel="00000000" w:rsidR="00000000" w:rsidRPr="00000000">
        <w:rPr>
          <w:rtl w:val="0"/>
        </w:rPr>
        <w:t xml:space="preserve">  El TDAH no es una barrera; es un motor de aprendizaje de alta velocidad. Al transformar la adquisición del lenguaje de una tarea de "importancia" en un desafío de "interés", tu neurodivergencia se convierte en tu mayor ventaja competitiva en el mercado global de IA y Operaciones.</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