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A060" w14:textId="77777777" w:rsidR="006A2944" w:rsidRDefault="00861640">
      <w:pPr>
        <w:ind w:hanging="2"/>
      </w:pPr>
      <w:r>
        <w:rPr>
          <w:noProof/>
          <w:lang w:val="en-US" w:eastAsia="en-US"/>
        </w:rPr>
        <w:drawing>
          <wp:anchor distT="0" distB="0" distL="0" distR="0" simplePos="0" relativeHeight="251658240" behindDoc="0" locked="0" layoutInCell="1" hidden="0" allowOverlap="1" wp14:anchorId="4155AEEF" wp14:editId="0F24EA55">
            <wp:simplePos x="0" y="0"/>
            <wp:positionH relativeFrom="column">
              <wp:posOffset>-583563</wp:posOffset>
            </wp:positionH>
            <wp:positionV relativeFrom="paragraph">
              <wp:posOffset>-286383</wp:posOffset>
            </wp:positionV>
            <wp:extent cx="6123305" cy="422275"/>
            <wp:effectExtent l="0" t="0" r="0" b="0"/>
            <wp:wrapSquare wrapText="bothSides" distT="0" distB="0" distL="0" distR="0"/>
            <wp:docPr id="10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9877"/>
                    <a:stretch>
                      <a:fillRect/>
                    </a:stretch>
                  </pic:blipFill>
                  <pic:spPr>
                    <a:xfrm>
                      <a:off x="0" y="0"/>
                      <a:ext cx="6123305" cy="422275"/>
                    </a:xfrm>
                    <a:prstGeom prst="rect">
                      <a:avLst/>
                    </a:prstGeom>
                    <a:ln/>
                  </pic:spPr>
                </pic:pic>
              </a:graphicData>
            </a:graphic>
          </wp:anchor>
        </w:drawing>
      </w:r>
    </w:p>
    <w:p w14:paraId="00DB5FDE" w14:textId="77777777" w:rsidR="006A2944" w:rsidRDefault="006A2944">
      <w:pPr>
        <w:ind w:hanging="2"/>
      </w:pPr>
    </w:p>
    <w:p w14:paraId="7AF9702E" w14:textId="77777777" w:rsidR="006A2944" w:rsidRDefault="006A2944">
      <w:pPr>
        <w:ind w:hanging="2"/>
      </w:pPr>
    </w:p>
    <w:p w14:paraId="4E519F2E" w14:textId="77777777" w:rsidR="006A2944" w:rsidRDefault="006A2944">
      <w:pPr>
        <w:ind w:hanging="2"/>
      </w:pPr>
    </w:p>
    <w:p w14:paraId="2C548081" w14:textId="77777777" w:rsidR="006A2944" w:rsidRDefault="006A2944">
      <w:pPr>
        <w:ind w:hanging="2"/>
      </w:pPr>
    </w:p>
    <w:p w14:paraId="40D291B5" w14:textId="77777777" w:rsidR="006A2944" w:rsidRDefault="006A2944">
      <w:pPr>
        <w:ind w:hanging="2"/>
      </w:pPr>
    </w:p>
    <w:p w14:paraId="692C931C" w14:textId="77777777" w:rsidR="006A2944" w:rsidRDefault="006A2944">
      <w:pPr>
        <w:ind w:hanging="2"/>
      </w:pPr>
    </w:p>
    <w:p w14:paraId="6E148883" w14:textId="77777777" w:rsidR="006A2944" w:rsidRDefault="006A2944">
      <w:pPr>
        <w:ind w:hanging="2"/>
      </w:pPr>
    </w:p>
    <w:p w14:paraId="24C606A6" w14:textId="77777777" w:rsidR="006A2944" w:rsidRDefault="006A2944">
      <w:pPr>
        <w:ind w:hanging="2"/>
      </w:pPr>
    </w:p>
    <w:p w14:paraId="5BF9C7EC" w14:textId="77777777" w:rsidR="006A2944" w:rsidRDefault="006A2944">
      <w:pPr>
        <w:ind w:hanging="2"/>
      </w:pPr>
    </w:p>
    <w:p w14:paraId="18779CBA" w14:textId="77777777" w:rsidR="006A2944" w:rsidRDefault="006A2944">
      <w:pPr>
        <w:ind w:hanging="2"/>
      </w:pPr>
    </w:p>
    <w:p w14:paraId="3FC445F1" w14:textId="77777777" w:rsidR="006A2944" w:rsidRDefault="006A2944">
      <w:pPr>
        <w:ind w:hanging="2"/>
      </w:pPr>
    </w:p>
    <w:p w14:paraId="67BBF522" w14:textId="77777777" w:rsidR="006A2944" w:rsidRDefault="006A2944">
      <w:pPr>
        <w:ind w:hanging="2"/>
      </w:pPr>
    </w:p>
    <w:p w14:paraId="30B7F73D" w14:textId="77777777" w:rsidR="006A2944" w:rsidRDefault="006A2944">
      <w:pPr>
        <w:ind w:hanging="2"/>
      </w:pPr>
    </w:p>
    <w:p w14:paraId="1C94A97E" w14:textId="77777777" w:rsidR="006A2944" w:rsidRDefault="006A2944">
      <w:pPr>
        <w:ind w:hanging="2"/>
      </w:pPr>
    </w:p>
    <w:p w14:paraId="0E370172" w14:textId="77777777" w:rsidR="006A2944" w:rsidRDefault="006A2944">
      <w:pPr>
        <w:ind w:hanging="2"/>
      </w:pPr>
    </w:p>
    <w:p w14:paraId="6F3F2E81" w14:textId="77777777" w:rsidR="006A2944" w:rsidRDefault="006A2944">
      <w:pPr>
        <w:ind w:hanging="2"/>
      </w:pPr>
    </w:p>
    <w:p w14:paraId="65E7FEA0" w14:textId="77777777" w:rsidR="006A2944" w:rsidRDefault="006A2944">
      <w:pPr>
        <w:ind w:hanging="2"/>
      </w:pPr>
    </w:p>
    <w:p w14:paraId="10203265" w14:textId="77777777" w:rsidR="006A2944" w:rsidRDefault="006A2944">
      <w:pPr>
        <w:ind w:hanging="2"/>
      </w:pPr>
    </w:p>
    <w:p w14:paraId="3E3A003E" w14:textId="77777777" w:rsidR="006A2944" w:rsidRDefault="006A2944">
      <w:pPr>
        <w:ind w:hanging="2"/>
      </w:pPr>
    </w:p>
    <w:p w14:paraId="5228232A" w14:textId="77777777" w:rsidR="006A2944" w:rsidRDefault="006A2944">
      <w:pPr>
        <w:ind w:hanging="2"/>
      </w:pPr>
    </w:p>
    <w:p w14:paraId="68D9D786" w14:textId="77777777" w:rsidR="006A2944" w:rsidRDefault="006A2944">
      <w:pPr>
        <w:ind w:hanging="2"/>
      </w:pPr>
    </w:p>
    <w:p w14:paraId="082E24A5" w14:textId="77777777" w:rsidR="006A2944" w:rsidRDefault="006A2944">
      <w:pPr>
        <w:ind w:hanging="2"/>
      </w:pPr>
    </w:p>
    <w:p w14:paraId="6D40962B" w14:textId="77777777" w:rsidR="006A2944" w:rsidRDefault="006A2944">
      <w:pPr>
        <w:ind w:hanging="2"/>
      </w:pPr>
    </w:p>
    <w:p w14:paraId="61CDF3B8" w14:textId="77777777" w:rsidR="006A2944" w:rsidRDefault="006A2944">
      <w:pPr>
        <w:ind w:hanging="2"/>
      </w:pPr>
    </w:p>
    <w:p w14:paraId="350BBCAD" w14:textId="77777777" w:rsidR="006A2944" w:rsidRDefault="006A2944">
      <w:pPr>
        <w:ind w:hanging="2"/>
      </w:pPr>
    </w:p>
    <w:p w14:paraId="11072ECB" w14:textId="77777777" w:rsidR="006A2944" w:rsidRDefault="006A2944" w:rsidP="00E156B0">
      <w:pPr>
        <w:ind w:firstLine="0"/>
      </w:pPr>
    </w:p>
    <w:p w14:paraId="5B9AD705" w14:textId="3C4840C2" w:rsidR="006A2944" w:rsidRPr="00434EF4" w:rsidRDefault="006A2944" w:rsidP="00434EF4">
      <w:pPr>
        <w:ind w:firstLine="0"/>
        <w:rPr>
          <w:lang w:val="en-US"/>
        </w:rPr>
      </w:pPr>
    </w:p>
    <w:p w14:paraId="31C25FF0" w14:textId="42556EE9" w:rsidR="00434EF4" w:rsidRDefault="00CD59E3" w:rsidP="00434EF4">
      <w:pPr>
        <w:ind w:hanging="2"/>
        <w:rPr>
          <w:sz w:val="44"/>
          <w:szCs w:val="44"/>
        </w:rPr>
      </w:pPr>
      <w:r w:rsidRPr="00434EF4">
        <w:rPr>
          <w:sz w:val="44"/>
          <w:szCs w:val="44"/>
        </w:rPr>
        <w:t>Exploración</w:t>
      </w:r>
      <w:r w:rsidR="00434EF4" w:rsidRPr="00434EF4">
        <w:rPr>
          <w:sz w:val="44"/>
          <w:szCs w:val="44"/>
        </w:rPr>
        <w:t xml:space="preserve"> del transcriptoma de l</w:t>
      </w:r>
      <w:r w:rsidR="00434EF4">
        <w:rPr>
          <w:sz w:val="44"/>
          <w:szCs w:val="44"/>
        </w:rPr>
        <w:t xml:space="preserve">a leucemia linfoblástica aguda de células T (T-ALL) y el papel de la expresión de las </w:t>
      </w:r>
      <w:proofErr w:type="spellStart"/>
      <w:r w:rsidR="00434EF4">
        <w:rPr>
          <w:sz w:val="44"/>
          <w:szCs w:val="44"/>
        </w:rPr>
        <w:t>RBPs</w:t>
      </w:r>
      <w:proofErr w:type="spellEnd"/>
      <w:r w:rsidR="00434EF4">
        <w:rPr>
          <w:sz w:val="44"/>
          <w:szCs w:val="44"/>
        </w:rPr>
        <w:t xml:space="preserve"> en el fenotipo de la enfermedad</w:t>
      </w:r>
    </w:p>
    <w:p w14:paraId="0CCD878D" w14:textId="77777777" w:rsidR="00434EF4" w:rsidRPr="00434EF4" w:rsidRDefault="00434EF4" w:rsidP="00434EF4">
      <w:pPr>
        <w:ind w:hanging="2"/>
        <w:rPr>
          <w:sz w:val="44"/>
          <w:szCs w:val="44"/>
        </w:rPr>
      </w:pPr>
    </w:p>
    <w:p w14:paraId="703A8216" w14:textId="77777777" w:rsidR="006A2944" w:rsidRPr="00CD59E3" w:rsidRDefault="006A2944">
      <w:pPr>
        <w:ind w:hanging="2"/>
      </w:pPr>
    </w:p>
    <w:p w14:paraId="32153C77" w14:textId="77777777" w:rsidR="00E156B0" w:rsidRPr="00E156B0" w:rsidRDefault="00E156B0" w:rsidP="00E156B0">
      <w:pPr>
        <w:ind w:hanging="2"/>
        <w:rPr>
          <w:b/>
          <w:lang w:val="es-ES_tradnl"/>
        </w:rPr>
      </w:pPr>
      <w:r w:rsidRPr="00E156B0">
        <w:rPr>
          <w:b/>
          <w:lang w:val="es-ES_tradnl"/>
        </w:rPr>
        <w:t>Cristina Muntañola Valero</w:t>
      </w:r>
    </w:p>
    <w:p w14:paraId="73BD6E1B" w14:textId="77777777" w:rsidR="00E156B0" w:rsidRPr="00E156B0" w:rsidRDefault="00E156B0" w:rsidP="00E156B0">
      <w:pPr>
        <w:ind w:hanging="2"/>
        <w:rPr>
          <w:bCs/>
          <w:lang w:val="es-ES_tradnl"/>
        </w:rPr>
      </w:pPr>
      <w:r w:rsidRPr="00E156B0">
        <w:rPr>
          <w:bCs/>
          <w:lang w:val="es-ES_tradnl"/>
        </w:rPr>
        <w:t>Máster Universitario en Bioinformática y Bioestadística</w:t>
      </w:r>
    </w:p>
    <w:p w14:paraId="5B665433" w14:textId="4535E996" w:rsidR="006A2944" w:rsidRPr="00E156B0" w:rsidRDefault="00E156B0" w:rsidP="00E156B0">
      <w:pPr>
        <w:ind w:hanging="2"/>
        <w:rPr>
          <w:bCs/>
        </w:rPr>
      </w:pPr>
      <w:r w:rsidRPr="00E156B0">
        <w:rPr>
          <w:bCs/>
          <w:lang w:val="es-ES_tradnl"/>
        </w:rPr>
        <w:t>Área 1, Subárea 10: genómica comparativa</w:t>
      </w:r>
    </w:p>
    <w:p w14:paraId="7FB91565" w14:textId="670E52F2" w:rsidR="006A2944" w:rsidRDefault="00437B2B">
      <w:pPr>
        <w:ind w:hanging="2"/>
      </w:pPr>
      <w:r>
        <w:rPr>
          <w:b/>
        </w:rPr>
        <w:lastRenderedPageBreak/>
        <w:t>Yolanda Guillén Montalbán</w:t>
      </w:r>
    </w:p>
    <w:p w14:paraId="7A76C0F8" w14:textId="7586EEBA" w:rsidR="006A2944" w:rsidRDefault="00E156B0">
      <w:pPr>
        <w:ind w:hanging="2"/>
      </w:pPr>
      <w:r>
        <w:rPr>
          <w:b/>
        </w:rPr>
        <w:t>PRA: David Merino</w:t>
      </w:r>
    </w:p>
    <w:p w14:paraId="38D5DEE8" w14:textId="77777777" w:rsidR="006A2944" w:rsidRPr="00E156B0" w:rsidRDefault="006A2944">
      <w:pPr>
        <w:ind w:hanging="2"/>
      </w:pPr>
    </w:p>
    <w:p w14:paraId="7FD54B03" w14:textId="77777777" w:rsidR="006A2944" w:rsidRPr="00E156B0" w:rsidRDefault="00861640">
      <w:pPr>
        <w:ind w:hanging="2"/>
      </w:pPr>
      <w:r w:rsidRPr="00E156B0">
        <w:rPr>
          <w:highlight w:val="yellow"/>
        </w:rPr>
        <w:t>Fecha Entrega</w:t>
      </w:r>
    </w:p>
    <w:p w14:paraId="34AB9F09" w14:textId="77777777" w:rsidR="006A2944" w:rsidRDefault="00861640">
      <w:pPr>
        <w:ind w:hanging="2"/>
      </w:pPr>
      <w:r>
        <w:br w:type="page"/>
      </w:r>
    </w:p>
    <w:p w14:paraId="3700FA4E" w14:textId="77777777" w:rsidR="006A2944" w:rsidRDefault="006A2944">
      <w:pPr>
        <w:ind w:right="3438" w:hanging="2"/>
      </w:pPr>
    </w:p>
    <w:p w14:paraId="3B8F5A9A" w14:textId="77777777" w:rsidR="006A2944" w:rsidRDefault="006A2944">
      <w:pPr>
        <w:ind w:right="3438" w:hanging="2"/>
      </w:pPr>
    </w:p>
    <w:p w14:paraId="05939EBD" w14:textId="77777777" w:rsidR="006A2944" w:rsidRDefault="006A2944">
      <w:pPr>
        <w:ind w:right="3438" w:hanging="2"/>
      </w:pPr>
    </w:p>
    <w:p w14:paraId="0B3D7581" w14:textId="77777777" w:rsidR="006A2944" w:rsidRDefault="006A2944">
      <w:pPr>
        <w:ind w:right="3438" w:hanging="2"/>
      </w:pPr>
    </w:p>
    <w:p w14:paraId="4FD19C38" w14:textId="77777777" w:rsidR="006A2944" w:rsidRDefault="006A2944">
      <w:pPr>
        <w:ind w:right="3438" w:hanging="2"/>
      </w:pPr>
    </w:p>
    <w:p w14:paraId="3762FFB0" w14:textId="77777777" w:rsidR="006A2944" w:rsidRDefault="006A2944">
      <w:pPr>
        <w:ind w:right="3438" w:hanging="2"/>
      </w:pPr>
    </w:p>
    <w:p w14:paraId="6BF7D9A1" w14:textId="77777777" w:rsidR="006A2944" w:rsidRDefault="006A2944">
      <w:pPr>
        <w:ind w:right="3438" w:hanging="2"/>
      </w:pPr>
    </w:p>
    <w:p w14:paraId="1E64D566" w14:textId="77777777" w:rsidR="006A2944" w:rsidRDefault="006A2944">
      <w:pPr>
        <w:ind w:right="3438" w:hanging="2"/>
      </w:pPr>
    </w:p>
    <w:p w14:paraId="1D5B70B7" w14:textId="77777777" w:rsidR="006A2944" w:rsidRDefault="006A2944">
      <w:pPr>
        <w:ind w:right="3438" w:hanging="2"/>
      </w:pPr>
    </w:p>
    <w:p w14:paraId="57FFDAF8" w14:textId="77777777" w:rsidR="006A2944" w:rsidRDefault="006A2944">
      <w:pPr>
        <w:ind w:right="3438" w:hanging="2"/>
      </w:pPr>
    </w:p>
    <w:p w14:paraId="0D8048AB" w14:textId="77777777" w:rsidR="006A2944" w:rsidRDefault="006A2944">
      <w:pPr>
        <w:ind w:right="3438" w:hanging="2"/>
      </w:pPr>
    </w:p>
    <w:p w14:paraId="0D70832B" w14:textId="77777777" w:rsidR="006A2944" w:rsidRDefault="006A2944">
      <w:pPr>
        <w:ind w:right="3438" w:hanging="2"/>
      </w:pPr>
    </w:p>
    <w:p w14:paraId="3064C131" w14:textId="77777777" w:rsidR="006A2944" w:rsidRDefault="006A2944">
      <w:pPr>
        <w:ind w:right="3438" w:hanging="2"/>
      </w:pPr>
    </w:p>
    <w:p w14:paraId="245453F6" w14:textId="77777777" w:rsidR="006A2944" w:rsidRDefault="006A2944">
      <w:pPr>
        <w:ind w:right="3438" w:hanging="2"/>
      </w:pPr>
    </w:p>
    <w:p w14:paraId="5225D211" w14:textId="77777777" w:rsidR="006A2944" w:rsidRDefault="006A2944">
      <w:pPr>
        <w:ind w:right="3438" w:hanging="2"/>
      </w:pPr>
    </w:p>
    <w:p w14:paraId="0FF8BDE1" w14:textId="77777777" w:rsidR="006A2944" w:rsidRDefault="006A2944">
      <w:pPr>
        <w:ind w:right="3438" w:hanging="2"/>
      </w:pPr>
    </w:p>
    <w:p w14:paraId="54992333" w14:textId="77777777" w:rsidR="006A2944" w:rsidRDefault="006A2944">
      <w:pPr>
        <w:ind w:right="3438" w:hanging="2"/>
      </w:pPr>
    </w:p>
    <w:p w14:paraId="11E839CA" w14:textId="77777777" w:rsidR="006A2944" w:rsidRDefault="006A2944">
      <w:pPr>
        <w:ind w:right="3438" w:hanging="2"/>
      </w:pPr>
    </w:p>
    <w:p w14:paraId="14FDC131" w14:textId="77777777" w:rsidR="006A2944" w:rsidRDefault="006A2944">
      <w:pPr>
        <w:ind w:right="3438" w:hanging="2"/>
      </w:pPr>
    </w:p>
    <w:p w14:paraId="65E9413A" w14:textId="77777777" w:rsidR="006A2944" w:rsidRDefault="006A2944">
      <w:pPr>
        <w:ind w:right="3438" w:hanging="2"/>
      </w:pPr>
    </w:p>
    <w:p w14:paraId="40783266" w14:textId="77777777" w:rsidR="006A2944" w:rsidRDefault="006A2944">
      <w:pPr>
        <w:ind w:right="3438" w:hanging="2"/>
      </w:pPr>
    </w:p>
    <w:p w14:paraId="5E325536" w14:textId="77777777" w:rsidR="006A2944" w:rsidRDefault="006A2944">
      <w:pPr>
        <w:ind w:right="3438" w:hanging="2"/>
      </w:pPr>
    </w:p>
    <w:p w14:paraId="4BFBD082" w14:textId="77777777" w:rsidR="006A2944" w:rsidRDefault="006A2944">
      <w:pPr>
        <w:ind w:right="3438" w:hanging="2"/>
      </w:pPr>
    </w:p>
    <w:p w14:paraId="167AE78B" w14:textId="77777777" w:rsidR="006A2944" w:rsidRDefault="006A2944">
      <w:pPr>
        <w:ind w:right="3438" w:hanging="2"/>
      </w:pPr>
    </w:p>
    <w:p w14:paraId="04116A95" w14:textId="77777777" w:rsidR="006A2944" w:rsidRDefault="006A2944">
      <w:pPr>
        <w:ind w:right="3438" w:hanging="2"/>
      </w:pPr>
    </w:p>
    <w:p w14:paraId="2B329A9D" w14:textId="77777777" w:rsidR="006A2944" w:rsidRDefault="006A2944">
      <w:pPr>
        <w:ind w:right="3438" w:hanging="2"/>
      </w:pPr>
    </w:p>
    <w:p w14:paraId="4F62539F" w14:textId="77777777" w:rsidR="006A2944" w:rsidRDefault="006A2944">
      <w:pPr>
        <w:ind w:right="3438" w:hanging="2"/>
      </w:pPr>
    </w:p>
    <w:p w14:paraId="0A2EEBC2" w14:textId="77777777" w:rsidR="006A2944" w:rsidRDefault="006A2944">
      <w:pPr>
        <w:ind w:right="3438" w:hanging="2"/>
      </w:pPr>
    </w:p>
    <w:p w14:paraId="451721A8" w14:textId="77777777" w:rsidR="006A2944" w:rsidRDefault="006A2944">
      <w:pPr>
        <w:ind w:right="3438" w:hanging="2"/>
      </w:pPr>
    </w:p>
    <w:p w14:paraId="2372FC01" w14:textId="77777777" w:rsidR="006A2944" w:rsidRDefault="006A2944">
      <w:pPr>
        <w:ind w:right="3438" w:hanging="2"/>
      </w:pPr>
    </w:p>
    <w:p w14:paraId="0D3A8144" w14:textId="77777777" w:rsidR="006A2944" w:rsidRDefault="006A2944">
      <w:pPr>
        <w:ind w:right="3438" w:hanging="2"/>
      </w:pPr>
    </w:p>
    <w:p w14:paraId="187DCB72" w14:textId="77777777" w:rsidR="006A2944" w:rsidRDefault="006A2944">
      <w:pPr>
        <w:ind w:right="3438" w:hanging="2"/>
      </w:pPr>
    </w:p>
    <w:p w14:paraId="2CF2A1AB" w14:textId="77777777" w:rsidR="006A2944" w:rsidRDefault="006A2944">
      <w:pPr>
        <w:ind w:right="3438" w:hanging="2"/>
      </w:pPr>
    </w:p>
    <w:p w14:paraId="7330DB02" w14:textId="77777777" w:rsidR="006A2944" w:rsidRDefault="006A2944">
      <w:pPr>
        <w:ind w:right="3438" w:hanging="2"/>
      </w:pPr>
    </w:p>
    <w:p w14:paraId="344EDD47" w14:textId="77777777" w:rsidR="006A2944" w:rsidRDefault="006A2944">
      <w:pPr>
        <w:ind w:right="3438" w:hanging="2"/>
      </w:pPr>
    </w:p>
    <w:p w14:paraId="508BC8E1" w14:textId="77777777" w:rsidR="006A2944" w:rsidRDefault="006A2944">
      <w:pPr>
        <w:ind w:right="3438" w:hanging="2"/>
      </w:pPr>
    </w:p>
    <w:p w14:paraId="1DA642A5" w14:textId="77777777" w:rsidR="006A2944" w:rsidRDefault="006A2944">
      <w:pPr>
        <w:ind w:right="3438" w:hanging="2"/>
      </w:pPr>
    </w:p>
    <w:p w14:paraId="0E5784CB" w14:textId="77777777" w:rsidR="006A2944" w:rsidRDefault="006A2944">
      <w:pPr>
        <w:ind w:right="3438" w:hanging="2"/>
      </w:pPr>
    </w:p>
    <w:p w14:paraId="4E8E12D9" w14:textId="77777777" w:rsidR="006A2944" w:rsidRDefault="006A2944">
      <w:pPr>
        <w:ind w:right="3438" w:hanging="2"/>
      </w:pPr>
    </w:p>
    <w:p w14:paraId="3B75E407" w14:textId="77777777" w:rsidR="006A2944" w:rsidRDefault="006A2944">
      <w:pPr>
        <w:ind w:right="3438" w:hanging="2"/>
      </w:pPr>
    </w:p>
    <w:p w14:paraId="34B9A82D" w14:textId="77777777" w:rsidR="006A2944" w:rsidRDefault="006A2944">
      <w:pPr>
        <w:ind w:right="3438" w:hanging="2"/>
      </w:pPr>
    </w:p>
    <w:p w14:paraId="517592B3" w14:textId="77777777" w:rsidR="006A2944" w:rsidRDefault="006A2944">
      <w:pPr>
        <w:ind w:right="3438" w:hanging="2"/>
      </w:pPr>
    </w:p>
    <w:p w14:paraId="2689BA64" w14:textId="77777777" w:rsidR="006A2944" w:rsidRDefault="00861640">
      <w:pPr>
        <w:ind w:right="3438" w:hanging="2"/>
      </w:pPr>
      <w:r>
        <w:rPr>
          <w:noProof/>
          <w:color w:val="0000FF"/>
          <w:lang w:val="en-US" w:eastAsia="en-US"/>
        </w:rPr>
        <w:drawing>
          <wp:inline distT="0" distB="0" distL="114300" distR="114300" wp14:anchorId="163E7AC0" wp14:editId="75F7D03E">
            <wp:extent cx="839470" cy="295910"/>
            <wp:effectExtent l="0" t="0" r="0" b="0"/>
            <wp:docPr id="10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839470" cy="295910"/>
                    </a:xfrm>
                    <a:prstGeom prst="rect">
                      <a:avLst/>
                    </a:prstGeom>
                    <a:ln/>
                  </pic:spPr>
                </pic:pic>
              </a:graphicData>
            </a:graphic>
          </wp:inline>
        </w:drawing>
      </w:r>
      <w:r>
        <w:br/>
        <w:t>Esta obra está sujeta a una licencia de Reconocimiento-</w:t>
      </w:r>
      <w:proofErr w:type="spellStart"/>
      <w:r>
        <w:t>NoComercial</w:t>
      </w:r>
      <w:proofErr w:type="spellEnd"/>
      <w:r>
        <w:t>-</w:t>
      </w:r>
      <w:proofErr w:type="spellStart"/>
      <w:r>
        <w:t>SinObraDerivada</w:t>
      </w:r>
      <w:proofErr w:type="spellEnd"/>
      <w:r>
        <w:t xml:space="preserve"> </w:t>
      </w:r>
      <w:hyperlink r:id="rId11">
        <w:r>
          <w:rPr>
            <w:color w:val="0000FF"/>
            <w:u w:val="single"/>
          </w:rPr>
          <w:t xml:space="preserve">3.0 España de Creative </w:t>
        </w:r>
        <w:proofErr w:type="spellStart"/>
        <w:r>
          <w:rPr>
            <w:color w:val="0000FF"/>
            <w:u w:val="single"/>
          </w:rPr>
          <w:t>Commons</w:t>
        </w:r>
        <w:proofErr w:type="spellEnd"/>
      </w:hyperlink>
    </w:p>
    <w:p w14:paraId="0CC04E3F" w14:textId="77777777" w:rsidR="006A2944" w:rsidRDefault="00861640">
      <w:pPr>
        <w:ind w:right="3438" w:hanging="2"/>
      </w:pPr>
      <w:r>
        <w:br w:type="page"/>
      </w:r>
    </w:p>
    <w:p w14:paraId="4886780A" w14:textId="77777777" w:rsidR="006A2944" w:rsidRDefault="00861640">
      <w:pPr>
        <w:tabs>
          <w:tab w:val="left" w:pos="8640"/>
          <w:tab w:val="left" w:pos="8820"/>
        </w:tabs>
        <w:ind w:right="18" w:hanging="2"/>
        <w:jc w:val="center"/>
        <w:rPr>
          <w:u w:val="single"/>
        </w:rPr>
      </w:pPr>
      <w:r>
        <w:rPr>
          <w:b/>
          <w:u w:val="single"/>
        </w:rPr>
        <w:lastRenderedPageBreak/>
        <w:t>Licencias alternativas (elegir alguna de las siguientes y sustituir la de la página anterior)</w:t>
      </w:r>
    </w:p>
    <w:p w14:paraId="69B7F777" w14:textId="77777777" w:rsidR="006A2944" w:rsidRDefault="006A2944">
      <w:pPr>
        <w:ind w:right="3438" w:hanging="2"/>
      </w:pPr>
    </w:p>
    <w:p w14:paraId="519D7648" w14:textId="77777777" w:rsidR="006A2944" w:rsidRDefault="00861640">
      <w:pPr>
        <w:ind w:right="3438" w:hanging="2"/>
      </w:pPr>
      <w:r>
        <w:rPr>
          <w:b/>
        </w:rPr>
        <w:t xml:space="preserve">A) Creative </w:t>
      </w:r>
      <w:proofErr w:type="spellStart"/>
      <w:r>
        <w:rPr>
          <w:b/>
        </w:rPr>
        <w:t>Commons</w:t>
      </w:r>
      <w:proofErr w:type="spellEnd"/>
      <w:r>
        <w:rPr>
          <w:b/>
        </w:rPr>
        <w:t xml:space="preserve">: </w:t>
      </w:r>
    </w:p>
    <w:p w14:paraId="20CF9122" w14:textId="77777777" w:rsidR="006A2944" w:rsidRDefault="006A2944">
      <w:pPr>
        <w:ind w:right="3438" w:hanging="2"/>
      </w:pPr>
    </w:p>
    <w:p w14:paraId="55FF8B2F" w14:textId="77777777" w:rsidR="006A2944" w:rsidRDefault="00861640">
      <w:pPr>
        <w:ind w:right="3438" w:hanging="2"/>
      </w:pPr>
      <w:r>
        <w:rPr>
          <w:noProof/>
          <w:color w:val="0000FF"/>
          <w:lang w:val="en-US" w:eastAsia="en-US"/>
        </w:rPr>
        <w:drawing>
          <wp:inline distT="0" distB="0" distL="114300" distR="114300" wp14:anchorId="3EFCD914" wp14:editId="0520A62B">
            <wp:extent cx="839470" cy="295910"/>
            <wp:effectExtent l="0" t="0" r="0" b="0"/>
            <wp:docPr id="10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839470" cy="295910"/>
                    </a:xfrm>
                    <a:prstGeom prst="rect">
                      <a:avLst/>
                    </a:prstGeom>
                    <a:ln/>
                  </pic:spPr>
                </pic:pic>
              </a:graphicData>
            </a:graphic>
          </wp:inline>
        </w:drawing>
      </w:r>
      <w:r>
        <w:br/>
        <w:t>Esta obra está sujeta a una licencia de Reconocimiento-</w:t>
      </w:r>
      <w:proofErr w:type="spellStart"/>
      <w:r>
        <w:t>NoComercial</w:t>
      </w:r>
      <w:proofErr w:type="spellEnd"/>
      <w:r>
        <w:t>-</w:t>
      </w:r>
      <w:proofErr w:type="spellStart"/>
      <w:r>
        <w:t>SinObraDerivada</w:t>
      </w:r>
      <w:proofErr w:type="spellEnd"/>
      <w:r>
        <w:t xml:space="preserve"> </w:t>
      </w:r>
      <w:hyperlink r:id="rId12">
        <w:r>
          <w:rPr>
            <w:color w:val="0000FF"/>
            <w:u w:val="single"/>
          </w:rPr>
          <w:t xml:space="preserve">3.0 España de Creative </w:t>
        </w:r>
        <w:proofErr w:type="spellStart"/>
        <w:r>
          <w:rPr>
            <w:color w:val="0000FF"/>
            <w:u w:val="single"/>
          </w:rPr>
          <w:t>Commons</w:t>
        </w:r>
        <w:proofErr w:type="spellEnd"/>
      </w:hyperlink>
    </w:p>
    <w:p w14:paraId="478B6F01" w14:textId="77777777" w:rsidR="006A2944" w:rsidRDefault="006A2944">
      <w:pPr>
        <w:ind w:right="3438" w:hanging="2"/>
      </w:pPr>
    </w:p>
    <w:p w14:paraId="4B2E468A" w14:textId="77777777" w:rsidR="006A2944" w:rsidRDefault="00861640">
      <w:pPr>
        <w:ind w:right="3438" w:hanging="2"/>
      </w:pPr>
      <w:r>
        <w:rPr>
          <w:noProof/>
          <w:color w:val="0000FF"/>
          <w:lang w:val="en-US" w:eastAsia="en-US"/>
        </w:rPr>
        <w:drawing>
          <wp:inline distT="0" distB="0" distL="114300" distR="114300" wp14:anchorId="50936130" wp14:editId="410456AA">
            <wp:extent cx="839470" cy="295910"/>
            <wp:effectExtent l="0" t="0" r="0" b="0"/>
            <wp:docPr id="10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839470" cy="295910"/>
                    </a:xfrm>
                    <a:prstGeom prst="rect">
                      <a:avLst/>
                    </a:prstGeom>
                    <a:ln/>
                  </pic:spPr>
                </pic:pic>
              </a:graphicData>
            </a:graphic>
          </wp:inline>
        </w:drawing>
      </w:r>
      <w:r>
        <w:br/>
        <w:t>Esta obra está sujeta a una licencia de Reconocimiento-</w:t>
      </w:r>
      <w:proofErr w:type="spellStart"/>
      <w:r>
        <w:t>NoComercial</w:t>
      </w:r>
      <w:proofErr w:type="spellEnd"/>
      <w:r>
        <w:t>-</w:t>
      </w:r>
      <w:proofErr w:type="spellStart"/>
      <w:r>
        <w:t>CompartirIgual</w:t>
      </w:r>
      <w:proofErr w:type="spellEnd"/>
      <w:r>
        <w:t xml:space="preserve"> </w:t>
      </w:r>
      <w:hyperlink r:id="rId14">
        <w:r>
          <w:rPr>
            <w:color w:val="0000FF"/>
            <w:u w:val="single"/>
          </w:rPr>
          <w:t xml:space="preserve">3.0 España de Creative </w:t>
        </w:r>
        <w:proofErr w:type="spellStart"/>
        <w:r>
          <w:rPr>
            <w:color w:val="0000FF"/>
            <w:u w:val="single"/>
          </w:rPr>
          <w:t>Commons</w:t>
        </w:r>
        <w:proofErr w:type="spellEnd"/>
      </w:hyperlink>
    </w:p>
    <w:p w14:paraId="4954F96B" w14:textId="77777777" w:rsidR="006A2944" w:rsidRDefault="006A2944">
      <w:pPr>
        <w:ind w:right="3438" w:hanging="2"/>
      </w:pPr>
    </w:p>
    <w:p w14:paraId="5BF15D2E" w14:textId="77777777" w:rsidR="006A2944" w:rsidRDefault="00861640">
      <w:pPr>
        <w:ind w:right="3438" w:hanging="2"/>
      </w:pPr>
      <w:r>
        <w:rPr>
          <w:noProof/>
          <w:color w:val="0000FF"/>
          <w:lang w:val="en-US" w:eastAsia="en-US"/>
        </w:rPr>
        <w:drawing>
          <wp:inline distT="0" distB="0" distL="114300" distR="114300" wp14:anchorId="5E7D84A2" wp14:editId="105622A1">
            <wp:extent cx="839470" cy="295910"/>
            <wp:effectExtent l="0" t="0" r="0" b="0"/>
            <wp:docPr id="10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839470" cy="295910"/>
                    </a:xfrm>
                    <a:prstGeom prst="rect">
                      <a:avLst/>
                    </a:prstGeom>
                    <a:ln/>
                  </pic:spPr>
                </pic:pic>
              </a:graphicData>
            </a:graphic>
          </wp:inline>
        </w:drawing>
      </w:r>
      <w:r>
        <w:br/>
        <w:t>Esta obra está sujeta a una licencia de Reconocimiento-</w:t>
      </w:r>
      <w:proofErr w:type="spellStart"/>
      <w:r>
        <w:t>NoComercial</w:t>
      </w:r>
      <w:proofErr w:type="spellEnd"/>
      <w:r>
        <w:t xml:space="preserve"> </w:t>
      </w:r>
      <w:hyperlink r:id="rId16">
        <w:r>
          <w:rPr>
            <w:color w:val="0000FF"/>
            <w:u w:val="single"/>
          </w:rPr>
          <w:t xml:space="preserve">3.0 España de Creative </w:t>
        </w:r>
        <w:proofErr w:type="spellStart"/>
        <w:r>
          <w:rPr>
            <w:color w:val="0000FF"/>
            <w:u w:val="single"/>
          </w:rPr>
          <w:t>Commons</w:t>
        </w:r>
        <w:proofErr w:type="spellEnd"/>
      </w:hyperlink>
    </w:p>
    <w:p w14:paraId="55908959" w14:textId="77777777" w:rsidR="006A2944" w:rsidRDefault="006A2944">
      <w:pPr>
        <w:ind w:right="3438" w:hanging="2"/>
      </w:pPr>
    </w:p>
    <w:p w14:paraId="24F1FACB" w14:textId="77777777" w:rsidR="006A2944" w:rsidRDefault="00861640">
      <w:pPr>
        <w:ind w:right="3438" w:hanging="2"/>
      </w:pPr>
      <w:r>
        <w:rPr>
          <w:noProof/>
          <w:color w:val="0000FF"/>
          <w:lang w:val="en-US" w:eastAsia="en-US"/>
        </w:rPr>
        <w:drawing>
          <wp:inline distT="0" distB="0" distL="114300" distR="114300" wp14:anchorId="537B43EB" wp14:editId="3AE96883">
            <wp:extent cx="839470" cy="295910"/>
            <wp:effectExtent l="0" t="0" r="0" b="0"/>
            <wp:docPr id="10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839470" cy="295910"/>
                    </a:xfrm>
                    <a:prstGeom prst="rect">
                      <a:avLst/>
                    </a:prstGeom>
                    <a:ln/>
                  </pic:spPr>
                </pic:pic>
              </a:graphicData>
            </a:graphic>
          </wp:inline>
        </w:drawing>
      </w:r>
      <w:r>
        <w:br/>
        <w:t>Esta obra está sujeta a una licencia de Reconocimiento-</w:t>
      </w:r>
      <w:proofErr w:type="spellStart"/>
      <w:r>
        <w:t>SinObraDerivada</w:t>
      </w:r>
      <w:proofErr w:type="spellEnd"/>
      <w:r>
        <w:t xml:space="preserve"> </w:t>
      </w:r>
      <w:hyperlink r:id="rId18">
        <w:r>
          <w:rPr>
            <w:color w:val="0000FF"/>
            <w:u w:val="single"/>
          </w:rPr>
          <w:t xml:space="preserve">3.0 España de Creative </w:t>
        </w:r>
        <w:proofErr w:type="spellStart"/>
        <w:r>
          <w:rPr>
            <w:color w:val="0000FF"/>
            <w:u w:val="single"/>
          </w:rPr>
          <w:t>Commons</w:t>
        </w:r>
        <w:proofErr w:type="spellEnd"/>
      </w:hyperlink>
    </w:p>
    <w:p w14:paraId="722F00F4" w14:textId="77777777" w:rsidR="006A2944" w:rsidRDefault="006A2944">
      <w:pPr>
        <w:ind w:right="3438" w:hanging="2"/>
      </w:pPr>
    </w:p>
    <w:p w14:paraId="10448E39" w14:textId="77777777" w:rsidR="006A2944" w:rsidRDefault="00861640">
      <w:pPr>
        <w:ind w:right="3438" w:hanging="2"/>
      </w:pPr>
      <w:r>
        <w:rPr>
          <w:noProof/>
          <w:color w:val="0000FF"/>
          <w:lang w:val="en-US" w:eastAsia="en-US"/>
        </w:rPr>
        <w:drawing>
          <wp:inline distT="0" distB="0" distL="114300" distR="114300" wp14:anchorId="275B30C6" wp14:editId="706AE4D5">
            <wp:extent cx="839470" cy="295910"/>
            <wp:effectExtent l="0" t="0" r="0" b="0"/>
            <wp:docPr id="10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839470" cy="295910"/>
                    </a:xfrm>
                    <a:prstGeom prst="rect">
                      <a:avLst/>
                    </a:prstGeom>
                    <a:ln/>
                  </pic:spPr>
                </pic:pic>
              </a:graphicData>
            </a:graphic>
          </wp:inline>
        </w:drawing>
      </w:r>
      <w:r>
        <w:br/>
        <w:t>Esta obra está sujeta a una licencia de Reconocimiento-</w:t>
      </w:r>
      <w:proofErr w:type="spellStart"/>
      <w:r>
        <w:t>CompartirIgual</w:t>
      </w:r>
      <w:proofErr w:type="spellEnd"/>
      <w:r>
        <w:t xml:space="preserve"> </w:t>
      </w:r>
      <w:hyperlink r:id="rId20">
        <w:r>
          <w:rPr>
            <w:color w:val="0000FF"/>
            <w:u w:val="single"/>
          </w:rPr>
          <w:t xml:space="preserve">3.0 España de Creative </w:t>
        </w:r>
        <w:proofErr w:type="spellStart"/>
        <w:r>
          <w:rPr>
            <w:color w:val="0000FF"/>
            <w:u w:val="single"/>
          </w:rPr>
          <w:t>Commons</w:t>
        </w:r>
        <w:proofErr w:type="spellEnd"/>
      </w:hyperlink>
    </w:p>
    <w:p w14:paraId="3110E4AB" w14:textId="77777777" w:rsidR="006A2944" w:rsidRDefault="006A2944">
      <w:pPr>
        <w:ind w:right="3438" w:hanging="2"/>
      </w:pPr>
    </w:p>
    <w:p w14:paraId="7021444B" w14:textId="77777777" w:rsidR="006A2944" w:rsidRDefault="00861640">
      <w:pPr>
        <w:ind w:right="3438" w:hanging="2"/>
      </w:pPr>
      <w:r>
        <w:rPr>
          <w:noProof/>
          <w:color w:val="0000FF"/>
          <w:lang w:val="en-US" w:eastAsia="en-US"/>
        </w:rPr>
        <w:drawing>
          <wp:inline distT="0" distB="0" distL="114300" distR="114300" wp14:anchorId="4FD9B577" wp14:editId="6E137A42">
            <wp:extent cx="839470" cy="295910"/>
            <wp:effectExtent l="0" t="0" r="0" b="0"/>
            <wp:docPr id="106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839470" cy="295910"/>
                    </a:xfrm>
                    <a:prstGeom prst="rect">
                      <a:avLst/>
                    </a:prstGeom>
                    <a:ln/>
                  </pic:spPr>
                </pic:pic>
              </a:graphicData>
            </a:graphic>
          </wp:inline>
        </w:drawing>
      </w:r>
      <w:r>
        <w:br/>
        <w:t xml:space="preserve">Esta obra está sujeta a una licencia de Reconocimiento </w:t>
      </w:r>
      <w:hyperlink r:id="rId22">
        <w:r>
          <w:rPr>
            <w:color w:val="0000FF"/>
            <w:u w:val="single"/>
          </w:rPr>
          <w:t xml:space="preserve">3.0 España de Creative </w:t>
        </w:r>
        <w:proofErr w:type="spellStart"/>
        <w:r>
          <w:rPr>
            <w:color w:val="0000FF"/>
            <w:u w:val="single"/>
          </w:rPr>
          <w:t>Commons</w:t>
        </w:r>
        <w:proofErr w:type="spellEnd"/>
      </w:hyperlink>
    </w:p>
    <w:p w14:paraId="4745D8B9" w14:textId="77777777" w:rsidR="006A2944" w:rsidRDefault="006A2944">
      <w:pPr>
        <w:ind w:right="3438" w:hanging="2"/>
      </w:pPr>
    </w:p>
    <w:p w14:paraId="5D980533" w14:textId="77777777" w:rsidR="006A2944" w:rsidRPr="00D811C8" w:rsidRDefault="00861640">
      <w:pPr>
        <w:ind w:right="3438" w:hanging="2"/>
      </w:pPr>
      <w:r w:rsidRPr="00D811C8">
        <w:rPr>
          <w:b/>
        </w:rPr>
        <w:t xml:space="preserve">B) GNU Free </w:t>
      </w:r>
      <w:proofErr w:type="spellStart"/>
      <w:r w:rsidRPr="00D811C8">
        <w:rPr>
          <w:b/>
        </w:rPr>
        <w:t>Documentation</w:t>
      </w:r>
      <w:proofErr w:type="spellEnd"/>
      <w:r w:rsidRPr="00D811C8">
        <w:rPr>
          <w:b/>
        </w:rPr>
        <w:t xml:space="preserve"> </w:t>
      </w:r>
      <w:proofErr w:type="spellStart"/>
      <w:r w:rsidRPr="00D811C8">
        <w:rPr>
          <w:b/>
        </w:rPr>
        <w:t>License</w:t>
      </w:r>
      <w:proofErr w:type="spellEnd"/>
      <w:r w:rsidRPr="00D811C8">
        <w:rPr>
          <w:b/>
        </w:rPr>
        <w:t xml:space="preserve"> (GNU FDL)</w:t>
      </w:r>
    </w:p>
    <w:p w14:paraId="2C0C671F" w14:textId="77777777" w:rsidR="006A2944" w:rsidRPr="00D811C8" w:rsidRDefault="006A2944">
      <w:pPr>
        <w:ind w:right="3438" w:hanging="2"/>
      </w:pPr>
    </w:p>
    <w:p w14:paraId="72DCD1D2" w14:textId="77777777" w:rsidR="006A2944" w:rsidRPr="00D811C8" w:rsidRDefault="008616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438" w:hanging="2"/>
        <w:rPr>
          <w:color w:val="000000"/>
        </w:rPr>
      </w:pPr>
      <w:r w:rsidRPr="00D811C8">
        <w:rPr>
          <w:color w:val="000000"/>
        </w:rPr>
        <w:t xml:space="preserve">Copyright ©   </w:t>
      </w:r>
      <w:proofErr w:type="gramStart"/>
      <w:r w:rsidRPr="00D811C8">
        <w:rPr>
          <w:color w:val="000000"/>
        </w:rPr>
        <w:t>AÑO  TU</w:t>
      </w:r>
      <w:proofErr w:type="gramEnd"/>
      <w:r w:rsidRPr="00D811C8">
        <w:rPr>
          <w:color w:val="000000"/>
        </w:rPr>
        <w:t>-NOMBRE.</w:t>
      </w:r>
    </w:p>
    <w:p w14:paraId="1C6A6305" w14:textId="77777777" w:rsidR="006A2944" w:rsidRPr="00434EF4" w:rsidRDefault="008616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438" w:hanging="2"/>
        <w:rPr>
          <w:color w:val="000000"/>
          <w:lang w:val="en-US"/>
        </w:rPr>
      </w:pPr>
      <w:r w:rsidRPr="00D811C8">
        <w:rPr>
          <w:color w:val="000000"/>
          <w:lang w:val="en-GB"/>
        </w:rPr>
        <w:lastRenderedPageBreak/>
        <w:br/>
      </w:r>
      <w:r w:rsidRPr="00434EF4">
        <w:rPr>
          <w:color w:val="000000"/>
          <w:lang w:val="en-US"/>
        </w:rPr>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14:paraId="386588DD" w14:textId="77777777" w:rsidR="006A2944" w:rsidRPr="00434EF4" w:rsidRDefault="008616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438" w:hanging="2"/>
        <w:rPr>
          <w:color w:val="000000"/>
          <w:lang w:val="en-US"/>
        </w:rPr>
      </w:pPr>
      <w:r w:rsidRPr="00434EF4">
        <w:rPr>
          <w:color w:val="000000"/>
          <w:lang w:val="en-US"/>
        </w:rPr>
        <w:t>A copy of the license is included in the section entitled "GNU Free Documentation License".</w:t>
      </w:r>
    </w:p>
    <w:p w14:paraId="2A405C28" w14:textId="77777777" w:rsidR="006A2944" w:rsidRPr="00434EF4" w:rsidRDefault="006A294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438" w:hanging="2"/>
        <w:rPr>
          <w:rFonts w:ascii="Courier New" w:eastAsia="Courier New" w:hAnsi="Courier New" w:cs="Courier New"/>
          <w:color w:val="000000"/>
          <w:lang w:val="en-US"/>
        </w:rPr>
      </w:pPr>
    </w:p>
    <w:p w14:paraId="021C2428" w14:textId="77777777" w:rsidR="006A2944" w:rsidRDefault="00861640">
      <w:pPr>
        <w:ind w:right="3438" w:hanging="2"/>
      </w:pPr>
      <w:r>
        <w:rPr>
          <w:b/>
        </w:rPr>
        <w:t>C) Copyright</w:t>
      </w:r>
    </w:p>
    <w:p w14:paraId="0CA3B9CC" w14:textId="77777777" w:rsidR="006A2944" w:rsidRDefault="006A2944">
      <w:pPr>
        <w:ind w:right="3438" w:hanging="2"/>
      </w:pPr>
    </w:p>
    <w:p w14:paraId="001B817C" w14:textId="77777777" w:rsidR="006A2944" w:rsidRDefault="008616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438" w:hanging="2"/>
        <w:rPr>
          <w:color w:val="000000"/>
        </w:rPr>
      </w:pPr>
      <w:r>
        <w:rPr>
          <w:color w:val="000000"/>
        </w:rPr>
        <w:t>© (el autor/a)</w:t>
      </w:r>
    </w:p>
    <w:p w14:paraId="3A432943" w14:textId="77777777" w:rsidR="006A2944" w:rsidRDefault="008616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438" w:hanging="2"/>
        <w:rPr>
          <w:color w:val="000000"/>
        </w:rPr>
        <w:sectPr w:rsidR="006A2944">
          <w:headerReference w:type="even" r:id="rId23"/>
          <w:headerReference w:type="default" r:id="rId24"/>
          <w:footerReference w:type="even" r:id="rId25"/>
          <w:footerReference w:type="default" r:id="rId26"/>
          <w:headerReference w:type="first" r:id="rId27"/>
          <w:footerReference w:type="first" r:id="rId28"/>
          <w:pgSz w:w="11905" w:h="16837"/>
          <w:pgMar w:top="1418" w:right="1701" w:bottom="1418" w:left="1701" w:header="708" w:footer="709" w:gutter="0"/>
          <w:pgNumType w:start="1"/>
          <w:cols w:space="720"/>
          <w:titlePg/>
        </w:sectPr>
      </w:pPr>
      <w:r>
        <w:rPr>
          <w:color w:val="000000"/>
        </w:rPr>
        <w:t>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p>
    <w:p w14:paraId="3D92B4E7" w14:textId="77777777" w:rsidR="006A2944" w:rsidRDefault="00861640">
      <w:pPr>
        <w:tabs>
          <w:tab w:val="left" w:pos="2400"/>
          <w:tab w:val="center" w:pos="4252"/>
        </w:tabs>
        <w:ind w:hanging="2"/>
        <w:jc w:val="left"/>
      </w:pPr>
      <w:r>
        <w:lastRenderedPageBreak/>
        <w:tab/>
      </w:r>
      <w:r>
        <w:tab/>
      </w:r>
      <w:r>
        <w:rPr>
          <w:b/>
        </w:rPr>
        <w:t>FICHA DEL TRABAJO FINAL</w:t>
      </w:r>
    </w:p>
    <w:p w14:paraId="4032E0C7" w14:textId="77777777" w:rsidR="006A2944" w:rsidRDefault="006A2944">
      <w:pPr>
        <w:ind w:hanging="2"/>
      </w:pPr>
    </w:p>
    <w:tbl>
      <w:tblPr>
        <w:tblStyle w:val="a0"/>
        <w:tblW w:w="8690" w:type="dxa"/>
        <w:tblInd w:w="-22" w:type="dxa"/>
        <w:tblLayout w:type="fixed"/>
        <w:tblLook w:val="0000" w:firstRow="0" w:lastRow="0" w:firstColumn="0" w:lastColumn="0" w:noHBand="0" w:noVBand="0"/>
      </w:tblPr>
      <w:tblGrid>
        <w:gridCol w:w="3708"/>
        <w:gridCol w:w="4982"/>
      </w:tblGrid>
      <w:tr w:rsidR="006A2944" w14:paraId="68BA13F9" w14:textId="77777777">
        <w:tc>
          <w:tcPr>
            <w:tcW w:w="3708" w:type="dxa"/>
            <w:tcBorders>
              <w:top w:val="single" w:sz="8" w:space="0" w:color="000000"/>
              <w:left w:val="single" w:sz="8" w:space="0" w:color="000000"/>
              <w:bottom w:val="single" w:sz="4" w:space="0" w:color="000000"/>
            </w:tcBorders>
            <w:shd w:val="clear" w:color="auto" w:fill="auto"/>
            <w:vAlign w:val="center"/>
          </w:tcPr>
          <w:p w14:paraId="7AE60A7B" w14:textId="77777777" w:rsidR="006A2944" w:rsidRDefault="00861640">
            <w:pPr>
              <w:spacing w:before="120" w:after="120"/>
              <w:ind w:hanging="2"/>
              <w:jc w:val="right"/>
            </w:pPr>
            <w:r w:rsidRPr="00E156B0">
              <w:rPr>
                <w:b/>
                <w:highlight w:val="yellow"/>
              </w:rPr>
              <w:t>Título d</w:t>
            </w:r>
            <w:r>
              <w:rPr>
                <w:b/>
              </w:rPr>
              <w:t>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662D08DE" w14:textId="05C22EB0" w:rsidR="006A2944" w:rsidRDefault="00C6663F">
            <w:pPr>
              <w:spacing w:before="120" w:after="120"/>
              <w:ind w:hanging="2"/>
            </w:pPr>
            <w:r w:rsidRPr="00C6663F">
              <w:rPr>
                <w:i/>
              </w:rPr>
              <w:t xml:space="preserve">Exploración del transcriptoma de la leucemia linfoblástica aguda de células T (T-ALL) y el papel de la expresión de las </w:t>
            </w:r>
            <w:proofErr w:type="spellStart"/>
            <w:r w:rsidRPr="00C6663F">
              <w:rPr>
                <w:i/>
              </w:rPr>
              <w:t>RBPs</w:t>
            </w:r>
            <w:proofErr w:type="spellEnd"/>
            <w:r w:rsidRPr="00C6663F">
              <w:rPr>
                <w:i/>
              </w:rPr>
              <w:t xml:space="preserve"> en el fenotipo de la enfermedad</w:t>
            </w:r>
          </w:p>
        </w:tc>
      </w:tr>
      <w:tr w:rsidR="006A2944" w14:paraId="3D90688A" w14:textId="77777777">
        <w:tc>
          <w:tcPr>
            <w:tcW w:w="3708" w:type="dxa"/>
            <w:tcBorders>
              <w:top w:val="single" w:sz="4" w:space="0" w:color="000000"/>
              <w:left w:val="single" w:sz="8" w:space="0" w:color="000000"/>
              <w:bottom w:val="single" w:sz="4" w:space="0" w:color="000000"/>
            </w:tcBorders>
            <w:shd w:val="clear" w:color="auto" w:fill="auto"/>
            <w:vAlign w:val="center"/>
          </w:tcPr>
          <w:p w14:paraId="459D23CE" w14:textId="77777777" w:rsidR="006A2944" w:rsidRDefault="00861640">
            <w:pPr>
              <w:spacing w:before="120" w:after="120"/>
              <w:ind w:hanging="2"/>
              <w:jc w:val="right"/>
            </w:pPr>
            <w:r>
              <w:rPr>
                <w:b/>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8736257" w14:textId="31100F69" w:rsidR="006A2944" w:rsidRDefault="00E156B0">
            <w:pPr>
              <w:spacing w:before="120" w:after="120"/>
              <w:ind w:hanging="2"/>
            </w:pPr>
            <w:r>
              <w:rPr>
                <w:i/>
                <w:lang w:val="es-ES_tradnl"/>
              </w:rPr>
              <w:t>Cristina Muntañola Valero</w:t>
            </w:r>
          </w:p>
        </w:tc>
      </w:tr>
      <w:tr w:rsidR="006A2944" w14:paraId="10CB5642" w14:textId="77777777">
        <w:tc>
          <w:tcPr>
            <w:tcW w:w="3708" w:type="dxa"/>
            <w:tcBorders>
              <w:top w:val="single" w:sz="4" w:space="0" w:color="000000"/>
              <w:left w:val="single" w:sz="8" w:space="0" w:color="000000"/>
              <w:bottom w:val="single" w:sz="4" w:space="0" w:color="000000"/>
            </w:tcBorders>
            <w:shd w:val="clear" w:color="auto" w:fill="auto"/>
            <w:vAlign w:val="center"/>
          </w:tcPr>
          <w:p w14:paraId="6807542A" w14:textId="77777777" w:rsidR="006A2944" w:rsidRDefault="00861640">
            <w:pPr>
              <w:spacing w:before="120" w:after="120"/>
              <w:ind w:hanging="2"/>
              <w:jc w:val="right"/>
            </w:pPr>
            <w:r>
              <w:rPr>
                <w:b/>
              </w:rPr>
              <w:t>Nombre del consultor/a: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C34CDE2" w14:textId="426953AD" w:rsidR="006A2944" w:rsidRDefault="00437B2B">
            <w:pPr>
              <w:spacing w:before="120" w:after="120"/>
              <w:ind w:hanging="2"/>
            </w:pPr>
            <w:r w:rsidRPr="00437B2B">
              <w:rPr>
                <w:i/>
              </w:rPr>
              <w:t>Yolanda Guillén Montalbán</w:t>
            </w:r>
          </w:p>
        </w:tc>
      </w:tr>
      <w:tr w:rsidR="006A2944" w14:paraId="63BEE72C" w14:textId="77777777">
        <w:tc>
          <w:tcPr>
            <w:tcW w:w="3708" w:type="dxa"/>
            <w:tcBorders>
              <w:top w:val="single" w:sz="4" w:space="0" w:color="000000"/>
              <w:left w:val="single" w:sz="8" w:space="0" w:color="000000"/>
              <w:bottom w:val="single" w:sz="4" w:space="0" w:color="000000"/>
            </w:tcBorders>
            <w:shd w:val="clear" w:color="auto" w:fill="auto"/>
            <w:vAlign w:val="center"/>
          </w:tcPr>
          <w:p w14:paraId="63B8DEE4" w14:textId="77777777" w:rsidR="006A2944" w:rsidRDefault="00861640">
            <w:pPr>
              <w:spacing w:before="120" w:after="120"/>
              <w:ind w:hanging="2"/>
              <w:jc w:val="right"/>
            </w:pPr>
            <w:r>
              <w:rPr>
                <w:b/>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64BC484" w14:textId="60C427A3" w:rsidR="006A2944" w:rsidRDefault="00E156B0">
            <w:pPr>
              <w:spacing w:before="120" w:after="120"/>
              <w:ind w:hanging="2"/>
            </w:pPr>
            <w:r w:rsidRPr="00B071DE">
              <w:rPr>
                <w:i/>
                <w:lang w:val="es-ES_tradnl"/>
              </w:rPr>
              <w:t>D</w:t>
            </w:r>
            <w:r>
              <w:rPr>
                <w:i/>
                <w:lang w:val="es-ES_tradnl"/>
              </w:rPr>
              <w:t>avid</w:t>
            </w:r>
            <w:r w:rsidRPr="00B071DE">
              <w:rPr>
                <w:i/>
                <w:lang w:val="es-ES_tradnl"/>
              </w:rPr>
              <w:t xml:space="preserve"> M</w:t>
            </w:r>
            <w:r>
              <w:rPr>
                <w:i/>
                <w:lang w:val="es-ES_tradnl"/>
              </w:rPr>
              <w:t>erino</w:t>
            </w:r>
          </w:p>
        </w:tc>
      </w:tr>
      <w:tr w:rsidR="006A2944" w14:paraId="1767AF9C" w14:textId="77777777">
        <w:tc>
          <w:tcPr>
            <w:tcW w:w="3708" w:type="dxa"/>
            <w:tcBorders>
              <w:top w:val="single" w:sz="4" w:space="0" w:color="000000"/>
              <w:left w:val="single" w:sz="8" w:space="0" w:color="000000"/>
              <w:bottom w:val="single" w:sz="4" w:space="0" w:color="000000"/>
            </w:tcBorders>
            <w:shd w:val="clear" w:color="auto" w:fill="auto"/>
            <w:vAlign w:val="center"/>
          </w:tcPr>
          <w:p w14:paraId="2DB7806A" w14:textId="77777777" w:rsidR="006A2944" w:rsidRDefault="00861640">
            <w:pPr>
              <w:spacing w:before="120" w:after="120"/>
              <w:ind w:hanging="2"/>
              <w:jc w:val="right"/>
            </w:pPr>
            <w:r>
              <w:rPr>
                <w:b/>
              </w:rPr>
              <w:t xml:space="preserve">Fecha de </w:t>
            </w:r>
            <w:r w:rsidRPr="00E156B0">
              <w:rPr>
                <w:b/>
                <w:highlight w:val="yellow"/>
              </w:rPr>
              <w:t>entrega (mm/</w:t>
            </w:r>
            <w:proofErr w:type="spellStart"/>
            <w:r w:rsidRPr="00E156B0">
              <w:rPr>
                <w:b/>
                <w:highlight w:val="yellow"/>
              </w:rPr>
              <w:t>aaaa</w:t>
            </w:r>
            <w:proofErr w:type="spellEnd"/>
            <w:r>
              <w:rPr>
                <w:b/>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3C63EE4" w14:textId="77777777" w:rsidR="006A2944" w:rsidRDefault="00861640">
            <w:pPr>
              <w:spacing w:before="120" w:after="120"/>
              <w:ind w:hanging="2"/>
            </w:pPr>
            <w:r>
              <w:t>MM/AAAA</w:t>
            </w:r>
          </w:p>
        </w:tc>
      </w:tr>
      <w:tr w:rsidR="006A2944" w14:paraId="586FFD0D" w14:textId="77777777">
        <w:tc>
          <w:tcPr>
            <w:tcW w:w="3708" w:type="dxa"/>
            <w:tcBorders>
              <w:top w:val="single" w:sz="4" w:space="0" w:color="000000"/>
              <w:left w:val="single" w:sz="8" w:space="0" w:color="000000"/>
              <w:bottom w:val="single" w:sz="4" w:space="0" w:color="000000"/>
            </w:tcBorders>
            <w:shd w:val="clear" w:color="auto" w:fill="auto"/>
            <w:vAlign w:val="center"/>
          </w:tcPr>
          <w:p w14:paraId="7FC8B408" w14:textId="77777777" w:rsidR="006A2944" w:rsidRDefault="00861640">
            <w:pPr>
              <w:spacing w:before="120" w:after="120"/>
              <w:ind w:hanging="2"/>
              <w:jc w:val="right"/>
            </w:pPr>
            <w:r>
              <w:rPr>
                <w:b/>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1AF983B" w14:textId="5A90C9C6" w:rsidR="006A2944" w:rsidRDefault="00E156B0">
            <w:pPr>
              <w:spacing w:before="120" w:after="120"/>
              <w:ind w:hanging="2"/>
            </w:pPr>
            <w:r w:rsidRPr="00E65867">
              <w:rPr>
                <w:i/>
                <w:lang w:val="es-ES_tradnl"/>
              </w:rPr>
              <w:t xml:space="preserve">Máster </w:t>
            </w:r>
            <w:r>
              <w:rPr>
                <w:i/>
                <w:lang w:val="es-ES_tradnl"/>
              </w:rPr>
              <w:t>U</w:t>
            </w:r>
            <w:r w:rsidRPr="00E65867">
              <w:rPr>
                <w:i/>
                <w:lang w:val="es-ES_tradnl"/>
              </w:rPr>
              <w:t xml:space="preserve">niversitario en Bioinformática y </w:t>
            </w:r>
            <w:r>
              <w:rPr>
                <w:i/>
                <w:lang w:val="es-ES_tradnl"/>
              </w:rPr>
              <w:t>B</w:t>
            </w:r>
            <w:r w:rsidRPr="00E65867">
              <w:rPr>
                <w:i/>
                <w:lang w:val="es-ES_tradnl"/>
              </w:rPr>
              <w:t>ioestadística UOC-UB</w:t>
            </w:r>
          </w:p>
        </w:tc>
      </w:tr>
      <w:tr w:rsidR="006A2944" w14:paraId="72002F7F" w14:textId="77777777">
        <w:tc>
          <w:tcPr>
            <w:tcW w:w="3708" w:type="dxa"/>
            <w:tcBorders>
              <w:top w:val="single" w:sz="4" w:space="0" w:color="000000"/>
              <w:left w:val="single" w:sz="8" w:space="0" w:color="000000"/>
              <w:bottom w:val="single" w:sz="4" w:space="0" w:color="000000"/>
            </w:tcBorders>
            <w:shd w:val="clear" w:color="auto" w:fill="auto"/>
            <w:vAlign w:val="center"/>
          </w:tcPr>
          <w:p w14:paraId="5B4BD1F5" w14:textId="77777777" w:rsidR="006A2944" w:rsidRDefault="00861640">
            <w:pPr>
              <w:spacing w:before="120" w:after="120"/>
              <w:ind w:hanging="2"/>
              <w:jc w:val="right"/>
            </w:pPr>
            <w:r>
              <w:rPr>
                <w:b/>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6C295F9" w14:textId="77777777" w:rsidR="006A2944" w:rsidRDefault="00861640">
            <w:pPr>
              <w:spacing w:before="120" w:after="120"/>
              <w:ind w:hanging="2"/>
            </w:pPr>
            <w:r w:rsidRPr="004B1663">
              <w:rPr>
                <w:i/>
                <w:highlight w:val="yellow"/>
              </w:rPr>
              <w:t>El nombre de la asignatura de TF</w:t>
            </w:r>
          </w:p>
        </w:tc>
      </w:tr>
      <w:tr w:rsidR="006A2944" w14:paraId="2310B8BB" w14:textId="77777777">
        <w:tc>
          <w:tcPr>
            <w:tcW w:w="3708" w:type="dxa"/>
            <w:tcBorders>
              <w:top w:val="single" w:sz="4" w:space="0" w:color="000000"/>
              <w:left w:val="single" w:sz="8" w:space="0" w:color="000000"/>
              <w:bottom w:val="single" w:sz="4" w:space="0" w:color="000000"/>
            </w:tcBorders>
            <w:shd w:val="clear" w:color="auto" w:fill="auto"/>
            <w:vAlign w:val="center"/>
          </w:tcPr>
          <w:p w14:paraId="0C2B0444" w14:textId="77777777" w:rsidR="006A2944" w:rsidRDefault="00861640">
            <w:pPr>
              <w:spacing w:before="120" w:after="120"/>
              <w:ind w:hanging="2"/>
              <w:jc w:val="right"/>
            </w:pPr>
            <w:r>
              <w:rPr>
                <w:b/>
              </w:rPr>
              <w:t>Idioma del trabajo:</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94F522F" w14:textId="0AF7DF58" w:rsidR="006A2944" w:rsidRDefault="00E156B0">
            <w:pPr>
              <w:spacing w:before="120" w:after="120"/>
              <w:ind w:hanging="2"/>
            </w:pPr>
            <w:r>
              <w:rPr>
                <w:i/>
              </w:rPr>
              <w:t>Español</w:t>
            </w:r>
          </w:p>
        </w:tc>
      </w:tr>
      <w:tr w:rsidR="006A2944" w14:paraId="611280BB" w14:textId="77777777">
        <w:tc>
          <w:tcPr>
            <w:tcW w:w="3708" w:type="dxa"/>
            <w:tcBorders>
              <w:top w:val="single" w:sz="4" w:space="0" w:color="000000"/>
              <w:left w:val="single" w:sz="8" w:space="0" w:color="000000"/>
              <w:bottom w:val="single" w:sz="4" w:space="0" w:color="000000"/>
            </w:tcBorders>
            <w:shd w:val="clear" w:color="auto" w:fill="auto"/>
            <w:vAlign w:val="center"/>
          </w:tcPr>
          <w:p w14:paraId="538BA7BD" w14:textId="77777777" w:rsidR="006A2944" w:rsidRDefault="00861640">
            <w:pPr>
              <w:spacing w:before="120" w:after="120"/>
              <w:ind w:hanging="2"/>
              <w:jc w:val="right"/>
              <w:rPr>
                <w:b/>
              </w:rPr>
            </w:pPr>
            <w:r>
              <w:rPr>
                <w:b/>
              </w:rPr>
              <w:t>Número de créditos:</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FAED447" w14:textId="27ACF53E" w:rsidR="006A2944" w:rsidRPr="00EA3A32" w:rsidRDefault="00EA3A32">
            <w:pPr>
              <w:spacing w:before="120" w:after="120"/>
              <w:ind w:hanging="2"/>
              <w:rPr>
                <w:i/>
                <w:iCs/>
              </w:rPr>
            </w:pPr>
            <w:r>
              <w:rPr>
                <w:i/>
                <w:iCs/>
              </w:rPr>
              <w:t>15</w:t>
            </w:r>
          </w:p>
        </w:tc>
      </w:tr>
      <w:tr w:rsidR="006A2944" w14:paraId="79C29154" w14:textId="77777777">
        <w:tc>
          <w:tcPr>
            <w:tcW w:w="3708" w:type="dxa"/>
            <w:tcBorders>
              <w:top w:val="single" w:sz="4" w:space="0" w:color="000000"/>
              <w:left w:val="single" w:sz="8" w:space="0" w:color="000000"/>
              <w:bottom w:val="single" w:sz="4" w:space="0" w:color="000000"/>
            </w:tcBorders>
            <w:shd w:val="clear" w:color="auto" w:fill="auto"/>
            <w:vAlign w:val="center"/>
          </w:tcPr>
          <w:p w14:paraId="1DE17714" w14:textId="77777777" w:rsidR="006A2944" w:rsidRDefault="00861640">
            <w:pPr>
              <w:spacing w:before="120" w:after="120"/>
              <w:ind w:hanging="2"/>
              <w:jc w:val="right"/>
            </w:pPr>
            <w:r>
              <w:rPr>
                <w:b/>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A1F861" w14:textId="77777777" w:rsidR="006A2944" w:rsidRDefault="00861640">
            <w:pPr>
              <w:spacing w:before="120" w:after="120"/>
              <w:ind w:hanging="2"/>
            </w:pPr>
            <w:r>
              <w:rPr>
                <w:i/>
              </w:rPr>
              <w:t xml:space="preserve">Máximo 3 palabras clave, validadas por el director </w:t>
            </w:r>
            <w:r w:rsidRPr="00E156B0">
              <w:rPr>
                <w:i/>
                <w:highlight w:val="yellow"/>
              </w:rPr>
              <w:t>del trabajo (dadas por los estudiantes o en base</w:t>
            </w:r>
            <w:r>
              <w:rPr>
                <w:i/>
              </w:rPr>
              <w:t xml:space="preserve"> a listados, tesauros, etc.)</w:t>
            </w:r>
          </w:p>
        </w:tc>
      </w:tr>
      <w:tr w:rsidR="006A2944" w14:paraId="2C01CD2E"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384E3987" w14:textId="77777777" w:rsidR="006A2944" w:rsidRDefault="00861640">
            <w:pPr>
              <w:spacing w:before="120" w:after="120"/>
              <w:ind w:hanging="2"/>
            </w:pPr>
            <w:r>
              <w:rPr>
                <w:b/>
              </w:rPr>
              <w:t xml:space="preserve">  Resumen del Trabajo (máximo 250 palabras):</w:t>
            </w:r>
            <w:r>
              <w:rPr>
                <w:i/>
              </w:rPr>
              <w:t xml:space="preserve"> Con la finalidad, contexto de aplicación, metodología, resultados i conclusiones del trabajo.</w:t>
            </w:r>
          </w:p>
        </w:tc>
      </w:tr>
      <w:tr w:rsidR="006A2944" w14:paraId="2FCE8DC9"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C292F15" w14:textId="77777777" w:rsidR="006A2944" w:rsidRDefault="006A2944">
            <w:pPr>
              <w:spacing w:before="120" w:after="120"/>
              <w:ind w:hanging="2"/>
            </w:pPr>
          </w:p>
          <w:p w14:paraId="33001C82" w14:textId="77777777" w:rsidR="006A2944" w:rsidRDefault="006A2944">
            <w:pPr>
              <w:spacing w:before="120" w:after="120"/>
              <w:ind w:hanging="2"/>
            </w:pPr>
          </w:p>
          <w:p w14:paraId="265285F0" w14:textId="77777777" w:rsidR="006A2944" w:rsidRDefault="006A2944">
            <w:pPr>
              <w:spacing w:before="120" w:after="120"/>
              <w:ind w:hanging="2"/>
            </w:pPr>
          </w:p>
          <w:p w14:paraId="46E91271" w14:textId="77777777" w:rsidR="006A2944" w:rsidRDefault="006A2944">
            <w:pPr>
              <w:spacing w:before="120" w:after="120"/>
              <w:ind w:hanging="2"/>
            </w:pPr>
          </w:p>
          <w:p w14:paraId="7675531D" w14:textId="77777777" w:rsidR="006A2944" w:rsidRDefault="006A2944">
            <w:pPr>
              <w:spacing w:before="120" w:after="120"/>
              <w:ind w:hanging="2"/>
            </w:pPr>
          </w:p>
          <w:p w14:paraId="0E02661E" w14:textId="77777777" w:rsidR="006A2944" w:rsidRDefault="006A2944">
            <w:pPr>
              <w:spacing w:before="120" w:after="120"/>
              <w:ind w:hanging="2"/>
            </w:pPr>
          </w:p>
          <w:p w14:paraId="0D1433A4" w14:textId="77777777" w:rsidR="006A2944" w:rsidRDefault="006A2944">
            <w:pPr>
              <w:spacing w:before="120" w:after="120"/>
              <w:ind w:hanging="2"/>
            </w:pPr>
          </w:p>
          <w:p w14:paraId="5B0DCA88" w14:textId="77777777" w:rsidR="006A2944" w:rsidRDefault="006A2944">
            <w:pPr>
              <w:spacing w:before="120" w:after="120"/>
              <w:ind w:hanging="2"/>
            </w:pPr>
          </w:p>
          <w:p w14:paraId="3B1FA6D6" w14:textId="77777777" w:rsidR="006A2944" w:rsidRDefault="006A2944">
            <w:pPr>
              <w:spacing w:before="120" w:after="120"/>
              <w:ind w:hanging="2"/>
            </w:pPr>
          </w:p>
          <w:p w14:paraId="48503B01" w14:textId="77777777" w:rsidR="006A2944" w:rsidRDefault="006A2944">
            <w:pPr>
              <w:spacing w:before="120" w:after="120"/>
              <w:ind w:hanging="2"/>
            </w:pPr>
          </w:p>
          <w:p w14:paraId="48F47858" w14:textId="77777777" w:rsidR="006A2944" w:rsidRDefault="006A2944">
            <w:pPr>
              <w:spacing w:before="120" w:after="120"/>
              <w:ind w:hanging="2"/>
            </w:pPr>
          </w:p>
          <w:p w14:paraId="65B99FC8" w14:textId="77777777" w:rsidR="006A2944" w:rsidRDefault="006A2944">
            <w:pPr>
              <w:spacing w:before="120" w:after="120"/>
              <w:ind w:hanging="2"/>
            </w:pPr>
          </w:p>
          <w:p w14:paraId="1D33B75E" w14:textId="77777777" w:rsidR="006A2944" w:rsidRDefault="006A2944">
            <w:pPr>
              <w:spacing w:before="120" w:after="120"/>
              <w:ind w:hanging="2"/>
            </w:pPr>
          </w:p>
          <w:p w14:paraId="640E405A" w14:textId="77777777" w:rsidR="006A2944" w:rsidRDefault="006A2944">
            <w:pPr>
              <w:spacing w:before="120" w:after="120"/>
              <w:ind w:hanging="2"/>
            </w:pPr>
          </w:p>
          <w:p w14:paraId="11C7A72C" w14:textId="77777777" w:rsidR="006A2944" w:rsidRDefault="006A2944">
            <w:pPr>
              <w:spacing w:before="120" w:after="120"/>
              <w:ind w:hanging="2"/>
            </w:pPr>
          </w:p>
          <w:p w14:paraId="3364FABB" w14:textId="77777777" w:rsidR="006A2944" w:rsidRDefault="006A2944">
            <w:pPr>
              <w:spacing w:before="120" w:after="120"/>
              <w:ind w:hanging="2"/>
            </w:pPr>
          </w:p>
          <w:p w14:paraId="43F3B72B" w14:textId="77777777" w:rsidR="006A2944" w:rsidRDefault="006A2944">
            <w:pPr>
              <w:spacing w:before="120" w:after="120"/>
              <w:ind w:hanging="2"/>
            </w:pPr>
          </w:p>
          <w:p w14:paraId="77C6C149" w14:textId="77777777" w:rsidR="006A2944" w:rsidRDefault="006A2944">
            <w:pPr>
              <w:spacing w:before="120" w:after="120"/>
              <w:ind w:hanging="2"/>
            </w:pPr>
          </w:p>
          <w:p w14:paraId="1EF21777" w14:textId="77777777" w:rsidR="006A2944" w:rsidRDefault="006A2944">
            <w:pPr>
              <w:spacing w:before="120" w:after="120"/>
              <w:ind w:hanging="2"/>
            </w:pPr>
          </w:p>
          <w:p w14:paraId="487AF324" w14:textId="77777777" w:rsidR="006A2944" w:rsidRDefault="006A2944">
            <w:pPr>
              <w:spacing w:before="120" w:after="120"/>
              <w:ind w:hanging="2"/>
            </w:pPr>
          </w:p>
        </w:tc>
      </w:tr>
      <w:tr w:rsidR="006A2944" w:rsidRPr="00D811C8" w14:paraId="14109FE8"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2222C77" w14:textId="77777777" w:rsidR="006A2944" w:rsidRPr="00434EF4" w:rsidRDefault="00861640">
            <w:pPr>
              <w:spacing w:before="120" w:after="120"/>
              <w:ind w:hanging="2"/>
              <w:rPr>
                <w:lang w:val="en-US"/>
              </w:rPr>
            </w:pPr>
            <w:r>
              <w:rPr>
                <w:b/>
              </w:rPr>
              <w:lastRenderedPageBreak/>
              <w:t xml:space="preserve">  </w:t>
            </w:r>
            <w:r w:rsidRPr="00434EF4">
              <w:rPr>
                <w:b/>
                <w:lang w:val="en-US"/>
              </w:rPr>
              <w:t>Abstract (in English, 250 words or less):</w:t>
            </w:r>
          </w:p>
        </w:tc>
      </w:tr>
      <w:tr w:rsidR="006A2944" w:rsidRPr="00D811C8" w14:paraId="124C7A4F"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CD3567B" w14:textId="77777777" w:rsidR="006A2944" w:rsidRPr="00434EF4" w:rsidRDefault="006A2944">
            <w:pPr>
              <w:spacing w:before="120" w:after="120"/>
              <w:ind w:hanging="2"/>
              <w:rPr>
                <w:lang w:val="en-US"/>
              </w:rPr>
            </w:pPr>
          </w:p>
          <w:p w14:paraId="32A9864D" w14:textId="77777777" w:rsidR="006A2944" w:rsidRPr="00434EF4" w:rsidRDefault="006A2944">
            <w:pPr>
              <w:spacing w:before="120" w:after="120"/>
              <w:ind w:hanging="2"/>
              <w:rPr>
                <w:lang w:val="en-US"/>
              </w:rPr>
            </w:pPr>
          </w:p>
          <w:p w14:paraId="2C91F4BE" w14:textId="77777777" w:rsidR="006A2944" w:rsidRPr="00434EF4" w:rsidRDefault="006A2944">
            <w:pPr>
              <w:spacing w:before="120" w:after="120"/>
              <w:ind w:hanging="2"/>
              <w:rPr>
                <w:lang w:val="en-US"/>
              </w:rPr>
            </w:pPr>
          </w:p>
          <w:p w14:paraId="7666DC69" w14:textId="77777777" w:rsidR="006A2944" w:rsidRPr="00434EF4" w:rsidRDefault="006A2944">
            <w:pPr>
              <w:spacing w:before="120" w:after="120"/>
              <w:ind w:hanging="2"/>
              <w:rPr>
                <w:lang w:val="en-US"/>
              </w:rPr>
            </w:pPr>
          </w:p>
          <w:p w14:paraId="63229B9B" w14:textId="77777777" w:rsidR="006A2944" w:rsidRPr="00434EF4" w:rsidRDefault="006A2944">
            <w:pPr>
              <w:spacing w:before="120" w:after="120"/>
              <w:ind w:hanging="2"/>
              <w:rPr>
                <w:lang w:val="en-US"/>
              </w:rPr>
            </w:pPr>
          </w:p>
          <w:p w14:paraId="41B88610" w14:textId="77777777" w:rsidR="006A2944" w:rsidRPr="00434EF4" w:rsidRDefault="006A2944">
            <w:pPr>
              <w:spacing w:before="120" w:after="120"/>
              <w:ind w:hanging="2"/>
              <w:rPr>
                <w:lang w:val="en-US"/>
              </w:rPr>
            </w:pPr>
          </w:p>
          <w:p w14:paraId="5EFBFE36" w14:textId="77777777" w:rsidR="006A2944" w:rsidRPr="00434EF4" w:rsidRDefault="006A2944">
            <w:pPr>
              <w:spacing w:before="120" w:after="120"/>
              <w:ind w:hanging="2"/>
              <w:rPr>
                <w:lang w:val="en-US"/>
              </w:rPr>
            </w:pPr>
          </w:p>
          <w:p w14:paraId="045434C3" w14:textId="77777777" w:rsidR="006A2944" w:rsidRPr="00434EF4" w:rsidRDefault="006A2944">
            <w:pPr>
              <w:spacing w:before="120" w:after="120"/>
              <w:ind w:hanging="2"/>
              <w:rPr>
                <w:lang w:val="en-US"/>
              </w:rPr>
            </w:pPr>
          </w:p>
          <w:p w14:paraId="2D78D9D5" w14:textId="77777777" w:rsidR="006A2944" w:rsidRPr="00434EF4" w:rsidRDefault="006A2944">
            <w:pPr>
              <w:spacing w:before="120" w:after="120"/>
              <w:ind w:hanging="2"/>
              <w:rPr>
                <w:lang w:val="en-US"/>
              </w:rPr>
            </w:pPr>
          </w:p>
          <w:p w14:paraId="104994AD" w14:textId="77777777" w:rsidR="006A2944" w:rsidRPr="00434EF4" w:rsidRDefault="006A2944">
            <w:pPr>
              <w:spacing w:before="120" w:after="120"/>
              <w:ind w:hanging="2"/>
              <w:rPr>
                <w:lang w:val="en-US"/>
              </w:rPr>
            </w:pPr>
          </w:p>
          <w:p w14:paraId="71D97195" w14:textId="77777777" w:rsidR="006A2944" w:rsidRPr="00434EF4" w:rsidRDefault="006A2944">
            <w:pPr>
              <w:spacing w:before="120" w:after="120"/>
              <w:ind w:hanging="2"/>
              <w:rPr>
                <w:lang w:val="en-US"/>
              </w:rPr>
            </w:pPr>
          </w:p>
          <w:p w14:paraId="3DE75EEF" w14:textId="77777777" w:rsidR="006A2944" w:rsidRPr="00434EF4" w:rsidRDefault="006A2944">
            <w:pPr>
              <w:spacing w:before="120" w:after="120"/>
              <w:ind w:hanging="2"/>
              <w:rPr>
                <w:lang w:val="en-US"/>
              </w:rPr>
            </w:pPr>
          </w:p>
          <w:p w14:paraId="7031CFC3" w14:textId="77777777" w:rsidR="006A2944" w:rsidRPr="00434EF4" w:rsidRDefault="006A2944">
            <w:pPr>
              <w:spacing w:before="120" w:after="120"/>
              <w:ind w:hanging="2"/>
              <w:rPr>
                <w:lang w:val="en-US"/>
              </w:rPr>
            </w:pPr>
          </w:p>
          <w:p w14:paraId="41FC5CFB" w14:textId="77777777" w:rsidR="006A2944" w:rsidRPr="00434EF4" w:rsidRDefault="006A2944">
            <w:pPr>
              <w:spacing w:before="120" w:after="120"/>
              <w:ind w:hanging="2"/>
              <w:rPr>
                <w:lang w:val="en-US"/>
              </w:rPr>
            </w:pPr>
          </w:p>
          <w:p w14:paraId="0987EDD1" w14:textId="77777777" w:rsidR="006A2944" w:rsidRPr="00434EF4" w:rsidRDefault="006A2944">
            <w:pPr>
              <w:spacing w:before="120" w:after="120"/>
              <w:ind w:hanging="2"/>
              <w:rPr>
                <w:lang w:val="en-US"/>
              </w:rPr>
            </w:pPr>
          </w:p>
          <w:p w14:paraId="3EBB1C3B" w14:textId="77777777" w:rsidR="006A2944" w:rsidRPr="00434EF4" w:rsidRDefault="006A2944">
            <w:pPr>
              <w:spacing w:before="120" w:after="120"/>
              <w:ind w:hanging="2"/>
              <w:rPr>
                <w:lang w:val="en-US"/>
              </w:rPr>
            </w:pPr>
          </w:p>
          <w:p w14:paraId="2B36CAD8" w14:textId="77777777" w:rsidR="006A2944" w:rsidRPr="00434EF4" w:rsidRDefault="006A2944">
            <w:pPr>
              <w:spacing w:before="120" w:after="120"/>
              <w:ind w:hanging="2"/>
              <w:rPr>
                <w:lang w:val="en-US"/>
              </w:rPr>
            </w:pPr>
          </w:p>
          <w:p w14:paraId="701077EA" w14:textId="77777777" w:rsidR="006A2944" w:rsidRPr="00434EF4" w:rsidRDefault="006A2944">
            <w:pPr>
              <w:spacing w:before="120" w:after="120"/>
              <w:ind w:hanging="2"/>
              <w:rPr>
                <w:lang w:val="en-US"/>
              </w:rPr>
            </w:pPr>
          </w:p>
          <w:p w14:paraId="42D535BB" w14:textId="77777777" w:rsidR="006A2944" w:rsidRPr="00434EF4" w:rsidRDefault="006A2944">
            <w:pPr>
              <w:spacing w:before="120" w:after="120"/>
              <w:ind w:hanging="2"/>
              <w:rPr>
                <w:lang w:val="en-US"/>
              </w:rPr>
            </w:pPr>
          </w:p>
          <w:p w14:paraId="087B2C2A" w14:textId="77777777" w:rsidR="006A2944" w:rsidRPr="00434EF4" w:rsidRDefault="006A2944">
            <w:pPr>
              <w:spacing w:before="120" w:after="120"/>
              <w:ind w:hanging="2"/>
              <w:rPr>
                <w:lang w:val="en-US"/>
              </w:rPr>
            </w:pPr>
          </w:p>
          <w:p w14:paraId="785A09F1" w14:textId="77777777" w:rsidR="006A2944" w:rsidRPr="00434EF4" w:rsidRDefault="006A2944">
            <w:pPr>
              <w:spacing w:before="120" w:after="120"/>
              <w:ind w:hanging="2"/>
              <w:rPr>
                <w:lang w:val="en-US"/>
              </w:rPr>
            </w:pPr>
          </w:p>
          <w:p w14:paraId="313C55B8" w14:textId="77777777" w:rsidR="006A2944" w:rsidRPr="00434EF4" w:rsidRDefault="006A2944">
            <w:pPr>
              <w:spacing w:before="120" w:after="120"/>
              <w:ind w:hanging="2"/>
              <w:rPr>
                <w:lang w:val="en-US"/>
              </w:rPr>
            </w:pPr>
          </w:p>
          <w:p w14:paraId="72B12E5C" w14:textId="77777777" w:rsidR="006A2944" w:rsidRPr="00434EF4" w:rsidRDefault="006A2944">
            <w:pPr>
              <w:spacing w:before="120" w:after="120"/>
              <w:ind w:hanging="2"/>
              <w:rPr>
                <w:lang w:val="en-US"/>
              </w:rPr>
            </w:pPr>
          </w:p>
        </w:tc>
      </w:tr>
    </w:tbl>
    <w:p w14:paraId="1AFCD7FB" w14:textId="77777777" w:rsidR="006A2944" w:rsidRPr="00434EF4" w:rsidRDefault="006A2944">
      <w:pPr>
        <w:ind w:hanging="2"/>
        <w:rPr>
          <w:lang w:val="en-US"/>
        </w:rPr>
        <w:sectPr w:rsidR="006A2944" w:rsidRPr="00434EF4">
          <w:footerReference w:type="default" r:id="rId29"/>
          <w:footerReference w:type="first" r:id="rId30"/>
          <w:pgSz w:w="11905" w:h="16837"/>
          <w:pgMar w:top="1418" w:right="1701" w:bottom="1418" w:left="1701" w:header="708" w:footer="709" w:gutter="0"/>
          <w:pgNumType w:start="1"/>
          <w:cols w:space="720"/>
          <w:titlePg/>
        </w:sectPr>
      </w:pPr>
    </w:p>
    <w:p w14:paraId="70F68342" w14:textId="77777777" w:rsidR="006A2944" w:rsidRPr="00434EF4" w:rsidRDefault="006A2944">
      <w:pPr>
        <w:tabs>
          <w:tab w:val="left" w:pos="720"/>
        </w:tabs>
        <w:ind w:hanging="2"/>
        <w:jc w:val="left"/>
        <w:rPr>
          <w:lang w:val="en-US"/>
        </w:rPr>
      </w:pPr>
    </w:p>
    <w:p w14:paraId="3C167B54" w14:textId="77777777" w:rsidR="006A2944" w:rsidRDefault="00861640">
      <w:pPr>
        <w:tabs>
          <w:tab w:val="left" w:pos="720"/>
        </w:tabs>
        <w:ind w:left="1" w:hanging="3"/>
        <w:jc w:val="center"/>
        <w:rPr>
          <w:sz w:val="28"/>
          <w:szCs w:val="28"/>
        </w:rPr>
      </w:pPr>
      <w:r>
        <w:rPr>
          <w:b/>
          <w:sz w:val="28"/>
          <w:szCs w:val="28"/>
        </w:rPr>
        <w:t>Índice</w:t>
      </w:r>
    </w:p>
    <w:p w14:paraId="45862533" w14:textId="77777777" w:rsidR="006A2944" w:rsidRDefault="006A2944">
      <w:pPr>
        <w:tabs>
          <w:tab w:val="left" w:pos="720"/>
        </w:tabs>
        <w:spacing w:line="360" w:lineRule="auto"/>
        <w:ind w:hanging="2"/>
        <w:jc w:val="left"/>
      </w:pPr>
    </w:p>
    <w:p w14:paraId="464DEDA5" w14:textId="77777777" w:rsidR="006A2944" w:rsidRDefault="006A2944">
      <w:pPr>
        <w:pBdr>
          <w:top w:val="nil"/>
          <w:left w:val="nil"/>
          <w:bottom w:val="nil"/>
          <w:right w:val="nil"/>
          <w:between w:val="nil"/>
        </w:pBdr>
        <w:tabs>
          <w:tab w:val="right" w:pos="8503"/>
        </w:tabs>
        <w:spacing w:line="240" w:lineRule="auto"/>
        <w:ind w:hanging="2"/>
      </w:pPr>
    </w:p>
    <w:bookmarkStart w:id="0" w:name="_Hlk96808706" w:displacedByCustomXml="next"/>
    <w:sdt>
      <w:sdtPr>
        <w:id w:val="-1700005048"/>
        <w:docPartObj>
          <w:docPartGallery w:val="Table of Contents"/>
          <w:docPartUnique/>
        </w:docPartObj>
      </w:sdtPr>
      <w:sdtEndPr/>
      <w:sdtContent>
        <w:p w14:paraId="36A29DCC" w14:textId="77777777" w:rsidR="006A2944" w:rsidRDefault="00861640">
          <w:pPr>
            <w:tabs>
              <w:tab w:val="right" w:pos="8503"/>
            </w:tabs>
            <w:spacing w:before="80" w:line="240" w:lineRule="auto"/>
            <w:ind w:hanging="2"/>
            <w:rPr>
              <w:noProof/>
            </w:rPr>
          </w:pPr>
          <w:r>
            <w:fldChar w:fldCharType="begin"/>
          </w:r>
          <w:r>
            <w:instrText xml:space="preserve"> TOC \h \u \z </w:instrText>
          </w:r>
          <w:r>
            <w:fldChar w:fldCharType="separate"/>
          </w:r>
          <w:hyperlink w:anchor="_heading=h.cbdduj69cs66">
            <w:r>
              <w:rPr>
                <w:b/>
                <w:noProof/>
              </w:rPr>
              <w:t>1. Resumen</w:t>
            </w:r>
          </w:hyperlink>
          <w:r>
            <w:rPr>
              <w:b/>
              <w:noProof/>
            </w:rPr>
            <w:tab/>
          </w:r>
          <w:r>
            <w:rPr>
              <w:noProof/>
            </w:rPr>
            <w:fldChar w:fldCharType="begin"/>
          </w:r>
          <w:r>
            <w:rPr>
              <w:noProof/>
            </w:rPr>
            <w:instrText xml:space="preserve"> PAGEREF _heading=h.cbdduj69cs66 \h </w:instrText>
          </w:r>
          <w:r>
            <w:rPr>
              <w:noProof/>
            </w:rPr>
          </w:r>
          <w:r>
            <w:rPr>
              <w:noProof/>
            </w:rPr>
            <w:fldChar w:fldCharType="separate"/>
          </w:r>
          <w:r>
            <w:rPr>
              <w:b/>
              <w:noProof/>
            </w:rPr>
            <w:t>1</w:t>
          </w:r>
          <w:hyperlink w:anchor="_heading=h.cbdduj69cs66" w:history="1"/>
        </w:p>
        <w:p w14:paraId="178C6032" w14:textId="77777777" w:rsidR="006A2944" w:rsidRDefault="00861640">
          <w:pPr>
            <w:tabs>
              <w:tab w:val="right" w:pos="8503"/>
            </w:tabs>
            <w:spacing w:before="200" w:line="240" w:lineRule="auto"/>
            <w:ind w:hanging="2"/>
            <w:rPr>
              <w:noProof/>
            </w:rPr>
          </w:pPr>
          <w:r>
            <w:rPr>
              <w:noProof/>
            </w:rPr>
            <w:fldChar w:fldCharType="end"/>
          </w:r>
          <w:hyperlink w:anchor="_heading=h.3ane8uhirxfa">
            <w:r>
              <w:rPr>
                <w:b/>
                <w:noProof/>
              </w:rPr>
              <w:t>2. Introducción</w:t>
            </w:r>
          </w:hyperlink>
          <w:r>
            <w:rPr>
              <w:b/>
              <w:noProof/>
            </w:rPr>
            <w:tab/>
          </w:r>
          <w:r>
            <w:rPr>
              <w:noProof/>
            </w:rPr>
            <w:fldChar w:fldCharType="begin"/>
          </w:r>
          <w:r>
            <w:rPr>
              <w:noProof/>
            </w:rPr>
            <w:instrText xml:space="preserve"> PAGEREF _heading=h.3ane8uhirxfa \h </w:instrText>
          </w:r>
          <w:r>
            <w:rPr>
              <w:noProof/>
            </w:rPr>
          </w:r>
          <w:r>
            <w:rPr>
              <w:noProof/>
            </w:rPr>
            <w:fldChar w:fldCharType="separate"/>
          </w:r>
          <w:r>
            <w:rPr>
              <w:b/>
              <w:noProof/>
            </w:rPr>
            <w:t>1</w:t>
          </w:r>
          <w:hyperlink w:anchor="_heading=h.3ane8uhirxfa" w:history="1"/>
        </w:p>
        <w:p w14:paraId="7F5323C5" w14:textId="77777777" w:rsidR="006A2944" w:rsidRDefault="00861640">
          <w:pPr>
            <w:tabs>
              <w:tab w:val="right" w:pos="8503"/>
            </w:tabs>
            <w:spacing w:line="240" w:lineRule="auto"/>
            <w:ind w:hanging="2"/>
            <w:rPr>
              <w:noProof/>
            </w:rPr>
          </w:pPr>
          <w:r>
            <w:rPr>
              <w:noProof/>
            </w:rPr>
            <w:fldChar w:fldCharType="end"/>
          </w:r>
          <w:hyperlink w:anchor="_heading=h.hagkl7c9dm7h">
            <w:r>
              <w:rPr>
                <w:noProof/>
              </w:rPr>
              <w:t>1.1 Contexto y justificación del Trabajo</w:t>
            </w:r>
          </w:hyperlink>
          <w:r>
            <w:rPr>
              <w:noProof/>
            </w:rPr>
            <w:tab/>
          </w:r>
          <w:r>
            <w:rPr>
              <w:noProof/>
            </w:rPr>
            <w:fldChar w:fldCharType="begin"/>
          </w:r>
          <w:r>
            <w:rPr>
              <w:noProof/>
            </w:rPr>
            <w:instrText xml:space="preserve"> HYPERLINK \l "_heading=h.hagkl7c9dm7h" </w:instrText>
          </w:r>
          <w:r>
            <w:rPr>
              <w:noProof/>
            </w:rPr>
            <w:fldChar w:fldCharType="separate"/>
          </w:r>
          <w:r>
            <w:rPr>
              <w:noProof/>
            </w:rPr>
            <w:t>1</w:t>
          </w:r>
        </w:p>
        <w:p w14:paraId="339032F4" w14:textId="77777777" w:rsidR="006A2944" w:rsidRDefault="00861640">
          <w:pPr>
            <w:tabs>
              <w:tab w:val="right" w:pos="8503"/>
            </w:tabs>
            <w:spacing w:line="240" w:lineRule="auto"/>
            <w:ind w:hanging="2"/>
            <w:rPr>
              <w:noProof/>
            </w:rPr>
          </w:pPr>
          <w:r>
            <w:rPr>
              <w:noProof/>
            </w:rPr>
            <w:fldChar w:fldCharType="end"/>
          </w:r>
          <w:hyperlink w:anchor="_heading=h.c094hrhs6cc6">
            <w:r>
              <w:rPr>
                <w:noProof/>
              </w:rPr>
              <w:t>1.2 Objetivos del Trabajo</w:t>
            </w:r>
          </w:hyperlink>
          <w:r>
            <w:rPr>
              <w:noProof/>
            </w:rPr>
            <w:tab/>
          </w:r>
          <w:r>
            <w:rPr>
              <w:noProof/>
            </w:rPr>
            <w:fldChar w:fldCharType="begin"/>
          </w:r>
          <w:r>
            <w:rPr>
              <w:noProof/>
            </w:rPr>
            <w:instrText xml:space="preserve"> HYPERLINK \l "_heading=h.c094hrhs6cc6" </w:instrText>
          </w:r>
          <w:r>
            <w:rPr>
              <w:noProof/>
            </w:rPr>
            <w:fldChar w:fldCharType="separate"/>
          </w:r>
          <w:r>
            <w:rPr>
              <w:noProof/>
            </w:rPr>
            <w:t>1</w:t>
          </w:r>
        </w:p>
        <w:p w14:paraId="3DFF942E" w14:textId="77777777" w:rsidR="006A2944" w:rsidRDefault="00861640">
          <w:pPr>
            <w:tabs>
              <w:tab w:val="right" w:pos="8503"/>
            </w:tabs>
            <w:spacing w:line="240" w:lineRule="auto"/>
            <w:ind w:hanging="2"/>
            <w:rPr>
              <w:noProof/>
            </w:rPr>
          </w:pPr>
          <w:r>
            <w:rPr>
              <w:noProof/>
            </w:rPr>
            <w:fldChar w:fldCharType="end"/>
          </w:r>
          <w:hyperlink w:anchor="_heading=h.lbmnbdxgxh9e">
            <w:r>
              <w:rPr>
                <w:noProof/>
              </w:rPr>
              <w:t>1.3 Enfoque y método seguido</w:t>
            </w:r>
          </w:hyperlink>
          <w:r>
            <w:rPr>
              <w:noProof/>
            </w:rPr>
            <w:tab/>
          </w:r>
          <w:r>
            <w:rPr>
              <w:noProof/>
            </w:rPr>
            <w:fldChar w:fldCharType="begin"/>
          </w:r>
          <w:r>
            <w:rPr>
              <w:noProof/>
            </w:rPr>
            <w:instrText xml:space="preserve"> HYPERLINK \l "_heading=h.lbmnbdxgxh9e" </w:instrText>
          </w:r>
          <w:r>
            <w:rPr>
              <w:noProof/>
            </w:rPr>
            <w:fldChar w:fldCharType="separate"/>
          </w:r>
          <w:r>
            <w:rPr>
              <w:noProof/>
            </w:rPr>
            <w:t>1</w:t>
          </w:r>
        </w:p>
        <w:p w14:paraId="10E484E0" w14:textId="77777777" w:rsidR="006A2944" w:rsidRDefault="00861640">
          <w:pPr>
            <w:tabs>
              <w:tab w:val="right" w:pos="8503"/>
            </w:tabs>
            <w:spacing w:line="240" w:lineRule="auto"/>
            <w:ind w:hanging="2"/>
            <w:rPr>
              <w:noProof/>
            </w:rPr>
          </w:pPr>
          <w:r>
            <w:rPr>
              <w:noProof/>
            </w:rPr>
            <w:fldChar w:fldCharType="end"/>
          </w:r>
          <w:hyperlink w:anchor="_heading=h.stwmh4yvgmqn">
            <w:r>
              <w:rPr>
                <w:noProof/>
              </w:rPr>
              <w:t>1.4 Planificación del Trabajo</w:t>
            </w:r>
          </w:hyperlink>
          <w:r>
            <w:rPr>
              <w:noProof/>
            </w:rPr>
            <w:tab/>
          </w:r>
          <w:r>
            <w:rPr>
              <w:noProof/>
            </w:rPr>
            <w:fldChar w:fldCharType="begin"/>
          </w:r>
          <w:r>
            <w:rPr>
              <w:noProof/>
            </w:rPr>
            <w:instrText xml:space="preserve"> HYPERLINK \l "_heading=h.stwmh4yvgmqn" </w:instrText>
          </w:r>
          <w:r>
            <w:rPr>
              <w:noProof/>
            </w:rPr>
            <w:fldChar w:fldCharType="separate"/>
          </w:r>
          <w:r>
            <w:rPr>
              <w:noProof/>
            </w:rPr>
            <w:t>1</w:t>
          </w:r>
        </w:p>
        <w:p w14:paraId="29CA48E3" w14:textId="77777777" w:rsidR="006A2944" w:rsidRDefault="00861640">
          <w:pPr>
            <w:tabs>
              <w:tab w:val="right" w:pos="8503"/>
            </w:tabs>
            <w:spacing w:line="240" w:lineRule="auto"/>
            <w:ind w:hanging="2"/>
            <w:rPr>
              <w:noProof/>
            </w:rPr>
          </w:pPr>
          <w:r>
            <w:rPr>
              <w:noProof/>
            </w:rPr>
            <w:fldChar w:fldCharType="end"/>
          </w:r>
          <w:hyperlink w:anchor="_heading=h.9kd88k77v0jd">
            <w:r>
              <w:rPr>
                <w:noProof/>
              </w:rPr>
              <w:t>1.5 Breve sumario de productos obtenidos</w:t>
            </w:r>
          </w:hyperlink>
          <w:r>
            <w:rPr>
              <w:noProof/>
            </w:rPr>
            <w:tab/>
          </w:r>
          <w:r>
            <w:rPr>
              <w:noProof/>
            </w:rPr>
            <w:fldChar w:fldCharType="begin"/>
          </w:r>
          <w:r>
            <w:rPr>
              <w:noProof/>
            </w:rPr>
            <w:instrText xml:space="preserve"> HYPERLINK \l "_heading=h.9kd88k77v0jd" </w:instrText>
          </w:r>
          <w:r>
            <w:rPr>
              <w:noProof/>
            </w:rPr>
            <w:fldChar w:fldCharType="separate"/>
          </w:r>
          <w:r>
            <w:rPr>
              <w:noProof/>
            </w:rPr>
            <w:t>1</w:t>
          </w:r>
        </w:p>
        <w:p w14:paraId="505AF931" w14:textId="77777777" w:rsidR="006A2944" w:rsidRDefault="00861640">
          <w:pPr>
            <w:tabs>
              <w:tab w:val="right" w:pos="8503"/>
            </w:tabs>
            <w:spacing w:line="240" w:lineRule="auto"/>
            <w:ind w:hanging="2"/>
            <w:rPr>
              <w:noProof/>
            </w:rPr>
          </w:pPr>
          <w:r>
            <w:rPr>
              <w:noProof/>
            </w:rPr>
            <w:fldChar w:fldCharType="end"/>
          </w:r>
          <w:hyperlink w:anchor="_heading=h.76xcn5t8xsmr">
            <w:r>
              <w:rPr>
                <w:noProof/>
              </w:rPr>
              <w:t>1.6 Breve descripción de los otros capítulos de la memoria</w:t>
            </w:r>
          </w:hyperlink>
          <w:r>
            <w:rPr>
              <w:noProof/>
            </w:rPr>
            <w:tab/>
          </w:r>
          <w:r>
            <w:rPr>
              <w:noProof/>
            </w:rPr>
            <w:fldChar w:fldCharType="begin"/>
          </w:r>
          <w:r>
            <w:rPr>
              <w:noProof/>
            </w:rPr>
            <w:instrText xml:space="preserve"> HYPERLINK \l "_heading=h.76xcn5t8xsmr" </w:instrText>
          </w:r>
          <w:r>
            <w:rPr>
              <w:noProof/>
            </w:rPr>
            <w:fldChar w:fldCharType="separate"/>
          </w:r>
          <w:r>
            <w:rPr>
              <w:noProof/>
            </w:rPr>
            <w:t>2</w:t>
          </w:r>
        </w:p>
        <w:p w14:paraId="4D16A6A4" w14:textId="77777777" w:rsidR="006A2944" w:rsidRDefault="00861640">
          <w:pPr>
            <w:tabs>
              <w:tab w:val="right" w:pos="8503"/>
            </w:tabs>
            <w:spacing w:before="200" w:line="240" w:lineRule="auto"/>
            <w:ind w:hanging="2"/>
            <w:rPr>
              <w:noProof/>
            </w:rPr>
          </w:pPr>
          <w:r>
            <w:rPr>
              <w:noProof/>
            </w:rPr>
            <w:fldChar w:fldCharType="end"/>
          </w:r>
          <w:hyperlink w:anchor="_heading=h.d81eyqir2bvu">
            <w:r>
              <w:rPr>
                <w:b/>
                <w:noProof/>
              </w:rPr>
              <w:t>3. Estado del arte</w:t>
            </w:r>
          </w:hyperlink>
          <w:r>
            <w:rPr>
              <w:b/>
              <w:noProof/>
            </w:rPr>
            <w:tab/>
          </w:r>
          <w:r>
            <w:rPr>
              <w:noProof/>
            </w:rPr>
            <w:fldChar w:fldCharType="begin"/>
          </w:r>
          <w:r>
            <w:rPr>
              <w:noProof/>
            </w:rPr>
            <w:instrText xml:space="preserve"> PAGEREF _heading=h.d81eyqir2bvu \h </w:instrText>
          </w:r>
          <w:r>
            <w:rPr>
              <w:noProof/>
            </w:rPr>
          </w:r>
          <w:r>
            <w:rPr>
              <w:noProof/>
            </w:rPr>
            <w:fldChar w:fldCharType="separate"/>
          </w:r>
          <w:r>
            <w:rPr>
              <w:b/>
              <w:noProof/>
            </w:rPr>
            <w:t>2</w:t>
          </w:r>
          <w:hyperlink w:anchor="_heading=h.d81eyqir2bvu" w:history="1"/>
        </w:p>
        <w:p w14:paraId="7903B33F" w14:textId="77777777" w:rsidR="006A2944" w:rsidRDefault="00861640">
          <w:pPr>
            <w:tabs>
              <w:tab w:val="right" w:pos="8503"/>
            </w:tabs>
            <w:spacing w:before="200" w:line="240" w:lineRule="auto"/>
            <w:ind w:hanging="2"/>
            <w:rPr>
              <w:noProof/>
            </w:rPr>
          </w:pPr>
          <w:r>
            <w:rPr>
              <w:noProof/>
            </w:rPr>
            <w:fldChar w:fldCharType="end"/>
          </w:r>
          <w:hyperlink w:anchor="_heading=h.lik8vgw0pdnt">
            <w:r>
              <w:rPr>
                <w:b/>
                <w:noProof/>
              </w:rPr>
              <w:t>4. Metodología</w:t>
            </w:r>
          </w:hyperlink>
          <w:r>
            <w:rPr>
              <w:b/>
              <w:noProof/>
            </w:rPr>
            <w:tab/>
          </w:r>
          <w:r>
            <w:rPr>
              <w:noProof/>
            </w:rPr>
            <w:fldChar w:fldCharType="begin"/>
          </w:r>
          <w:r>
            <w:rPr>
              <w:noProof/>
            </w:rPr>
            <w:instrText xml:space="preserve"> PAGEREF _heading=h.lik8vgw0pdnt \h </w:instrText>
          </w:r>
          <w:r>
            <w:rPr>
              <w:noProof/>
            </w:rPr>
          </w:r>
          <w:r>
            <w:rPr>
              <w:noProof/>
            </w:rPr>
            <w:fldChar w:fldCharType="separate"/>
          </w:r>
          <w:r>
            <w:rPr>
              <w:b/>
              <w:noProof/>
            </w:rPr>
            <w:t>2</w:t>
          </w:r>
          <w:hyperlink w:anchor="_heading=h.lik8vgw0pdnt" w:history="1"/>
        </w:p>
        <w:p w14:paraId="1E0077A4" w14:textId="77777777" w:rsidR="006A2944" w:rsidRDefault="00861640">
          <w:pPr>
            <w:tabs>
              <w:tab w:val="right" w:pos="8503"/>
            </w:tabs>
            <w:spacing w:before="200" w:line="240" w:lineRule="auto"/>
            <w:ind w:hanging="2"/>
            <w:rPr>
              <w:noProof/>
            </w:rPr>
          </w:pPr>
          <w:r>
            <w:rPr>
              <w:noProof/>
            </w:rPr>
            <w:fldChar w:fldCharType="end"/>
          </w:r>
          <w:hyperlink w:anchor="_heading=h.mhkejo7zg8x">
            <w:r>
              <w:rPr>
                <w:b/>
                <w:noProof/>
              </w:rPr>
              <w:t>5. Resultados</w:t>
            </w:r>
          </w:hyperlink>
          <w:r>
            <w:rPr>
              <w:b/>
              <w:noProof/>
            </w:rPr>
            <w:tab/>
          </w:r>
          <w:r>
            <w:rPr>
              <w:noProof/>
            </w:rPr>
            <w:fldChar w:fldCharType="begin"/>
          </w:r>
          <w:r>
            <w:rPr>
              <w:noProof/>
            </w:rPr>
            <w:instrText xml:space="preserve"> PAGEREF _heading=h.mhkejo7zg8x \h </w:instrText>
          </w:r>
          <w:r>
            <w:rPr>
              <w:noProof/>
            </w:rPr>
          </w:r>
          <w:r>
            <w:rPr>
              <w:noProof/>
            </w:rPr>
            <w:fldChar w:fldCharType="separate"/>
          </w:r>
          <w:r>
            <w:rPr>
              <w:b/>
              <w:noProof/>
            </w:rPr>
            <w:t>2</w:t>
          </w:r>
          <w:hyperlink w:anchor="_heading=h.mhkejo7zg8x" w:history="1"/>
        </w:p>
        <w:p w14:paraId="12FA9CE2" w14:textId="77777777" w:rsidR="006A2944" w:rsidRDefault="00861640">
          <w:pPr>
            <w:tabs>
              <w:tab w:val="right" w:pos="8503"/>
            </w:tabs>
            <w:spacing w:before="200" w:line="240" w:lineRule="auto"/>
            <w:ind w:hanging="2"/>
            <w:rPr>
              <w:noProof/>
            </w:rPr>
          </w:pPr>
          <w:r>
            <w:rPr>
              <w:noProof/>
            </w:rPr>
            <w:fldChar w:fldCharType="end"/>
          </w:r>
          <w:hyperlink w:anchor="_heading=h.ff8g8l8xpm35">
            <w:r>
              <w:rPr>
                <w:b/>
                <w:noProof/>
              </w:rPr>
              <w:t>6. Discusión</w:t>
            </w:r>
          </w:hyperlink>
          <w:r>
            <w:rPr>
              <w:b/>
              <w:noProof/>
            </w:rPr>
            <w:tab/>
          </w:r>
          <w:r>
            <w:rPr>
              <w:noProof/>
            </w:rPr>
            <w:fldChar w:fldCharType="begin"/>
          </w:r>
          <w:r>
            <w:rPr>
              <w:noProof/>
            </w:rPr>
            <w:instrText xml:space="preserve"> PAGEREF _heading=h.ff8g8l8xpm35 \h </w:instrText>
          </w:r>
          <w:r>
            <w:rPr>
              <w:noProof/>
            </w:rPr>
          </w:r>
          <w:r>
            <w:rPr>
              <w:noProof/>
            </w:rPr>
            <w:fldChar w:fldCharType="separate"/>
          </w:r>
          <w:r>
            <w:rPr>
              <w:b/>
              <w:noProof/>
            </w:rPr>
            <w:t>2</w:t>
          </w:r>
          <w:hyperlink w:anchor="_heading=h.ff8g8l8xpm35" w:history="1"/>
        </w:p>
        <w:p w14:paraId="33613676" w14:textId="77777777" w:rsidR="006A2944" w:rsidRDefault="00861640">
          <w:pPr>
            <w:tabs>
              <w:tab w:val="right" w:pos="8503"/>
            </w:tabs>
            <w:spacing w:before="200" w:line="240" w:lineRule="auto"/>
            <w:ind w:hanging="2"/>
            <w:rPr>
              <w:noProof/>
            </w:rPr>
          </w:pPr>
          <w:r>
            <w:rPr>
              <w:noProof/>
            </w:rPr>
            <w:fldChar w:fldCharType="end"/>
          </w:r>
          <w:hyperlink w:anchor="_heading=h.g71lq0dgvyjb">
            <w:r>
              <w:rPr>
                <w:b/>
                <w:noProof/>
              </w:rPr>
              <w:t>7. Valoración económica (Sólo si es necesario)</w:t>
            </w:r>
          </w:hyperlink>
          <w:r>
            <w:rPr>
              <w:b/>
              <w:noProof/>
            </w:rPr>
            <w:tab/>
          </w:r>
          <w:r>
            <w:rPr>
              <w:noProof/>
            </w:rPr>
            <w:fldChar w:fldCharType="begin"/>
          </w:r>
          <w:r>
            <w:rPr>
              <w:noProof/>
            </w:rPr>
            <w:instrText xml:space="preserve"> PAGEREF _heading=h.g71lq0dgvyjb \h </w:instrText>
          </w:r>
          <w:r>
            <w:rPr>
              <w:noProof/>
            </w:rPr>
          </w:r>
          <w:r>
            <w:rPr>
              <w:noProof/>
            </w:rPr>
            <w:fldChar w:fldCharType="separate"/>
          </w:r>
          <w:r>
            <w:rPr>
              <w:b/>
              <w:noProof/>
            </w:rPr>
            <w:t>2</w:t>
          </w:r>
          <w:hyperlink w:anchor="_heading=h.g71lq0dgvyjb" w:history="1"/>
        </w:p>
        <w:p w14:paraId="337314B9" w14:textId="77777777" w:rsidR="006A2944" w:rsidRDefault="00861640">
          <w:pPr>
            <w:tabs>
              <w:tab w:val="right" w:pos="8503"/>
            </w:tabs>
            <w:spacing w:before="200" w:line="240" w:lineRule="auto"/>
            <w:ind w:hanging="2"/>
            <w:rPr>
              <w:noProof/>
            </w:rPr>
          </w:pPr>
          <w:r>
            <w:rPr>
              <w:noProof/>
            </w:rPr>
            <w:fldChar w:fldCharType="end"/>
          </w:r>
          <w:hyperlink w:anchor="_heading=h.7x0q8suhsh16">
            <w:r>
              <w:rPr>
                <w:b/>
                <w:noProof/>
              </w:rPr>
              <w:t>8. Conclusiones</w:t>
            </w:r>
          </w:hyperlink>
          <w:r>
            <w:rPr>
              <w:b/>
              <w:noProof/>
            </w:rPr>
            <w:tab/>
          </w:r>
          <w:r>
            <w:rPr>
              <w:noProof/>
            </w:rPr>
            <w:fldChar w:fldCharType="begin"/>
          </w:r>
          <w:r>
            <w:rPr>
              <w:noProof/>
            </w:rPr>
            <w:instrText xml:space="preserve"> PAGEREF _heading=h.7x0q8suhsh16 \h </w:instrText>
          </w:r>
          <w:r>
            <w:rPr>
              <w:noProof/>
            </w:rPr>
          </w:r>
          <w:r>
            <w:rPr>
              <w:noProof/>
            </w:rPr>
            <w:fldChar w:fldCharType="separate"/>
          </w:r>
          <w:r>
            <w:rPr>
              <w:b/>
              <w:noProof/>
            </w:rPr>
            <w:t>2</w:t>
          </w:r>
          <w:hyperlink w:anchor="_heading=h.7x0q8suhsh16" w:history="1"/>
        </w:p>
        <w:p w14:paraId="60EEDE76" w14:textId="77777777" w:rsidR="006A2944" w:rsidRDefault="00861640">
          <w:pPr>
            <w:tabs>
              <w:tab w:val="right" w:pos="8503"/>
            </w:tabs>
            <w:spacing w:before="200" w:line="240" w:lineRule="auto"/>
            <w:ind w:hanging="2"/>
            <w:rPr>
              <w:noProof/>
            </w:rPr>
          </w:pPr>
          <w:r>
            <w:rPr>
              <w:noProof/>
            </w:rPr>
            <w:fldChar w:fldCharType="end"/>
          </w:r>
          <w:hyperlink w:anchor="_heading=h.jsyzpwj4w6p4">
            <w:r>
              <w:rPr>
                <w:b/>
                <w:noProof/>
              </w:rPr>
              <w:t>4. Glosario</w:t>
            </w:r>
          </w:hyperlink>
          <w:r>
            <w:rPr>
              <w:b/>
              <w:noProof/>
            </w:rPr>
            <w:tab/>
          </w:r>
          <w:r>
            <w:rPr>
              <w:noProof/>
            </w:rPr>
            <w:fldChar w:fldCharType="begin"/>
          </w:r>
          <w:r>
            <w:rPr>
              <w:noProof/>
            </w:rPr>
            <w:instrText xml:space="preserve"> PAGEREF _heading=h.jsyzpwj4w6p4 \h </w:instrText>
          </w:r>
          <w:r>
            <w:rPr>
              <w:noProof/>
            </w:rPr>
          </w:r>
          <w:r>
            <w:rPr>
              <w:noProof/>
            </w:rPr>
            <w:fldChar w:fldCharType="separate"/>
          </w:r>
          <w:r>
            <w:rPr>
              <w:b/>
              <w:noProof/>
            </w:rPr>
            <w:t>3</w:t>
          </w:r>
          <w:hyperlink w:anchor="_heading=h.jsyzpwj4w6p4" w:history="1"/>
        </w:p>
        <w:p w14:paraId="46D94C3A" w14:textId="77777777" w:rsidR="006A2944" w:rsidRDefault="00861640">
          <w:pPr>
            <w:tabs>
              <w:tab w:val="right" w:pos="8503"/>
            </w:tabs>
            <w:spacing w:before="200" w:line="240" w:lineRule="auto"/>
            <w:ind w:hanging="2"/>
            <w:rPr>
              <w:noProof/>
            </w:rPr>
          </w:pPr>
          <w:r>
            <w:rPr>
              <w:noProof/>
            </w:rPr>
            <w:fldChar w:fldCharType="end"/>
          </w:r>
          <w:hyperlink w:anchor="_heading=h.bo8keygx7ytc">
            <w:r>
              <w:rPr>
                <w:b/>
                <w:noProof/>
              </w:rPr>
              <w:t>5. Bibliografía</w:t>
            </w:r>
          </w:hyperlink>
          <w:r>
            <w:rPr>
              <w:b/>
              <w:noProof/>
            </w:rPr>
            <w:tab/>
          </w:r>
          <w:r>
            <w:rPr>
              <w:noProof/>
            </w:rPr>
            <w:fldChar w:fldCharType="begin"/>
          </w:r>
          <w:r>
            <w:rPr>
              <w:noProof/>
            </w:rPr>
            <w:instrText xml:space="preserve"> PAGEREF _heading=h.bo8keygx7ytc \h </w:instrText>
          </w:r>
          <w:r>
            <w:rPr>
              <w:noProof/>
            </w:rPr>
          </w:r>
          <w:r>
            <w:rPr>
              <w:noProof/>
            </w:rPr>
            <w:fldChar w:fldCharType="separate"/>
          </w:r>
          <w:r>
            <w:rPr>
              <w:b/>
              <w:noProof/>
            </w:rPr>
            <w:t>3</w:t>
          </w:r>
          <w:hyperlink w:anchor="_heading=h.bo8keygx7ytc" w:history="1"/>
        </w:p>
        <w:p w14:paraId="194E3479" w14:textId="64DCD187" w:rsidR="006A2944" w:rsidRDefault="00861640">
          <w:pPr>
            <w:tabs>
              <w:tab w:val="right" w:pos="8503"/>
            </w:tabs>
            <w:spacing w:before="200" w:after="80" w:line="240" w:lineRule="auto"/>
            <w:ind w:hanging="2"/>
          </w:pPr>
          <w:r>
            <w:rPr>
              <w:noProof/>
            </w:rPr>
            <w:fldChar w:fldCharType="end"/>
          </w:r>
          <w:hyperlink w:anchor="_heading=h.g79uph5ef7bt">
            <w:r>
              <w:rPr>
                <w:b/>
                <w:noProof/>
              </w:rPr>
              <w:t>6. Anexos</w:t>
            </w:r>
          </w:hyperlink>
          <w:r>
            <w:rPr>
              <w:b/>
              <w:noProof/>
            </w:rPr>
            <w:tab/>
          </w:r>
          <w:r>
            <w:rPr>
              <w:noProof/>
            </w:rPr>
            <w:fldChar w:fldCharType="begin"/>
          </w:r>
          <w:r>
            <w:rPr>
              <w:noProof/>
            </w:rPr>
            <w:instrText xml:space="preserve"> PAGEREF _heading=h.g79uph5ef7bt \h </w:instrText>
          </w:r>
          <w:r>
            <w:rPr>
              <w:noProof/>
            </w:rPr>
          </w:r>
          <w:r>
            <w:rPr>
              <w:noProof/>
            </w:rPr>
            <w:fldChar w:fldCharType="separate"/>
          </w:r>
          <w:r>
            <w:rPr>
              <w:b/>
              <w:noProof/>
            </w:rPr>
            <w:t>3</w:t>
          </w:r>
          <w:r>
            <w:rPr>
              <w:noProof/>
            </w:rPr>
            <w:fldChar w:fldCharType="end"/>
          </w:r>
          <w:r>
            <w:fldChar w:fldCharType="end"/>
          </w:r>
        </w:p>
      </w:sdtContent>
    </w:sdt>
    <w:p w14:paraId="683FD2E8" w14:textId="77777777" w:rsidR="006A2944" w:rsidRDefault="006A2944">
      <w:pPr>
        <w:ind w:hanging="2"/>
        <w:sectPr w:rsidR="006A2944">
          <w:footerReference w:type="even" r:id="rId31"/>
          <w:footerReference w:type="default" r:id="rId32"/>
          <w:pgSz w:w="11905" w:h="16837"/>
          <w:pgMar w:top="1418" w:right="1701" w:bottom="1418" w:left="1701" w:header="708" w:footer="709" w:gutter="0"/>
          <w:cols w:space="720"/>
          <w:titlePg/>
        </w:sectPr>
      </w:pPr>
    </w:p>
    <w:p w14:paraId="738AFD06" w14:textId="77777777" w:rsidR="006A2944" w:rsidRDefault="006A2944">
      <w:pPr>
        <w:tabs>
          <w:tab w:val="left" w:pos="360"/>
        </w:tabs>
        <w:spacing w:line="360" w:lineRule="auto"/>
        <w:ind w:hanging="2"/>
        <w:jc w:val="left"/>
      </w:pPr>
    </w:p>
    <w:bookmarkEnd w:id="0"/>
    <w:p w14:paraId="3619BADA" w14:textId="77777777" w:rsidR="006A2944" w:rsidRDefault="00861640">
      <w:pPr>
        <w:tabs>
          <w:tab w:val="left" w:pos="360"/>
        </w:tabs>
        <w:spacing w:line="360" w:lineRule="auto"/>
        <w:ind w:hanging="2"/>
        <w:jc w:val="left"/>
      </w:pPr>
      <w:r>
        <w:br w:type="page"/>
      </w:r>
    </w:p>
    <w:p w14:paraId="142217C9" w14:textId="77777777" w:rsidR="006A2944" w:rsidRDefault="00861640">
      <w:pPr>
        <w:tabs>
          <w:tab w:val="left" w:pos="360"/>
        </w:tabs>
        <w:spacing w:line="360" w:lineRule="auto"/>
        <w:ind w:hanging="2"/>
        <w:jc w:val="center"/>
        <w:sectPr w:rsidR="006A2944">
          <w:footerReference w:type="even" r:id="rId33"/>
          <w:footerReference w:type="first" r:id="rId34"/>
          <w:type w:val="continuous"/>
          <w:pgSz w:w="11905" w:h="16837"/>
          <w:pgMar w:top="1418" w:right="1701" w:bottom="1418" w:left="1701" w:header="708" w:footer="709" w:gutter="0"/>
          <w:cols w:space="720"/>
          <w:titlePg/>
        </w:sectPr>
      </w:pPr>
      <w:r>
        <w:rPr>
          <w:b/>
        </w:rPr>
        <w:lastRenderedPageBreak/>
        <w:t>Lista de figuras</w:t>
      </w:r>
    </w:p>
    <w:p w14:paraId="663CD8E0" w14:textId="77777777" w:rsidR="006A2944" w:rsidRDefault="006A2944">
      <w:pPr>
        <w:spacing w:line="360" w:lineRule="auto"/>
        <w:ind w:hanging="2"/>
        <w:jc w:val="left"/>
      </w:pPr>
    </w:p>
    <w:p w14:paraId="475905AE" w14:textId="77777777" w:rsidR="006A2944" w:rsidRDefault="006A2944">
      <w:pPr>
        <w:widowControl w:val="0"/>
        <w:pBdr>
          <w:top w:val="nil"/>
          <w:left w:val="nil"/>
          <w:bottom w:val="nil"/>
          <w:right w:val="nil"/>
          <w:between w:val="nil"/>
        </w:pBdr>
        <w:spacing w:line="276" w:lineRule="auto"/>
        <w:ind w:hanging="2"/>
        <w:jc w:val="left"/>
      </w:pPr>
    </w:p>
    <w:sdt>
      <w:sdtPr>
        <w:id w:val="2144765209"/>
        <w:docPartObj>
          <w:docPartGallery w:val="Table of Contents"/>
          <w:docPartUnique/>
        </w:docPartObj>
      </w:sdtPr>
      <w:sdtEndPr/>
      <w:sdtContent>
        <w:p w14:paraId="3D3BCB2A" w14:textId="77777777" w:rsidR="006A2944" w:rsidRDefault="00861640">
          <w:pPr>
            <w:widowControl w:val="0"/>
            <w:pBdr>
              <w:top w:val="nil"/>
              <w:left w:val="nil"/>
              <w:bottom w:val="nil"/>
              <w:right w:val="nil"/>
              <w:between w:val="nil"/>
            </w:pBdr>
            <w:spacing w:line="276" w:lineRule="auto"/>
            <w:ind w:hanging="2"/>
            <w:jc w:val="left"/>
          </w:pPr>
          <w:r>
            <w:fldChar w:fldCharType="begin"/>
          </w:r>
          <w:r>
            <w:instrText xml:space="preserve"> TOC \h \u \z </w:instrText>
          </w:r>
          <w:r>
            <w:fldChar w:fldCharType="end"/>
          </w:r>
        </w:p>
      </w:sdtContent>
    </w:sdt>
    <w:p w14:paraId="39EDD3C3" w14:textId="77777777" w:rsidR="006A2944" w:rsidRDefault="006A2944">
      <w:pPr>
        <w:pBdr>
          <w:top w:val="nil"/>
          <w:left w:val="nil"/>
          <w:bottom w:val="nil"/>
          <w:right w:val="nil"/>
          <w:between w:val="nil"/>
        </w:pBdr>
        <w:spacing w:after="120" w:line="240" w:lineRule="auto"/>
        <w:ind w:hanging="2"/>
        <w:rPr>
          <w:color w:val="000000"/>
        </w:rPr>
        <w:sectPr w:rsidR="006A2944">
          <w:footerReference w:type="even" r:id="rId35"/>
          <w:footerReference w:type="default" r:id="rId36"/>
          <w:footerReference w:type="first" r:id="rId37"/>
          <w:type w:val="continuous"/>
          <w:pgSz w:w="11905" w:h="16837"/>
          <w:pgMar w:top="1418" w:right="1701" w:bottom="1418" w:left="1701" w:header="708" w:footer="709" w:gutter="0"/>
          <w:cols w:space="720"/>
        </w:sectPr>
      </w:pPr>
    </w:p>
    <w:p w14:paraId="73E1C0F2" w14:textId="77777777" w:rsidR="006A2944" w:rsidRDefault="006A2944">
      <w:pPr>
        <w:tabs>
          <w:tab w:val="left" w:pos="360"/>
        </w:tabs>
        <w:spacing w:line="360" w:lineRule="auto"/>
        <w:ind w:hanging="2"/>
        <w:jc w:val="left"/>
        <w:sectPr w:rsidR="006A2944">
          <w:footerReference w:type="even" r:id="rId38"/>
          <w:footerReference w:type="default" r:id="rId39"/>
          <w:footerReference w:type="first" r:id="rId40"/>
          <w:type w:val="continuous"/>
          <w:pgSz w:w="11905" w:h="16837"/>
          <w:pgMar w:top="1418" w:right="1701" w:bottom="1418" w:left="1701" w:header="708" w:footer="709" w:gutter="0"/>
          <w:cols w:space="720"/>
        </w:sectPr>
      </w:pPr>
    </w:p>
    <w:p w14:paraId="36B3ED57" w14:textId="77777777" w:rsidR="006A2944" w:rsidRDefault="006A2944">
      <w:pPr>
        <w:tabs>
          <w:tab w:val="left" w:pos="360"/>
        </w:tabs>
        <w:ind w:hanging="2"/>
        <w:jc w:val="left"/>
      </w:pPr>
    </w:p>
    <w:p w14:paraId="2FA4EBF6" w14:textId="77777777" w:rsidR="006A2944" w:rsidRDefault="006A2944">
      <w:pPr>
        <w:tabs>
          <w:tab w:val="left" w:pos="720"/>
        </w:tabs>
        <w:ind w:hanging="2"/>
        <w:jc w:val="left"/>
      </w:pPr>
    </w:p>
    <w:p w14:paraId="64FD0F89" w14:textId="77777777" w:rsidR="006A2944" w:rsidRDefault="00861640">
      <w:pPr>
        <w:ind w:hanging="2"/>
        <w:jc w:val="center"/>
        <w:rPr>
          <w:b/>
        </w:rPr>
      </w:pPr>
      <w:r>
        <w:rPr>
          <w:b/>
        </w:rPr>
        <w:t>Lista de tablas</w:t>
      </w:r>
    </w:p>
    <w:p w14:paraId="5B49EC6F" w14:textId="77777777" w:rsidR="006A2944" w:rsidRDefault="006A2944">
      <w:pPr>
        <w:ind w:hanging="2"/>
      </w:pPr>
    </w:p>
    <w:p w14:paraId="7217E320" w14:textId="148616EC" w:rsidR="006A2944" w:rsidRDefault="00861640" w:rsidP="00B4782B">
      <w:pPr>
        <w:ind w:hanging="2"/>
      </w:pPr>
      <w:r>
        <w:br w:type="page"/>
      </w:r>
      <w:bookmarkStart w:id="1" w:name="_heading=h.30j0zll" w:colFirst="0" w:colLast="0"/>
      <w:bookmarkEnd w:id="1"/>
    </w:p>
    <w:p w14:paraId="19712D67" w14:textId="5188EF2C" w:rsidR="006A2944" w:rsidRDefault="00861640">
      <w:pPr>
        <w:pStyle w:val="Ttulo1"/>
        <w:tabs>
          <w:tab w:val="left" w:pos="0"/>
        </w:tabs>
        <w:ind w:left="2" w:hanging="4"/>
      </w:pPr>
      <w:bookmarkStart w:id="2" w:name="_heading=h.cbdduj69cs66" w:colFirst="0" w:colLast="0"/>
      <w:bookmarkEnd w:id="2"/>
      <w:r>
        <w:lastRenderedPageBreak/>
        <w:t>Resumen</w:t>
      </w:r>
    </w:p>
    <w:p w14:paraId="25E775C0" w14:textId="77777777" w:rsidR="006A2944" w:rsidRPr="00F8016D" w:rsidRDefault="00861640">
      <w:pPr>
        <w:tabs>
          <w:tab w:val="left" w:pos="0"/>
        </w:tabs>
        <w:ind w:hanging="2"/>
        <w:rPr>
          <w:highlight w:val="yellow"/>
        </w:rPr>
      </w:pPr>
      <w:r w:rsidRPr="00F8016D">
        <w:rPr>
          <w:highlight w:val="yellow"/>
        </w:rPr>
        <w:t>El resumen deberá contener los siguientes puntos:</w:t>
      </w:r>
    </w:p>
    <w:p w14:paraId="3B9D1C78" w14:textId="77777777" w:rsidR="006A2944" w:rsidRPr="00F8016D" w:rsidRDefault="006A2944">
      <w:pPr>
        <w:tabs>
          <w:tab w:val="left" w:pos="0"/>
        </w:tabs>
        <w:ind w:hanging="2"/>
        <w:rPr>
          <w:highlight w:val="yellow"/>
        </w:rPr>
      </w:pPr>
    </w:p>
    <w:p w14:paraId="1559F9A5" w14:textId="77777777" w:rsidR="006A2944" w:rsidRPr="00F8016D" w:rsidRDefault="00861640">
      <w:pPr>
        <w:tabs>
          <w:tab w:val="left" w:pos="0"/>
        </w:tabs>
        <w:ind w:hanging="2"/>
        <w:rPr>
          <w:highlight w:val="yellow"/>
        </w:rPr>
      </w:pPr>
      <w:proofErr w:type="gramStart"/>
      <w:r w:rsidRPr="00F8016D">
        <w:rPr>
          <w:highlight w:val="yellow"/>
        </w:rPr>
        <w:t>Antecedentes(</w:t>
      </w:r>
      <w:proofErr w:type="spellStart"/>
      <w:proofErr w:type="gramEnd"/>
      <w:r w:rsidRPr="00F8016D">
        <w:rPr>
          <w:i/>
          <w:highlight w:val="yellow"/>
        </w:rPr>
        <w:t>Background</w:t>
      </w:r>
      <w:proofErr w:type="spellEnd"/>
      <w:r w:rsidRPr="00F8016D">
        <w:rPr>
          <w:highlight w:val="yellow"/>
        </w:rPr>
        <w:t>)</w:t>
      </w:r>
    </w:p>
    <w:p w14:paraId="37CADE72" w14:textId="77777777" w:rsidR="006A2944" w:rsidRPr="00F8016D" w:rsidRDefault="00861640">
      <w:pPr>
        <w:tabs>
          <w:tab w:val="left" w:pos="0"/>
        </w:tabs>
        <w:ind w:hanging="2"/>
        <w:rPr>
          <w:highlight w:val="yellow"/>
        </w:rPr>
      </w:pPr>
      <w:r w:rsidRPr="00F8016D">
        <w:rPr>
          <w:highlight w:val="yellow"/>
        </w:rPr>
        <w:t>Método</w:t>
      </w:r>
    </w:p>
    <w:p w14:paraId="7CC49B65" w14:textId="77777777" w:rsidR="006A2944" w:rsidRPr="00F8016D" w:rsidRDefault="00861640">
      <w:pPr>
        <w:tabs>
          <w:tab w:val="left" w:pos="0"/>
        </w:tabs>
        <w:ind w:hanging="2"/>
        <w:rPr>
          <w:highlight w:val="yellow"/>
        </w:rPr>
      </w:pPr>
      <w:r w:rsidRPr="00F8016D">
        <w:rPr>
          <w:highlight w:val="yellow"/>
        </w:rPr>
        <w:t>Resultados</w:t>
      </w:r>
    </w:p>
    <w:p w14:paraId="1D8A65AF" w14:textId="0ED454EF" w:rsidR="006A2944" w:rsidRPr="00F8016D" w:rsidRDefault="00861640">
      <w:pPr>
        <w:tabs>
          <w:tab w:val="left" w:pos="0"/>
        </w:tabs>
        <w:ind w:hanging="2"/>
        <w:rPr>
          <w:highlight w:val="yellow"/>
        </w:rPr>
      </w:pPr>
      <w:r w:rsidRPr="00F8016D">
        <w:rPr>
          <w:highlight w:val="yellow"/>
        </w:rPr>
        <w:t>Conclusiones</w:t>
      </w:r>
    </w:p>
    <w:p w14:paraId="02CB0203" w14:textId="1E9937B2" w:rsidR="00F8016D" w:rsidRDefault="00F8016D">
      <w:pPr>
        <w:tabs>
          <w:tab w:val="left" w:pos="0"/>
        </w:tabs>
        <w:ind w:hanging="2"/>
      </w:pPr>
      <w:r w:rsidRPr="00F8016D">
        <w:rPr>
          <w:highlight w:val="yellow"/>
        </w:rPr>
        <w:t>Aportación (qué aporta el Trabajo al estado del arte y porqué es original/novedoso)</w:t>
      </w:r>
    </w:p>
    <w:p w14:paraId="616BA4F1" w14:textId="77777777" w:rsidR="006A2944" w:rsidRDefault="006A2944" w:rsidP="001D2AC6">
      <w:pPr>
        <w:tabs>
          <w:tab w:val="left" w:pos="0"/>
        </w:tabs>
        <w:ind w:firstLine="0"/>
      </w:pPr>
    </w:p>
    <w:p w14:paraId="79A39E7E" w14:textId="43F30D90" w:rsidR="006A2944" w:rsidRDefault="00861640">
      <w:pPr>
        <w:pStyle w:val="Ttulo1"/>
        <w:tabs>
          <w:tab w:val="left" w:pos="0"/>
        </w:tabs>
        <w:ind w:left="2" w:hanging="4"/>
      </w:pPr>
      <w:bookmarkStart w:id="3" w:name="_heading=h.3ane8uhirxfa" w:colFirst="0" w:colLast="0"/>
      <w:bookmarkEnd w:id="3"/>
      <w:r>
        <w:t>Introducción</w:t>
      </w:r>
    </w:p>
    <w:p w14:paraId="15044C06" w14:textId="77777777" w:rsidR="006A2944" w:rsidRDefault="00861640">
      <w:pPr>
        <w:pBdr>
          <w:top w:val="nil"/>
          <w:left w:val="nil"/>
          <w:bottom w:val="nil"/>
          <w:right w:val="nil"/>
          <w:between w:val="nil"/>
        </w:pBdr>
        <w:spacing w:line="240" w:lineRule="auto"/>
        <w:ind w:hanging="2"/>
        <w:rPr>
          <w:highlight w:val="yellow"/>
        </w:rPr>
      </w:pPr>
      <w:r>
        <w:rPr>
          <w:highlight w:val="yellow"/>
        </w:rPr>
        <w:t xml:space="preserve">La memoria, deberá ocupar </w:t>
      </w:r>
      <w:r>
        <w:rPr>
          <w:b/>
          <w:highlight w:val="yellow"/>
        </w:rPr>
        <w:t xml:space="preserve">entre 20 y 45 páginas </w:t>
      </w:r>
      <w:r>
        <w:rPr>
          <w:highlight w:val="yellow"/>
        </w:rPr>
        <w:t>entre la introducción y las conclusiones.</w:t>
      </w:r>
    </w:p>
    <w:p w14:paraId="57B7D821" w14:textId="77777777" w:rsidR="006A2944" w:rsidRDefault="006A2944">
      <w:pPr>
        <w:ind w:hanging="2"/>
      </w:pPr>
      <w:bookmarkStart w:id="4" w:name="_heading=h.1fob9te" w:colFirst="0" w:colLast="0"/>
      <w:bookmarkEnd w:id="4"/>
    </w:p>
    <w:p w14:paraId="42EB4853" w14:textId="5E5C2A4C" w:rsidR="006A2944" w:rsidRDefault="00861640">
      <w:pPr>
        <w:pStyle w:val="Ttulo2"/>
        <w:tabs>
          <w:tab w:val="left" w:pos="0"/>
        </w:tabs>
        <w:ind w:left="0" w:hanging="2"/>
      </w:pPr>
      <w:bookmarkStart w:id="5" w:name="_heading=h.hagkl7c9dm7h" w:colFirst="0" w:colLast="0"/>
      <w:bookmarkEnd w:id="5"/>
      <w:r>
        <w:t>Contexto y justificación del Trabajo</w:t>
      </w:r>
    </w:p>
    <w:p w14:paraId="574265ED" w14:textId="77777777" w:rsidR="006A2944" w:rsidRDefault="006A2944">
      <w:pPr>
        <w:ind w:hanging="2"/>
      </w:pPr>
      <w:bookmarkStart w:id="6" w:name="_Hlk99534895"/>
    </w:p>
    <w:p w14:paraId="4C27A126" w14:textId="77777777" w:rsidR="00E4698F" w:rsidRPr="00E4698F" w:rsidRDefault="00E4698F" w:rsidP="00E4698F">
      <w:pPr>
        <w:spacing w:before="0" w:after="120" w:line="360" w:lineRule="auto"/>
        <w:ind w:firstLine="0"/>
        <w:jc w:val="left"/>
        <w:textDirection w:val="lrTb"/>
        <w:textAlignment w:val="auto"/>
        <w:outlineLvl w:val="9"/>
        <w:rPr>
          <w:rFonts w:ascii="Calibri" w:eastAsia="Calibri" w:hAnsi="Calibri" w:cs="Calibri"/>
          <w:position w:val="0"/>
          <w:sz w:val="22"/>
          <w:szCs w:val="22"/>
          <w:lang w:val="es-ES_tradnl" w:eastAsia="en-US"/>
        </w:rPr>
      </w:pPr>
      <w:r w:rsidRPr="00E4698F">
        <w:rPr>
          <w:rFonts w:ascii="Calibri" w:eastAsia="Times New Roman" w:hAnsi="Calibri" w:cs="Calibri"/>
          <w:position w:val="0"/>
          <w:sz w:val="22"/>
          <w:szCs w:val="22"/>
          <w:lang w:val="es-ES_tradnl" w:eastAsia="es-ES"/>
        </w:rPr>
        <w:t xml:space="preserve">La leucemia linfoblástica aguda (ALL) es una neoplasia maligna que se caracteriza por la proliferación </w:t>
      </w:r>
      <w:bookmarkEnd w:id="6"/>
      <w:r w:rsidRPr="00E4698F">
        <w:rPr>
          <w:rFonts w:ascii="Calibri" w:eastAsia="Times New Roman" w:hAnsi="Calibri" w:cs="Calibri"/>
          <w:position w:val="0"/>
          <w:sz w:val="22"/>
          <w:szCs w:val="22"/>
          <w:lang w:val="es-ES_tradnl" w:eastAsia="es-ES"/>
        </w:rPr>
        <w:t>masiva de células linfoides (</w:t>
      </w:r>
      <w:proofErr w:type="spellStart"/>
      <w:r w:rsidRPr="00E4698F">
        <w:rPr>
          <w:rFonts w:ascii="Calibri" w:eastAsia="Times New Roman" w:hAnsi="Calibri" w:cs="Calibri"/>
          <w:position w:val="0"/>
          <w:sz w:val="22"/>
          <w:szCs w:val="22"/>
          <w:lang w:val="es-ES_tradnl" w:eastAsia="es-ES"/>
        </w:rPr>
        <w:t>Terwilliger</w:t>
      </w:r>
      <w:proofErr w:type="spellEnd"/>
      <w:r w:rsidRPr="00E4698F">
        <w:rPr>
          <w:rFonts w:ascii="Calibri" w:eastAsia="Times New Roman" w:hAnsi="Calibri" w:cs="Calibri"/>
          <w:position w:val="0"/>
          <w:sz w:val="22"/>
          <w:szCs w:val="22"/>
          <w:lang w:val="es-ES_tradnl" w:eastAsia="es-ES"/>
        </w:rPr>
        <w:t xml:space="preserve"> &amp; Abdul-Hay, 2017). Es muy común, tanto en niños como en adultos (van </w:t>
      </w:r>
      <w:proofErr w:type="spellStart"/>
      <w:r w:rsidRPr="00E4698F">
        <w:rPr>
          <w:rFonts w:ascii="Calibri" w:eastAsia="Times New Roman" w:hAnsi="Calibri" w:cs="Calibri"/>
          <w:position w:val="0"/>
          <w:sz w:val="22"/>
          <w:szCs w:val="22"/>
          <w:lang w:val="es-ES_tradnl" w:eastAsia="es-ES"/>
        </w:rPr>
        <w:t>der</w:t>
      </w:r>
      <w:proofErr w:type="spellEnd"/>
      <w:r w:rsidRPr="00E4698F">
        <w:rPr>
          <w:rFonts w:ascii="Calibri" w:eastAsia="Times New Roman" w:hAnsi="Calibri" w:cs="Calibri"/>
          <w:position w:val="0"/>
          <w:sz w:val="22"/>
          <w:szCs w:val="22"/>
          <w:lang w:val="es-ES_tradnl" w:eastAsia="es-ES"/>
        </w:rPr>
        <w:t xml:space="preserve"> </w:t>
      </w:r>
      <w:proofErr w:type="spellStart"/>
      <w:r w:rsidRPr="00E4698F">
        <w:rPr>
          <w:rFonts w:ascii="Calibri" w:eastAsia="Times New Roman" w:hAnsi="Calibri" w:cs="Calibri"/>
          <w:position w:val="0"/>
          <w:sz w:val="22"/>
          <w:szCs w:val="22"/>
          <w:lang w:val="es-ES_tradnl" w:eastAsia="es-ES"/>
        </w:rPr>
        <w:t>Sligte</w:t>
      </w:r>
      <w:proofErr w:type="spellEnd"/>
      <w:r w:rsidRPr="00E4698F">
        <w:rPr>
          <w:rFonts w:ascii="Calibri" w:eastAsia="Times New Roman" w:hAnsi="Calibri" w:cs="Calibri"/>
          <w:position w:val="0"/>
          <w:sz w:val="22"/>
          <w:szCs w:val="22"/>
          <w:lang w:val="es-ES_tradnl" w:eastAsia="es-ES"/>
        </w:rPr>
        <w:t xml:space="preserve"> et al., 2015; </w:t>
      </w:r>
      <w:proofErr w:type="spellStart"/>
      <w:r w:rsidRPr="00E4698F">
        <w:rPr>
          <w:rFonts w:ascii="Calibri" w:eastAsia="Times New Roman" w:hAnsi="Calibri" w:cs="Calibri"/>
          <w:position w:val="0"/>
          <w:sz w:val="22"/>
          <w:szCs w:val="22"/>
          <w:lang w:val="es-ES_tradnl" w:eastAsia="es-ES"/>
        </w:rPr>
        <w:t>Terwilliger</w:t>
      </w:r>
      <w:proofErr w:type="spellEnd"/>
      <w:r w:rsidRPr="00E4698F">
        <w:rPr>
          <w:rFonts w:ascii="Calibri" w:eastAsia="Times New Roman" w:hAnsi="Calibri" w:cs="Calibri"/>
          <w:position w:val="0"/>
          <w:sz w:val="22"/>
          <w:szCs w:val="22"/>
          <w:lang w:val="es-ES_tradnl" w:eastAsia="es-ES"/>
        </w:rPr>
        <w:t xml:space="preserve"> &amp; Abdul-Hay, 2017), y es la neoplasia maligna más frecuente en el caso de los niños a pesar de que su patogenia sigue sin ser clara (Zhang et al., 2014</w:t>
      </w:r>
      <w:r w:rsidRPr="00E4698F">
        <w:rPr>
          <w:rFonts w:ascii="Calibri" w:eastAsia="Calibri" w:hAnsi="Calibri" w:cs="Calibri"/>
          <w:position w:val="0"/>
          <w:sz w:val="22"/>
          <w:szCs w:val="22"/>
          <w:lang w:val="es-ES_tradnl" w:eastAsia="en-US"/>
        </w:rPr>
        <w:t>).</w:t>
      </w:r>
    </w:p>
    <w:p w14:paraId="275E0520" w14:textId="77777777" w:rsidR="00E4698F" w:rsidRPr="00E4698F"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lang w:eastAsia="es-ES"/>
        </w:rPr>
      </w:pPr>
      <w:r w:rsidRPr="00E4698F">
        <w:rPr>
          <w:rFonts w:ascii="Calibri" w:eastAsia="Calibri" w:hAnsi="Calibri" w:cs="Calibri"/>
          <w:position w:val="0"/>
          <w:sz w:val="22"/>
          <w:szCs w:val="22"/>
          <w:lang w:val="es-ES_tradnl" w:eastAsia="en-US"/>
        </w:rPr>
        <w:t>En concreto, la leucemia linfoblástica aguda de células T (T-ALL) conlleva el aumento descontrolado de células T</w:t>
      </w:r>
      <w:r w:rsidRPr="00E4698F">
        <w:rPr>
          <w:rFonts w:ascii="Calibri" w:eastAsia="Times New Roman" w:hAnsi="Calibri" w:cs="Times New Roman"/>
          <w:color w:val="222222"/>
          <w:position w:val="0"/>
          <w:sz w:val="22"/>
          <w:szCs w:val="22"/>
          <w:lang w:eastAsia="es-ES"/>
        </w:rPr>
        <w:t>, inmaduras o maduras dependiendo del fenotipo</w:t>
      </w:r>
      <w:r w:rsidRPr="00E4698F">
        <w:rPr>
          <w:rFonts w:ascii="Calibri" w:eastAsia="Calibri" w:hAnsi="Calibri" w:cs="Calibri"/>
          <w:position w:val="0"/>
          <w:sz w:val="22"/>
          <w:szCs w:val="22"/>
          <w:lang w:val="es-ES_tradnl" w:eastAsia="en-US"/>
        </w:rPr>
        <w:t xml:space="preserve"> (Bigas et al., 2020). Este tipo de ALL se ha atribuido a distintas alteraciones genéticas (</w:t>
      </w:r>
      <w:r w:rsidRPr="00E4698F">
        <w:rPr>
          <w:rFonts w:ascii="Calibri" w:eastAsia="Calibri" w:hAnsi="Calibri" w:cs="Calibri"/>
          <w:position w:val="0"/>
          <w:sz w:val="22"/>
          <w:szCs w:val="22"/>
          <w:lang w:eastAsia="en-US"/>
        </w:rPr>
        <w:t xml:space="preserve">van </w:t>
      </w:r>
      <w:proofErr w:type="spellStart"/>
      <w:r w:rsidRPr="00E4698F">
        <w:rPr>
          <w:rFonts w:ascii="Calibri" w:eastAsia="Calibri" w:hAnsi="Calibri" w:cs="Calibri"/>
          <w:position w:val="0"/>
          <w:sz w:val="22"/>
          <w:szCs w:val="22"/>
          <w:lang w:eastAsia="en-US"/>
        </w:rPr>
        <w:t>der</w:t>
      </w:r>
      <w:proofErr w:type="spellEnd"/>
      <w:r w:rsidRPr="00E4698F">
        <w:rPr>
          <w:rFonts w:ascii="Calibri" w:eastAsia="Calibri" w:hAnsi="Calibri" w:cs="Calibri"/>
          <w:position w:val="0"/>
          <w:sz w:val="22"/>
          <w:szCs w:val="22"/>
          <w:lang w:eastAsia="en-US"/>
        </w:rPr>
        <w:t xml:space="preserve"> Valentina </w:t>
      </w:r>
      <w:proofErr w:type="spellStart"/>
      <w:r w:rsidRPr="00E4698F">
        <w:rPr>
          <w:rFonts w:ascii="Calibri" w:eastAsia="Calibri" w:hAnsi="Calibri" w:cs="Calibri"/>
          <w:position w:val="0"/>
          <w:sz w:val="22"/>
          <w:szCs w:val="22"/>
          <w:lang w:eastAsia="en-US"/>
        </w:rPr>
        <w:t>Cordo</w:t>
      </w:r>
      <w:proofErr w:type="spellEnd"/>
      <w:r w:rsidRPr="00E4698F">
        <w:rPr>
          <w:rFonts w:ascii="Calibri" w:eastAsia="Calibri" w:hAnsi="Calibri" w:cs="Calibri"/>
          <w:position w:val="0"/>
          <w:sz w:val="22"/>
          <w:szCs w:val="22"/>
          <w:lang w:eastAsia="en-US"/>
        </w:rPr>
        <w:t xml:space="preserve"> et al., 2021)</w:t>
      </w:r>
      <w:r w:rsidRPr="00E4698F">
        <w:rPr>
          <w:rFonts w:ascii="Calibri" w:eastAsia="Calibri" w:hAnsi="Calibri" w:cs="Calibri"/>
          <w:position w:val="0"/>
          <w:sz w:val="22"/>
          <w:szCs w:val="22"/>
          <w:lang w:val="es-ES_tradnl" w:eastAsia="en-US"/>
        </w:rPr>
        <w:t xml:space="preserve">. Existen varias clasificaciones sobre los tipos de T-ALL, según diferentes criterios. La T-ALL se suele dividir según las firmas de expresión de los timocitos en </w:t>
      </w:r>
      <w:r w:rsidRPr="00E4698F">
        <w:rPr>
          <w:rFonts w:ascii="Calibri" w:eastAsia="Times New Roman" w:hAnsi="Calibri" w:cs="Calibri"/>
          <w:color w:val="000000"/>
          <w:position w:val="0"/>
          <w:sz w:val="22"/>
          <w:szCs w:val="22"/>
          <w:shd w:val="clear" w:color="auto" w:fill="FFFFFF"/>
          <w:lang w:eastAsia="es-ES"/>
        </w:rPr>
        <w:t xml:space="preserve">pro-T, </w:t>
      </w:r>
      <w:r w:rsidRPr="00E4698F">
        <w:rPr>
          <w:rFonts w:ascii="Calibri" w:eastAsia="Calibri" w:hAnsi="Calibri" w:cs="Calibri"/>
          <w:position w:val="0"/>
          <w:sz w:val="22"/>
          <w:szCs w:val="22"/>
          <w:lang w:val="es-ES_tradnl" w:eastAsia="en-US"/>
        </w:rPr>
        <w:t xml:space="preserve">pre-T o </w:t>
      </w:r>
      <w:proofErr w:type="spellStart"/>
      <w:r w:rsidRPr="00E4698F">
        <w:rPr>
          <w:rFonts w:ascii="Calibri" w:eastAsia="Calibri" w:hAnsi="Calibri" w:cs="Calibri"/>
          <w:position w:val="0"/>
          <w:sz w:val="22"/>
          <w:szCs w:val="22"/>
          <w:lang w:val="es-ES_tradnl" w:eastAsia="en-US"/>
        </w:rPr>
        <w:t>immadura</w:t>
      </w:r>
      <w:proofErr w:type="spellEnd"/>
      <w:r w:rsidRPr="00E4698F">
        <w:rPr>
          <w:rFonts w:ascii="Calibri" w:eastAsia="Calibri" w:hAnsi="Calibri" w:cs="Calibri"/>
          <w:position w:val="0"/>
          <w:sz w:val="22"/>
          <w:szCs w:val="22"/>
          <w:lang w:val="es-ES_tradnl" w:eastAsia="en-US"/>
        </w:rPr>
        <w:t>, cortical y madura.</w:t>
      </w:r>
      <w:r w:rsidRPr="00E4698F">
        <w:rPr>
          <w:rFonts w:ascii="Calibri" w:eastAsia="Times New Roman" w:hAnsi="Calibri" w:cs="Calibri"/>
          <w:color w:val="000000"/>
          <w:position w:val="0"/>
          <w:sz w:val="22"/>
          <w:szCs w:val="22"/>
          <w:shd w:val="clear" w:color="auto" w:fill="FFFFFF"/>
          <w:lang w:eastAsia="es-ES"/>
        </w:rPr>
        <w:t xml:space="preserve"> (</w:t>
      </w:r>
      <w:proofErr w:type="spellStart"/>
      <w:r w:rsidRPr="00E4698F">
        <w:rPr>
          <w:rFonts w:ascii="Calibri" w:eastAsia="Times New Roman" w:hAnsi="Calibri" w:cs="Calibri"/>
          <w:color w:val="000000"/>
          <w:position w:val="0"/>
          <w:sz w:val="22"/>
          <w:szCs w:val="22"/>
          <w:shd w:val="clear" w:color="auto" w:fill="FFFFFF"/>
          <w:lang w:eastAsia="es-ES"/>
        </w:rPr>
        <w:t>Raetz</w:t>
      </w:r>
      <w:proofErr w:type="spellEnd"/>
      <w:r w:rsidRPr="00E4698F">
        <w:rPr>
          <w:rFonts w:ascii="Calibri" w:eastAsia="Times New Roman" w:hAnsi="Calibri" w:cs="Times New Roman"/>
          <w:color w:val="000000"/>
          <w:position w:val="0"/>
          <w:sz w:val="22"/>
          <w:szCs w:val="22"/>
          <w:shd w:val="clear" w:color="auto" w:fill="FFFFFF"/>
          <w:lang w:eastAsia="es-ES"/>
        </w:rPr>
        <w:t xml:space="preserve"> &amp; </w:t>
      </w:r>
      <w:proofErr w:type="spellStart"/>
      <w:r w:rsidRPr="00E4698F">
        <w:rPr>
          <w:rFonts w:ascii="Calibri" w:eastAsia="Times New Roman" w:hAnsi="Calibri" w:cs="Times New Roman"/>
          <w:color w:val="000000"/>
          <w:position w:val="0"/>
          <w:sz w:val="22"/>
          <w:szCs w:val="22"/>
          <w:shd w:val="clear" w:color="auto" w:fill="FFFFFF"/>
          <w:lang w:eastAsia="es-ES"/>
        </w:rPr>
        <w:t>Teachey</w:t>
      </w:r>
      <w:proofErr w:type="spellEnd"/>
      <w:r w:rsidRPr="00E4698F">
        <w:rPr>
          <w:rFonts w:ascii="Calibri" w:eastAsia="Times New Roman" w:hAnsi="Calibri" w:cs="Times New Roman"/>
          <w:color w:val="000000"/>
          <w:position w:val="0"/>
          <w:sz w:val="22"/>
          <w:szCs w:val="22"/>
          <w:shd w:val="clear" w:color="auto" w:fill="FFFFFF"/>
          <w:lang w:eastAsia="es-ES"/>
        </w:rPr>
        <w:t>, 2016).</w:t>
      </w:r>
      <w:r w:rsidRPr="00E4698F">
        <w:rPr>
          <w:rFonts w:ascii="Calibri" w:eastAsia="Calibri" w:hAnsi="Calibri" w:cs="Calibri"/>
          <w:position w:val="0"/>
          <w:sz w:val="22"/>
          <w:szCs w:val="22"/>
          <w:lang w:val="es-ES_tradnl" w:eastAsia="en-US"/>
        </w:rPr>
        <w:t xml:space="preserve"> </w:t>
      </w:r>
      <w:r w:rsidRPr="00E4698F">
        <w:rPr>
          <w:rFonts w:ascii="Calibri" w:eastAsia="Times New Roman" w:hAnsi="Calibri" w:cs="Calibri"/>
          <w:position w:val="0"/>
          <w:sz w:val="22"/>
          <w:szCs w:val="22"/>
          <w:lang w:eastAsia="es-ES"/>
        </w:rPr>
        <w:t xml:space="preserve"> </w:t>
      </w:r>
    </w:p>
    <w:p w14:paraId="5CF759B1" w14:textId="77777777" w:rsidR="00E4698F" w:rsidRPr="00E4698F" w:rsidRDefault="00E4698F" w:rsidP="00E4698F">
      <w:pPr>
        <w:spacing w:before="0" w:after="120" w:line="360" w:lineRule="auto"/>
        <w:ind w:firstLine="0"/>
        <w:jc w:val="left"/>
        <w:textDirection w:val="lrTb"/>
        <w:textAlignment w:val="auto"/>
        <w:outlineLvl w:val="9"/>
        <w:rPr>
          <w:rFonts w:ascii="Calibri" w:eastAsia="Calibri" w:hAnsi="Calibri" w:cs="Calibri"/>
          <w:position w:val="0"/>
          <w:sz w:val="22"/>
          <w:szCs w:val="22"/>
          <w:lang w:eastAsia="en-US"/>
        </w:rPr>
      </w:pPr>
      <w:r w:rsidRPr="00E4698F">
        <w:rPr>
          <w:rFonts w:ascii="Calibri" w:eastAsia="Calibri" w:hAnsi="Calibri" w:cs="Calibri"/>
          <w:position w:val="0"/>
          <w:sz w:val="22"/>
          <w:szCs w:val="22"/>
          <w:lang w:eastAsia="en-US"/>
        </w:rPr>
        <w:t xml:space="preserve">Hay distintos factores asociados a la generación y/o el mantenimiento de T-ALL, no solo a nivel genético, sino también a nivel transcripcional y postranscripcional. </w:t>
      </w:r>
      <w:r w:rsidRPr="00E4698F">
        <w:rPr>
          <w:rFonts w:ascii="Calibri" w:eastAsia="Calibri" w:hAnsi="Calibri" w:cs="Calibri"/>
          <w:position w:val="0"/>
          <w:sz w:val="22"/>
          <w:szCs w:val="22"/>
          <w:lang w:val="es-ES_tradnl" w:eastAsia="en-US"/>
        </w:rPr>
        <w:t xml:space="preserve">En concreto, </w:t>
      </w:r>
      <w:r w:rsidRPr="00E4698F">
        <w:rPr>
          <w:rFonts w:ascii="Calibri" w:eastAsia="Calibri" w:hAnsi="Calibri" w:cs="Times New Roman"/>
          <w:position w:val="0"/>
          <w:sz w:val="22"/>
          <w:szCs w:val="22"/>
          <w:lang w:val="es-ES_tradnl" w:eastAsia="en-US"/>
        </w:rPr>
        <w:t>ciertas desregulaciones génicas que se dan durante la maduración de células sanguíneas, proceso denominado hematopoyesis, pueden dar lugar a distintas leucemias (entre ellas, T-ALL). A pesar de saber esto, los mecanismos específicos y los procesos moleculares subyacentes no están del todo claros</w:t>
      </w:r>
      <w:r w:rsidRPr="00E4698F">
        <w:rPr>
          <w:rFonts w:ascii="Calibri" w:eastAsia="Calibri" w:hAnsi="Calibri" w:cs="Calibri"/>
          <w:position w:val="0"/>
          <w:sz w:val="22"/>
          <w:szCs w:val="22"/>
          <w:lang w:eastAsia="en-US"/>
        </w:rPr>
        <w:t xml:space="preserve"> (</w:t>
      </w:r>
      <w:proofErr w:type="spellStart"/>
      <w:r w:rsidRPr="00E4698F">
        <w:rPr>
          <w:rFonts w:ascii="Calibri" w:eastAsia="Calibri" w:hAnsi="Calibri" w:cs="Calibri"/>
          <w:position w:val="0"/>
          <w:sz w:val="22"/>
          <w:szCs w:val="22"/>
          <w:lang w:eastAsia="en-US"/>
        </w:rPr>
        <w:t>Schuschel</w:t>
      </w:r>
      <w:proofErr w:type="spellEnd"/>
      <w:r w:rsidRPr="00E4698F">
        <w:rPr>
          <w:rFonts w:ascii="Calibri" w:eastAsia="Calibri" w:hAnsi="Calibri" w:cs="Calibri"/>
          <w:position w:val="0"/>
          <w:sz w:val="22"/>
          <w:szCs w:val="22"/>
          <w:lang w:eastAsia="en-US"/>
        </w:rPr>
        <w:t>, et al 2020). Para comprender la etiología de la enfermedad es necesario investigar su transcriptoma.</w:t>
      </w:r>
    </w:p>
    <w:p w14:paraId="1838B691" w14:textId="70E4D109" w:rsidR="00E4698F" w:rsidRPr="00E4698F" w:rsidRDefault="00E4698F" w:rsidP="00E4698F">
      <w:pPr>
        <w:spacing w:before="0" w:after="120" w:line="360" w:lineRule="auto"/>
        <w:ind w:firstLine="0"/>
        <w:jc w:val="left"/>
        <w:textDirection w:val="lrTb"/>
        <w:textAlignment w:val="auto"/>
        <w:outlineLvl w:val="9"/>
        <w:rPr>
          <w:rFonts w:ascii="Calibri" w:eastAsia="Calibri" w:hAnsi="Calibri" w:cs="Calibri"/>
          <w:position w:val="0"/>
          <w:sz w:val="22"/>
          <w:szCs w:val="22"/>
          <w:u w:val="single"/>
          <w:lang w:val="es-ES_tradnl" w:eastAsia="en-US"/>
        </w:rPr>
      </w:pPr>
      <w:r w:rsidRPr="00E4698F">
        <w:rPr>
          <w:rFonts w:ascii="Calibri" w:eastAsia="Calibri" w:hAnsi="Calibri" w:cs="Calibri"/>
          <w:position w:val="0"/>
          <w:sz w:val="22"/>
          <w:szCs w:val="22"/>
          <w:lang w:val="es-ES_tradnl" w:eastAsia="en-US"/>
        </w:rPr>
        <w:lastRenderedPageBreak/>
        <w:t>Aproximadamente un 20% de los pacientes con T-ALL vuelven a recaer tras recuperarse (</w:t>
      </w:r>
      <w:proofErr w:type="spellStart"/>
      <w:r w:rsidRPr="00E4698F">
        <w:rPr>
          <w:rFonts w:ascii="Calibri" w:eastAsia="Calibri" w:hAnsi="Calibri" w:cs="Calibri"/>
          <w:position w:val="0"/>
          <w:sz w:val="22"/>
          <w:szCs w:val="22"/>
          <w:lang w:val="es-ES_tradnl" w:eastAsia="en-US"/>
        </w:rPr>
        <w:t>Fattizzo</w:t>
      </w:r>
      <w:proofErr w:type="spellEnd"/>
      <w:r w:rsidRPr="00E4698F">
        <w:rPr>
          <w:rFonts w:ascii="Calibri" w:eastAsia="Calibri" w:hAnsi="Calibri" w:cs="Calibri"/>
          <w:position w:val="0"/>
          <w:sz w:val="22"/>
          <w:szCs w:val="22"/>
          <w:lang w:val="es-ES_tradnl" w:eastAsia="en-US"/>
        </w:rPr>
        <w:t xml:space="preserve"> et al., 2020). Para estos pacientes no existe un tratamiento y un pronóstico favorable, y presentan tasas de supervivencia bajas con respecto a los inmunofenotipos (</w:t>
      </w:r>
      <w:proofErr w:type="spellStart"/>
      <w:r w:rsidRPr="00E4698F">
        <w:rPr>
          <w:rFonts w:ascii="Calibri" w:eastAsia="Calibri" w:hAnsi="Calibri" w:cs="Calibri"/>
          <w:position w:val="0"/>
          <w:sz w:val="22"/>
          <w:szCs w:val="22"/>
          <w:lang w:val="es-ES_tradnl" w:eastAsia="en-US"/>
        </w:rPr>
        <w:t>Fattizzo</w:t>
      </w:r>
      <w:proofErr w:type="spellEnd"/>
      <w:r w:rsidRPr="00E4698F">
        <w:rPr>
          <w:rFonts w:ascii="Calibri" w:eastAsia="Calibri" w:hAnsi="Calibri" w:cs="Calibri"/>
          <w:position w:val="0"/>
          <w:sz w:val="22"/>
          <w:szCs w:val="22"/>
          <w:lang w:val="es-ES_tradnl" w:eastAsia="en-US"/>
        </w:rPr>
        <w:t xml:space="preserve"> et al., 2020, </w:t>
      </w:r>
      <w:proofErr w:type="spellStart"/>
      <w:r w:rsidRPr="00E4698F">
        <w:rPr>
          <w:rFonts w:ascii="Calibri" w:eastAsia="Calibri" w:hAnsi="Calibri" w:cs="Calibri"/>
          <w:position w:val="0"/>
          <w:sz w:val="22"/>
          <w:szCs w:val="22"/>
          <w:lang w:val="es-ES_tradnl" w:eastAsia="en-US"/>
        </w:rPr>
        <w:t>Hunger</w:t>
      </w:r>
      <w:proofErr w:type="spellEnd"/>
      <w:r w:rsidRPr="00E4698F">
        <w:rPr>
          <w:rFonts w:ascii="Calibri" w:eastAsia="Calibri" w:hAnsi="Calibri" w:cs="Calibri"/>
          <w:position w:val="0"/>
          <w:sz w:val="22"/>
          <w:szCs w:val="22"/>
          <w:lang w:val="es-ES_tradnl" w:eastAsia="en-US"/>
        </w:rPr>
        <w:t xml:space="preserve"> &amp; </w:t>
      </w:r>
      <w:proofErr w:type="spellStart"/>
      <w:r w:rsidRPr="00E4698F">
        <w:rPr>
          <w:rFonts w:ascii="Calibri" w:eastAsia="Calibri" w:hAnsi="Calibri" w:cs="Calibri"/>
          <w:position w:val="0"/>
          <w:sz w:val="22"/>
          <w:szCs w:val="22"/>
          <w:lang w:val="es-ES_tradnl" w:eastAsia="en-US"/>
        </w:rPr>
        <w:t>Raetz</w:t>
      </w:r>
      <w:proofErr w:type="spellEnd"/>
      <w:r w:rsidRPr="00E4698F">
        <w:rPr>
          <w:rFonts w:ascii="Calibri" w:eastAsia="Calibri" w:hAnsi="Calibri" w:cs="Calibri"/>
          <w:position w:val="0"/>
          <w:sz w:val="22"/>
          <w:szCs w:val="22"/>
          <w:lang w:val="es-ES_tradnl" w:eastAsia="en-US"/>
        </w:rPr>
        <w:t xml:space="preserve">, 2020). Hoy en día no existe tratamiento claro para ellos, como es el caso de otras leucemias. </w:t>
      </w:r>
      <w:r w:rsidRPr="00E4698F">
        <w:rPr>
          <w:rFonts w:ascii="Calibri" w:eastAsia="Calibri" w:hAnsi="Calibri" w:cs="Times New Roman"/>
          <w:position w:val="0"/>
          <w:sz w:val="22"/>
          <w:szCs w:val="22"/>
          <w:lang w:val="es-ES_tradnl" w:eastAsia="en-US"/>
        </w:rPr>
        <w:t>Se cree que, a partir de la comprensión de los procesos genéticos que influyen en la T-ALL, se identificarán dianas terapéuticas que harán posible el diseño de fármacos para favorecer una buena y más favorable recuperación (</w:t>
      </w:r>
      <w:proofErr w:type="spellStart"/>
      <w:r w:rsidRPr="00E4698F">
        <w:rPr>
          <w:rFonts w:ascii="Calibri" w:eastAsia="Calibri" w:hAnsi="Calibri" w:cs="Times New Roman"/>
          <w:position w:val="0"/>
          <w:sz w:val="22"/>
          <w:szCs w:val="22"/>
          <w:lang w:val="es-ES_tradnl" w:eastAsia="en-US"/>
        </w:rPr>
        <w:t>Fattizzo</w:t>
      </w:r>
      <w:proofErr w:type="spellEnd"/>
      <w:r w:rsidRPr="00E4698F">
        <w:rPr>
          <w:rFonts w:ascii="Calibri" w:eastAsia="Calibri" w:hAnsi="Calibri" w:cs="Times New Roman"/>
          <w:position w:val="0"/>
          <w:sz w:val="22"/>
          <w:szCs w:val="22"/>
          <w:lang w:val="es-ES_tradnl" w:eastAsia="en-US"/>
        </w:rPr>
        <w:t xml:space="preserve"> et al., 2020).</w:t>
      </w:r>
      <w:r w:rsidRPr="00E4698F">
        <w:rPr>
          <w:rFonts w:ascii="Calibri" w:eastAsia="Calibri" w:hAnsi="Calibri" w:cs="Calibri"/>
          <w:position w:val="0"/>
          <w:sz w:val="22"/>
          <w:szCs w:val="22"/>
          <w:lang w:val="es-ES_tradnl" w:eastAsia="en-US"/>
        </w:rPr>
        <w:t xml:space="preserve"> Por la falta de conocimiento mencionada anteriormente, vemos necesario un estudio comparativo entre enfermos con T-ALL e individuos sanos.</w:t>
      </w:r>
    </w:p>
    <w:p w14:paraId="52C0954B" w14:textId="77777777" w:rsidR="00E4698F" w:rsidRPr="00E4698F"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lang w:val="es-ES_tradnl" w:eastAsia="es-ES"/>
        </w:rPr>
      </w:pPr>
      <w:r w:rsidRPr="00E4698F">
        <w:rPr>
          <w:rFonts w:ascii="Calibri" w:eastAsia="Times New Roman" w:hAnsi="Calibri" w:cs="Calibri"/>
          <w:position w:val="0"/>
          <w:sz w:val="22"/>
          <w:szCs w:val="22"/>
          <w:lang w:val="es-ES_tradnl" w:eastAsia="es-ES"/>
        </w:rPr>
        <w:t xml:space="preserve">En los últimos años se ha reportado que la desregulación del </w:t>
      </w:r>
      <w:proofErr w:type="spellStart"/>
      <w:r w:rsidRPr="00E4698F">
        <w:rPr>
          <w:rFonts w:ascii="Calibri" w:eastAsia="Times New Roman" w:hAnsi="Calibri" w:cs="Calibri"/>
          <w:position w:val="0"/>
          <w:sz w:val="22"/>
          <w:szCs w:val="22"/>
          <w:lang w:val="es-ES_tradnl" w:eastAsia="es-ES"/>
        </w:rPr>
        <w:t>splicing</w:t>
      </w:r>
      <w:proofErr w:type="spellEnd"/>
      <w:r w:rsidRPr="00E4698F">
        <w:rPr>
          <w:rFonts w:ascii="Calibri" w:eastAsia="Times New Roman" w:hAnsi="Calibri" w:cs="Calibri"/>
          <w:position w:val="0"/>
          <w:sz w:val="22"/>
          <w:szCs w:val="22"/>
          <w:lang w:val="es-ES_tradnl" w:eastAsia="es-ES"/>
        </w:rPr>
        <w:t xml:space="preserve"> alternativo de ARN tiene un impacto en el desarrollo del cáncer (</w:t>
      </w:r>
      <w:proofErr w:type="spellStart"/>
      <w:r w:rsidRPr="00E4698F">
        <w:rPr>
          <w:rFonts w:ascii="Calibri" w:eastAsia="Times New Roman" w:hAnsi="Calibri" w:cs="Calibri"/>
          <w:position w:val="0"/>
          <w:sz w:val="22"/>
          <w:szCs w:val="22"/>
          <w:lang w:val="es-ES_tradnl" w:eastAsia="es-ES"/>
        </w:rPr>
        <w:t>Sebestyén</w:t>
      </w:r>
      <w:proofErr w:type="spellEnd"/>
      <w:r w:rsidRPr="00E4698F">
        <w:rPr>
          <w:rFonts w:ascii="Calibri" w:eastAsia="Times New Roman" w:hAnsi="Calibri" w:cs="Calibri"/>
          <w:position w:val="0"/>
          <w:sz w:val="22"/>
          <w:szCs w:val="22"/>
          <w:lang w:val="es-ES_tradnl" w:eastAsia="es-ES"/>
        </w:rPr>
        <w:t xml:space="preserve"> et al., 2016; Wang et al., 2015). El </w:t>
      </w:r>
      <w:proofErr w:type="spellStart"/>
      <w:r w:rsidRPr="00E4698F">
        <w:rPr>
          <w:rFonts w:ascii="Calibri" w:eastAsia="Times New Roman" w:hAnsi="Calibri" w:cs="Calibri"/>
          <w:position w:val="0"/>
          <w:sz w:val="22"/>
          <w:szCs w:val="22"/>
          <w:lang w:val="es-ES_tradnl" w:eastAsia="es-ES"/>
        </w:rPr>
        <w:t>splicing</w:t>
      </w:r>
      <w:proofErr w:type="spellEnd"/>
      <w:r w:rsidRPr="00E4698F">
        <w:rPr>
          <w:rFonts w:ascii="Calibri" w:eastAsia="Times New Roman" w:hAnsi="Calibri" w:cs="Calibri"/>
          <w:position w:val="0"/>
          <w:sz w:val="22"/>
          <w:szCs w:val="22"/>
          <w:lang w:val="es-ES_tradnl" w:eastAsia="es-ES"/>
        </w:rPr>
        <w:t xml:space="preserve"> alternativo (AS, del inglés </w:t>
      </w:r>
      <w:r w:rsidRPr="00E4698F">
        <w:rPr>
          <w:rFonts w:ascii="Calibri" w:eastAsia="Times New Roman" w:hAnsi="Calibri" w:cs="Calibri"/>
          <w:i/>
          <w:position w:val="0"/>
          <w:sz w:val="22"/>
          <w:szCs w:val="22"/>
          <w:lang w:val="es-ES_tradnl" w:eastAsia="es-ES"/>
        </w:rPr>
        <w:t xml:space="preserve">alternative </w:t>
      </w:r>
      <w:proofErr w:type="spellStart"/>
      <w:r w:rsidRPr="00E4698F">
        <w:rPr>
          <w:rFonts w:ascii="Calibri" w:eastAsia="Times New Roman" w:hAnsi="Calibri" w:cs="Calibri"/>
          <w:i/>
          <w:position w:val="0"/>
          <w:sz w:val="22"/>
          <w:szCs w:val="22"/>
          <w:lang w:val="es-ES_tradnl" w:eastAsia="es-ES"/>
        </w:rPr>
        <w:t>splicing</w:t>
      </w:r>
      <w:proofErr w:type="spellEnd"/>
      <w:r w:rsidRPr="00E4698F">
        <w:rPr>
          <w:rFonts w:ascii="Calibri" w:eastAsia="Times New Roman" w:hAnsi="Calibri" w:cs="Calibri"/>
          <w:position w:val="0"/>
          <w:sz w:val="22"/>
          <w:szCs w:val="22"/>
          <w:lang w:val="es-ES_tradnl" w:eastAsia="es-ES"/>
        </w:rPr>
        <w:t xml:space="preserve">) es un proceso por el cual un trascrito primario de ARNm da lugar a </w:t>
      </w:r>
      <w:r w:rsidRPr="00E4698F">
        <w:rPr>
          <w:rFonts w:ascii="Calibri" w:eastAsia="Calibri" w:hAnsi="Calibri" w:cs="Times New Roman"/>
          <w:position w:val="0"/>
          <w:sz w:val="22"/>
          <w:szCs w:val="22"/>
          <w:lang w:val="es-ES_tradnl" w:eastAsia="en-US"/>
        </w:rPr>
        <w:t>diferentes isoformas y con ello proteínas, que pueden desempeñar distintas funciones</w:t>
      </w:r>
      <w:r w:rsidRPr="00E4698F">
        <w:rPr>
          <w:rFonts w:ascii="Calibri" w:eastAsia="Times New Roman" w:hAnsi="Calibri" w:cs="Calibri"/>
          <w:position w:val="0"/>
          <w:sz w:val="22"/>
          <w:szCs w:val="22"/>
          <w:lang w:val="es-ES_tradnl" w:eastAsia="es-ES"/>
        </w:rPr>
        <w:t xml:space="preserve"> (</w:t>
      </w:r>
      <w:proofErr w:type="spellStart"/>
      <w:r w:rsidRPr="00E4698F">
        <w:rPr>
          <w:rFonts w:ascii="Calibri" w:eastAsia="Times New Roman" w:hAnsi="Calibri" w:cs="Calibri"/>
          <w:position w:val="0"/>
          <w:sz w:val="22"/>
          <w:szCs w:val="22"/>
          <w:lang w:val="es-ES_tradnl" w:eastAsia="es-ES"/>
        </w:rPr>
        <w:t>Ghigna</w:t>
      </w:r>
      <w:proofErr w:type="spellEnd"/>
      <w:r w:rsidRPr="00E4698F">
        <w:rPr>
          <w:rFonts w:ascii="Calibri" w:eastAsia="Times New Roman" w:hAnsi="Calibri" w:cs="Calibri"/>
          <w:position w:val="0"/>
          <w:sz w:val="22"/>
          <w:szCs w:val="22"/>
          <w:lang w:val="es-ES_tradnl" w:eastAsia="es-ES"/>
        </w:rPr>
        <w:t xml:space="preserve"> et al., 2008).</w:t>
      </w:r>
    </w:p>
    <w:p w14:paraId="412C3610" w14:textId="383B03D9" w:rsidR="00E4698F" w:rsidRPr="00E85A6E"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lang w:val="es-ES_tradnl" w:eastAsia="es-ES"/>
        </w:rPr>
      </w:pPr>
      <w:r w:rsidRPr="00E4698F">
        <w:rPr>
          <w:rFonts w:ascii="Calibri" w:eastAsia="Times New Roman" w:hAnsi="Calibri" w:cs="Calibri"/>
          <w:position w:val="0"/>
          <w:sz w:val="22"/>
          <w:szCs w:val="22"/>
          <w:lang w:val="es-ES_tradnl" w:eastAsia="es-ES"/>
        </w:rPr>
        <w:t xml:space="preserve">Como comentábamos, el proceso por el que la enfermedad vuelve a aparecer cuando se erradica no está del todo claro. Se hipotetiza que el </w:t>
      </w:r>
      <w:proofErr w:type="spellStart"/>
      <w:r w:rsidRPr="00E4698F">
        <w:rPr>
          <w:rFonts w:ascii="Calibri" w:eastAsia="Times New Roman" w:hAnsi="Calibri" w:cs="Calibri"/>
          <w:position w:val="0"/>
          <w:sz w:val="22"/>
          <w:szCs w:val="22"/>
          <w:lang w:val="es-ES_tradnl" w:eastAsia="es-ES"/>
        </w:rPr>
        <w:t>splicing</w:t>
      </w:r>
      <w:proofErr w:type="spellEnd"/>
      <w:r w:rsidRPr="00E4698F">
        <w:rPr>
          <w:rFonts w:ascii="Calibri" w:eastAsia="Times New Roman" w:hAnsi="Calibri" w:cs="Calibri"/>
          <w:position w:val="0"/>
          <w:sz w:val="22"/>
          <w:szCs w:val="22"/>
          <w:lang w:val="es-ES_tradnl" w:eastAsia="es-ES"/>
        </w:rPr>
        <w:t xml:space="preserve"> alternativo juega un papel importante en T-ALL (Yi et al., 2019). </w:t>
      </w:r>
      <w:r w:rsidRPr="00E4698F">
        <w:rPr>
          <w:rFonts w:ascii="Calibri" w:eastAsia="Calibri" w:hAnsi="Calibri" w:cs="Times New Roman"/>
          <w:position w:val="0"/>
          <w:sz w:val="22"/>
          <w:szCs w:val="22"/>
          <w:lang w:val="es-ES_tradnl" w:eastAsia="en-US"/>
        </w:rPr>
        <w:t xml:space="preserve">Hay artículos que ya documentan la importancia del </w:t>
      </w:r>
      <w:proofErr w:type="spellStart"/>
      <w:r w:rsidRPr="00E4698F">
        <w:rPr>
          <w:rFonts w:ascii="Calibri" w:eastAsia="Calibri" w:hAnsi="Calibri" w:cs="Times New Roman"/>
          <w:position w:val="0"/>
          <w:sz w:val="22"/>
          <w:szCs w:val="22"/>
          <w:lang w:val="es-ES_tradnl" w:eastAsia="en-US"/>
        </w:rPr>
        <w:t>splicing</w:t>
      </w:r>
      <w:proofErr w:type="spellEnd"/>
      <w:r w:rsidRPr="00E4698F">
        <w:rPr>
          <w:rFonts w:ascii="Calibri" w:eastAsia="Calibri" w:hAnsi="Calibri" w:cs="Times New Roman"/>
          <w:position w:val="0"/>
          <w:sz w:val="22"/>
          <w:szCs w:val="22"/>
          <w:lang w:val="es-ES_tradnl" w:eastAsia="en-US"/>
        </w:rPr>
        <w:t xml:space="preserve"> alternativo en la </w:t>
      </w:r>
      <w:r w:rsidRPr="00E85A6E">
        <w:rPr>
          <w:rFonts w:ascii="Calibri" w:eastAsia="Calibri" w:hAnsi="Calibri" w:cs="Times New Roman"/>
          <w:position w:val="0"/>
          <w:sz w:val="22"/>
          <w:szCs w:val="22"/>
          <w:lang w:val="es-ES_tradnl" w:eastAsia="en-US"/>
        </w:rPr>
        <w:t>expresión de moléculas y sus importantes consecuencias en la recaída en la enfermedad.</w:t>
      </w:r>
      <w:r w:rsidRPr="00E85A6E">
        <w:rPr>
          <w:rFonts w:ascii="Calibri" w:eastAsia="Times New Roman" w:hAnsi="Calibri" w:cs="Calibri"/>
          <w:position w:val="0"/>
          <w:sz w:val="22"/>
          <w:szCs w:val="22"/>
          <w:lang w:val="es-ES_tradnl" w:eastAsia="es-ES"/>
        </w:rPr>
        <w:t xml:space="preserve"> Por ejemplo, </w:t>
      </w:r>
      <w:r w:rsidR="001224A8" w:rsidRPr="00E85A6E">
        <w:rPr>
          <w:rFonts w:ascii="Calibri" w:eastAsia="Times New Roman" w:hAnsi="Calibri" w:cs="Calibri"/>
          <w:position w:val="0"/>
          <w:sz w:val="22"/>
          <w:szCs w:val="22"/>
          <w:lang w:val="es-ES_tradnl" w:eastAsia="es-ES"/>
        </w:rPr>
        <w:t xml:space="preserve">en </w:t>
      </w:r>
      <w:r w:rsidRPr="00E85A6E">
        <w:rPr>
          <w:rFonts w:ascii="Calibri" w:eastAsia="Times New Roman" w:hAnsi="Calibri" w:cs="Calibri"/>
          <w:position w:val="0"/>
          <w:sz w:val="22"/>
          <w:szCs w:val="22"/>
          <w:lang w:val="es-ES_tradnl" w:eastAsia="es-ES"/>
        </w:rPr>
        <w:t xml:space="preserve">Yi et al., 2019 </w:t>
      </w:r>
      <w:r w:rsidR="001224A8" w:rsidRPr="00E85A6E">
        <w:rPr>
          <w:rFonts w:ascii="Calibri" w:eastAsia="Times New Roman" w:hAnsi="Calibri" w:cs="Calibri"/>
          <w:position w:val="0"/>
          <w:sz w:val="22"/>
          <w:szCs w:val="22"/>
          <w:lang w:val="es-ES_tradnl" w:eastAsia="es-ES"/>
        </w:rPr>
        <w:t>l</w:t>
      </w:r>
      <w:r w:rsidRPr="00E85A6E">
        <w:rPr>
          <w:rFonts w:ascii="Calibri" w:eastAsia="Times New Roman" w:hAnsi="Calibri" w:cs="Calibri"/>
          <w:position w:val="0"/>
          <w:sz w:val="22"/>
          <w:szCs w:val="22"/>
          <w:lang w:val="es-ES_tradnl" w:eastAsia="es-ES"/>
        </w:rPr>
        <w:t xml:space="preserve">os autores indican que mediante </w:t>
      </w:r>
      <w:proofErr w:type="spellStart"/>
      <w:r w:rsidRPr="00E85A6E">
        <w:rPr>
          <w:rFonts w:ascii="Calibri" w:eastAsia="Times New Roman" w:hAnsi="Calibri" w:cs="Calibri"/>
          <w:position w:val="0"/>
          <w:sz w:val="22"/>
          <w:szCs w:val="22"/>
          <w:lang w:val="es-ES_tradnl" w:eastAsia="es-ES"/>
        </w:rPr>
        <w:t>splicing</w:t>
      </w:r>
      <w:proofErr w:type="spellEnd"/>
      <w:r w:rsidRPr="00E85A6E">
        <w:rPr>
          <w:rFonts w:ascii="Calibri" w:eastAsia="Times New Roman" w:hAnsi="Calibri" w:cs="Calibri"/>
          <w:position w:val="0"/>
          <w:sz w:val="22"/>
          <w:szCs w:val="22"/>
          <w:lang w:val="es-ES_tradnl" w:eastAsia="es-ES"/>
        </w:rPr>
        <w:t xml:space="preserve"> alternativo se generan ciertas isoformas disfuncionales de </w:t>
      </w:r>
      <w:r w:rsidR="001224A8" w:rsidRPr="00E85A6E">
        <w:rPr>
          <w:rFonts w:ascii="Calibri" w:eastAsia="Times New Roman" w:hAnsi="Calibri" w:cs="Calibri"/>
          <w:position w:val="0"/>
          <w:sz w:val="22"/>
          <w:szCs w:val="22"/>
          <w:lang w:val="es-ES_tradnl" w:eastAsia="es-ES"/>
        </w:rPr>
        <w:t xml:space="preserve">la proteína </w:t>
      </w:r>
      <w:proofErr w:type="spellStart"/>
      <w:r w:rsidRPr="00E85A6E">
        <w:rPr>
          <w:rFonts w:ascii="Calibri" w:eastAsia="Times New Roman" w:hAnsi="Calibri" w:cs="Calibri"/>
          <w:position w:val="0"/>
          <w:sz w:val="22"/>
          <w:szCs w:val="22"/>
          <w:lang w:val="es-ES_tradnl" w:eastAsia="es-ES"/>
        </w:rPr>
        <w:t>Ikaros</w:t>
      </w:r>
      <w:proofErr w:type="spellEnd"/>
      <w:r w:rsidRPr="00E85A6E">
        <w:rPr>
          <w:rFonts w:ascii="Calibri" w:eastAsia="Times New Roman" w:hAnsi="Calibri" w:cs="Calibri"/>
          <w:position w:val="0"/>
          <w:sz w:val="22"/>
          <w:szCs w:val="22"/>
          <w:lang w:val="es-ES_tradnl" w:eastAsia="es-ES"/>
        </w:rPr>
        <w:t xml:space="preserve"> en pacientes con ALL. Este es un represor del gen FUT4, que puede activar ciertos mecanismos que generan invasión de células cancerígenas. Los autores creen que esto puede ayudar a entender la recaída en la enfermedad. De la misma forma, nuestro trabajo se centra en el estudio del desbalance </w:t>
      </w:r>
      <w:r w:rsidRPr="00E85A6E">
        <w:rPr>
          <w:rFonts w:ascii="Calibri" w:eastAsia="Calibri" w:hAnsi="Calibri" w:cs="Times New Roman"/>
          <w:position w:val="0"/>
          <w:sz w:val="22"/>
          <w:szCs w:val="22"/>
          <w:lang w:val="es-ES_tradnl" w:eastAsia="en-US"/>
        </w:rPr>
        <w:t xml:space="preserve">de los genes implicados en </w:t>
      </w:r>
      <w:proofErr w:type="spellStart"/>
      <w:r w:rsidRPr="00E85A6E">
        <w:rPr>
          <w:rFonts w:ascii="Calibri" w:eastAsia="Calibri" w:hAnsi="Calibri" w:cs="Times New Roman"/>
          <w:position w:val="0"/>
          <w:sz w:val="22"/>
          <w:szCs w:val="22"/>
          <w:lang w:val="es-ES_tradnl" w:eastAsia="en-US"/>
        </w:rPr>
        <w:t>splicing</w:t>
      </w:r>
      <w:proofErr w:type="spellEnd"/>
      <w:r w:rsidRPr="00E85A6E">
        <w:rPr>
          <w:rFonts w:ascii="Calibri" w:eastAsia="Calibri" w:hAnsi="Calibri" w:cs="Times New Roman"/>
          <w:position w:val="0"/>
          <w:sz w:val="22"/>
          <w:szCs w:val="22"/>
          <w:lang w:val="es-ES_tradnl" w:eastAsia="en-US"/>
        </w:rPr>
        <w:t xml:space="preserve"> alternativo en individuos sanos</w:t>
      </w:r>
      <w:r w:rsidR="00010B3A" w:rsidRPr="00E85A6E">
        <w:rPr>
          <w:rFonts w:ascii="Calibri" w:eastAsia="Calibri" w:hAnsi="Calibri" w:cs="Times New Roman"/>
          <w:position w:val="0"/>
          <w:sz w:val="22"/>
          <w:szCs w:val="22"/>
          <w:lang w:val="es-ES_tradnl" w:eastAsia="en-US"/>
        </w:rPr>
        <w:t xml:space="preserve"> o con varios tipos de T-ALL con respecto a otros</w:t>
      </w:r>
      <w:r w:rsidRPr="00E85A6E">
        <w:rPr>
          <w:rFonts w:ascii="Calibri" w:eastAsia="Times New Roman" w:hAnsi="Calibri" w:cs="Calibri"/>
          <w:position w:val="0"/>
          <w:sz w:val="22"/>
          <w:szCs w:val="22"/>
          <w:lang w:val="es-ES_tradnl" w:eastAsia="es-ES"/>
        </w:rPr>
        <w:t xml:space="preserve">. </w:t>
      </w:r>
    </w:p>
    <w:p w14:paraId="5822D928" w14:textId="6552CCC4" w:rsidR="00E4698F" w:rsidRPr="00E85A6E"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lang w:val="es-ES_tradnl" w:eastAsia="es-ES"/>
        </w:rPr>
      </w:pPr>
      <w:r w:rsidRPr="00E85A6E">
        <w:rPr>
          <w:rFonts w:ascii="Calibri" w:eastAsia="Calibri" w:hAnsi="Calibri" w:cs="Times New Roman"/>
          <w:position w:val="0"/>
          <w:sz w:val="22"/>
          <w:szCs w:val="22"/>
          <w:lang w:val="es-ES_tradnl" w:eastAsia="en-US"/>
        </w:rPr>
        <w:t xml:space="preserve">Las proteínas de unión a ARN (RNA </w:t>
      </w:r>
      <w:proofErr w:type="spellStart"/>
      <w:r w:rsidRPr="00E85A6E">
        <w:rPr>
          <w:rFonts w:ascii="Calibri" w:eastAsia="Calibri" w:hAnsi="Calibri" w:cs="Times New Roman"/>
          <w:position w:val="0"/>
          <w:sz w:val="22"/>
          <w:szCs w:val="22"/>
          <w:lang w:val="es-ES_tradnl" w:eastAsia="en-US"/>
        </w:rPr>
        <w:t>binding</w:t>
      </w:r>
      <w:proofErr w:type="spellEnd"/>
      <w:r w:rsidRPr="00E85A6E">
        <w:rPr>
          <w:rFonts w:ascii="Calibri" w:eastAsia="Calibri" w:hAnsi="Calibri" w:cs="Times New Roman"/>
          <w:position w:val="0"/>
          <w:sz w:val="22"/>
          <w:szCs w:val="22"/>
          <w:lang w:val="es-ES_tradnl" w:eastAsia="en-US"/>
        </w:rPr>
        <w:t xml:space="preserve"> </w:t>
      </w:r>
      <w:proofErr w:type="spellStart"/>
      <w:r w:rsidRPr="00E85A6E">
        <w:rPr>
          <w:rFonts w:ascii="Calibri" w:eastAsia="Calibri" w:hAnsi="Calibri" w:cs="Times New Roman"/>
          <w:position w:val="0"/>
          <w:sz w:val="22"/>
          <w:szCs w:val="22"/>
          <w:lang w:val="es-ES_tradnl" w:eastAsia="en-US"/>
        </w:rPr>
        <w:t>proteins</w:t>
      </w:r>
      <w:proofErr w:type="spellEnd"/>
      <w:r w:rsidRPr="00E85A6E">
        <w:rPr>
          <w:rFonts w:ascii="Calibri" w:eastAsia="Calibri" w:hAnsi="Calibri" w:cs="Times New Roman"/>
          <w:position w:val="0"/>
          <w:sz w:val="22"/>
          <w:szCs w:val="22"/>
          <w:lang w:val="es-ES_tradnl" w:eastAsia="en-US"/>
        </w:rPr>
        <w:t xml:space="preserve"> o </w:t>
      </w:r>
      <w:proofErr w:type="spellStart"/>
      <w:r w:rsidRPr="00E85A6E">
        <w:rPr>
          <w:rFonts w:ascii="Calibri" w:eastAsia="Calibri" w:hAnsi="Calibri" w:cs="Times New Roman"/>
          <w:position w:val="0"/>
          <w:sz w:val="22"/>
          <w:szCs w:val="22"/>
          <w:lang w:val="es-ES_tradnl" w:eastAsia="en-US"/>
        </w:rPr>
        <w:t>RBP</w:t>
      </w:r>
      <w:r w:rsidR="00F03B41" w:rsidRPr="00E85A6E">
        <w:rPr>
          <w:rFonts w:ascii="Calibri" w:eastAsia="Calibri" w:hAnsi="Calibri" w:cs="Times New Roman"/>
          <w:position w:val="0"/>
          <w:sz w:val="22"/>
          <w:szCs w:val="22"/>
          <w:lang w:val="es-ES_tradnl" w:eastAsia="en-US"/>
        </w:rPr>
        <w:t>s</w:t>
      </w:r>
      <w:proofErr w:type="spellEnd"/>
      <w:r w:rsidRPr="00E85A6E">
        <w:rPr>
          <w:rFonts w:ascii="Calibri" w:eastAsia="Calibri" w:hAnsi="Calibri" w:cs="Times New Roman"/>
          <w:position w:val="0"/>
          <w:sz w:val="22"/>
          <w:szCs w:val="22"/>
          <w:lang w:val="es-ES_tradnl" w:eastAsia="en-US"/>
        </w:rPr>
        <w:t>, en inglés) son moléculas clave para la regulación genética</w:t>
      </w:r>
      <w:r w:rsidRPr="00E85A6E">
        <w:rPr>
          <w:rFonts w:ascii="Calibri" w:eastAsia="Times New Roman" w:hAnsi="Calibri" w:cs="Calibri"/>
          <w:position w:val="0"/>
          <w:sz w:val="22"/>
          <w:szCs w:val="22"/>
          <w:lang w:val="es-ES_tradnl" w:eastAsia="es-ES"/>
        </w:rPr>
        <w:t xml:space="preserve"> (González &amp; Hernández, 2014; </w:t>
      </w:r>
      <w:proofErr w:type="spellStart"/>
      <w:r w:rsidRPr="00E85A6E">
        <w:rPr>
          <w:rFonts w:ascii="Calibri" w:eastAsia="Times New Roman" w:hAnsi="Calibri" w:cs="Calibri"/>
          <w:position w:val="0"/>
          <w:sz w:val="22"/>
          <w:szCs w:val="22"/>
          <w:lang w:val="es-ES_tradnl" w:eastAsia="es-ES"/>
        </w:rPr>
        <w:t>Schuschel</w:t>
      </w:r>
      <w:proofErr w:type="spellEnd"/>
      <w:r w:rsidRPr="00E85A6E">
        <w:rPr>
          <w:rFonts w:ascii="Calibri" w:eastAsia="Times New Roman" w:hAnsi="Calibri" w:cs="Calibri"/>
          <w:position w:val="0"/>
          <w:sz w:val="22"/>
          <w:szCs w:val="22"/>
          <w:lang w:val="es-ES_tradnl" w:eastAsia="es-ES"/>
        </w:rPr>
        <w:t xml:space="preserve"> et al., 2020). Entre otros procesos moleculares esenciales, se encargan de orquestar el </w:t>
      </w:r>
      <w:proofErr w:type="spellStart"/>
      <w:r w:rsidRPr="00E85A6E">
        <w:rPr>
          <w:rFonts w:ascii="Calibri" w:eastAsia="Times New Roman" w:hAnsi="Calibri" w:cs="Calibri"/>
          <w:position w:val="0"/>
          <w:sz w:val="22"/>
          <w:szCs w:val="22"/>
          <w:lang w:val="es-ES_tradnl" w:eastAsia="es-ES"/>
        </w:rPr>
        <w:t>splicing</w:t>
      </w:r>
      <w:proofErr w:type="spellEnd"/>
      <w:r w:rsidRPr="00E85A6E">
        <w:rPr>
          <w:rFonts w:ascii="Calibri" w:eastAsia="Times New Roman" w:hAnsi="Calibri" w:cs="Calibri"/>
          <w:position w:val="0"/>
          <w:sz w:val="22"/>
          <w:szCs w:val="22"/>
          <w:lang w:val="es-ES_tradnl" w:eastAsia="es-ES"/>
        </w:rPr>
        <w:t xml:space="preserve"> alternativo.</w:t>
      </w:r>
    </w:p>
    <w:p w14:paraId="4BF1A919" w14:textId="348679D5" w:rsidR="00E4698F" w:rsidRPr="00E85A6E"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u w:val="single"/>
          <w:lang w:val="es-ES_tradnl" w:eastAsia="es-ES"/>
        </w:rPr>
      </w:pPr>
      <w:r w:rsidRPr="00E85A6E">
        <w:rPr>
          <w:rFonts w:ascii="Calibri" w:eastAsia="Times New Roman" w:hAnsi="Calibri" w:cs="Calibri"/>
          <w:position w:val="0"/>
          <w:sz w:val="22"/>
          <w:szCs w:val="22"/>
          <w:lang w:val="es-ES_tradnl" w:eastAsia="es-ES"/>
        </w:rPr>
        <w:t xml:space="preserve">Una determinada RBP puede dar lugar a uno o varios procesos de </w:t>
      </w:r>
      <w:proofErr w:type="spellStart"/>
      <w:r w:rsidRPr="00E85A6E">
        <w:rPr>
          <w:rFonts w:ascii="Calibri" w:eastAsia="Times New Roman" w:hAnsi="Calibri" w:cs="Calibri"/>
          <w:position w:val="0"/>
          <w:sz w:val="22"/>
          <w:szCs w:val="22"/>
          <w:lang w:val="es-ES_tradnl" w:eastAsia="es-ES"/>
        </w:rPr>
        <w:t>splicing</w:t>
      </w:r>
      <w:proofErr w:type="spellEnd"/>
      <w:r w:rsidRPr="00E85A6E">
        <w:rPr>
          <w:rFonts w:ascii="Calibri" w:eastAsia="Times New Roman" w:hAnsi="Calibri" w:cs="Calibri"/>
          <w:position w:val="0"/>
          <w:sz w:val="22"/>
          <w:szCs w:val="22"/>
          <w:lang w:val="es-ES_tradnl" w:eastAsia="es-ES"/>
        </w:rPr>
        <w:t xml:space="preserve"> alternativo. Esto puede acarrear procesos celulares aberrantes y ciertas enfermedades. Las </w:t>
      </w:r>
      <w:proofErr w:type="spellStart"/>
      <w:r w:rsidRPr="00E85A6E">
        <w:rPr>
          <w:rFonts w:ascii="Calibri" w:eastAsia="Times New Roman" w:hAnsi="Calibri" w:cs="Calibri"/>
          <w:position w:val="0"/>
          <w:sz w:val="22"/>
          <w:szCs w:val="22"/>
          <w:lang w:val="es-ES_tradnl" w:eastAsia="es-ES"/>
        </w:rPr>
        <w:t>RBP</w:t>
      </w:r>
      <w:r w:rsidR="00F03B41" w:rsidRPr="00E85A6E">
        <w:rPr>
          <w:rFonts w:ascii="Calibri" w:eastAsia="Times New Roman" w:hAnsi="Calibri" w:cs="Calibri"/>
          <w:position w:val="0"/>
          <w:sz w:val="22"/>
          <w:szCs w:val="22"/>
          <w:lang w:val="es-ES_tradnl" w:eastAsia="es-ES"/>
        </w:rPr>
        <w:t>s</w:t>
      </w:r>
      <w:proofErr w:type="spellEnd"/>
      <w:r w:rsidRPr="00E85A6E">
        <w:rPr>
          <w:rFonts w:ascii="Calibri" w:eastAsia="Times New Roman" w:hAnsi="Calibri" w:cs="Calibri"/>
          <w:position w:val="0"/>
          <w:sz w:val="22"/>
          <w:szCs w:val="22"/>
          <w:lang w:val="es-ES_tradnl" w:eastAsia="es-ES"/>
        </w:rPr>
        <w:t xml:space="preserve"> no solo son importantes en el </w:t>
      </w:r>
      <w:proofErr w:type="spellStart"/>
      <w:r w:rsidRPr="00E85A6E">
        <w:rPr>
          <w:rFonts w:ascii="Calibri" w:eastAsia="Times New Roman" w:hAnsi="Calibri" w:cs="Calibri"/>
          <w:position w:val="0"/>
          <w:sz w:val="22"/>
          <w:szCs w:val="22"/>
          <w:lang w:val="es-ES_tradnl" w:eastAsia="es-ES"/>
        </w:rPr>
        <w:t>splicing</w:t>
      </w:r>
      <w:proofErr w:type="spellEnd"/>
      <w:r w:rsidRPr="00E85A6E">
        <w:rPr>
          <w:rFonts w:ascii="Calibri" w:eastAsia="Times New Roman" w:hAnsi="Calibri" w:cs="Calibri"/>
          <w:position w:val="0"/>
          <w:sz w:val="22"/>
          <w:szCs w:val="22"/>
          <w:lang w:val="es-ES_tradnl" w:eastAsia="es-ES"/>
        </w:rPr>
        <w:t xml:space="preserve"> alternativo, sino que también están implicadas en muchos de los procesos de transcripción y en cambios químicos y estructurales de ARN (González &amp; Hernández, 2014). En este estudio nos centraremos en la importancia de la desregulación de la </w:t>
      </w:r>
      <w:r w:rsidRPr="00E85A6E">
        <w:rPr>
          <w:rFonts w:ascii="Calibri" w:eastAsia="Times New Roman" w:hAnsi="Calibri" w:cs="Calibri"/>
          <w:position w:val="0"/>
          <w:sz w:val="22"/>
          <w:szCs w:val="22"/>
          <w:lang w:val="es-ES_tradnl" w:eastAsia="es-ES"/>
        </w:rPr>
        <w:lastRenderedPageBreak/>
        <w:t xml:space="preserve">expresión de las </w:t>
      </w:r>
      <w:proofErr w:type="spellStart"/>
      <w:r w:rsidRPr="00E85A6E">
        <w:rPr>
          <w:rFonts w:ascii="Calibri" w:eastAsia="Times New Roman" w:hAnsi="Calibri" w:cs="Calibri"/>
          <w:position w:val="0"/>
          <w:sz w:val="22"/>
          <w:szCs w:val="22"/>
          <w:lang w:val="es-ES_tradnl" w:eastAsia="es-ES"/>
        </w:rPr>
        <w:t>RBPs</w:t>
      </w:r>
      <w:proofErr w:type="spellEnd"/>
      <w:r w:rsidRPr="00E85A6E">
        <w:rPr>
          <w:rFonts w:ascii="Calibri" w:eastAsia="Times New Roman" w:hAnsi="Calibri" w:cs="Calibri"/>
          <w:position w:val="0"/>
          <w:sz w:val="22"/>
          <w:szCs w:val="22"/>
          <w:lang w:val="es-ES_tradnl" w:eastAsia="es-ES"/>
        </w:rPr>
        <w:t xml:space="preserve"> y, en concreto, del posible desajuste global de los eventos de </w:t>
      </w:r>
      <w:proofErr w:type="spellStart"/>
      <w:r w:rsidRPr="00E85A6E">
        <w:rPr>
          <w:rFonts w:ascii="Calibri" w:eastAsia="Times New Roman" w:hAnsi="Calibri" w:cs="Calibri"/>
          <w:position w:val="0"/>
          <w:sz w:val="22"/>
          <w:szCs w:val="22"/>
          <w:lang w:val="es-ES_tradnl" w:eastAsia="es-ES"/>
        </w:rPr>
        <w:t>splicing</w:t>
      </w:r>
      <w:proofErr w:type="spellEnd"/>
      <w:r w:rsidRPr="00E85A6E">
        <w:rPr>
          <w:rFonts w:ascii="Calibri" w:eastAsia="Times New Roman" w:hAnsi="Calibri" w:cs="Calibri"/>
          <w:position w:val="0"/>
          <w:sz w:val="22"/>
          <w:szCs w:val="22"/>
          <w:lang w:val="es-ES_tradnl" w:eastAsia="es-ES"/>
        </w:rPr>
        <w:t xml:space="preserve"> producidos por esta.</w:t>
      </w:r>
    </w:p>
    <w:p w14:paraId="10F10E8F" w14:textId="6B5889D3" w:rsidR="00E4698F" w:rsidRPr="00E85A6E"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lang w:val="es-ES_tradnl" w:eastAsia="es-ES"/>
        </w:rPr>
      </w:pPr>
      <w:r w:rsidRPr="00E85A6E">
        <w:rPr>
          <w:rFonts w:ascii="Calibri" w:eastAsia="Times New Roman" w:hAnsi="Calibri" w:cs="Calibri"/>
          <w:position w:val="0"/>
          <w:sz w:val="22"/>
          <w:szCs w:val="22"/>
          <w:lang w:val="es-ES_tradnl" w:eastAsia="es-ES"/>
        </w:rPr>
        <w:t xml:space="preserve">En el caso de T-ALL, creemos que la desregulación de la expresión de las </w:t>
      </w:r>
      <w:proofErr w:type="spellStart"/>
      <w:r w:rsidRPr="00E85A6E">
        <w:rPr>
          <w:rFonts w:ascii="Calibri" w:eastAsia="Times New Roman" w:hAnsi="Calibri" w:cs="Calibri"/>
          <w:position w:val="0"/>
          <w:sz w:val="22"/>
          <w:szCs w:val="22"/>
          <w:lang w:val="es-ES_tradnl" w:eastAsia="es-ES"/>
        </w:rPr>
        <w:t>RBP</w:t>
      </w:r>
      <w:r w:rsidR="00F03B41" w:rsidRPr="00E85A6E">
        <w:rPr>
          <w:rFonts w:ascii="Calibri" w:eastAsia="Times New Roman" w:hAnsi="Calibri" w:cs="Calibri"/>
          <w:position w:val="0"/>
          <w:sz w:val="22"/>
          <w:szCs w:val="22"/>
          <w:lang w:val="es-ES_tradnl" w:eastAsia="es-ES"/>
        </w:rPr>
        <w:t>s</w:t>
      </w:r>
      <w:proofErr w:type="spellEnd"/>
      <w:r w:rsidRPr="00E85A6E">
        <w:rPr>
          <w:rFonts w:ascii="Calibri" w:eastAsia="Times New Roman" w:hAnsi="Calibri" w:cs="Calibri"/>
          <w:position w:val="0"/>
          <w:sz w:val="22"/>
          <w:szCs w:val="22"/>
          <w:lang w:val="es-ES_tradnl" w:eastAsia="es-ES"/>
        </w:rPr>
        <w:t xml:space="preserve"> tiene consecuencias importantes. Pensamos que una desregulación causada por la expresión diferencial de las </w:t>
      </w:r>
      <w:proofErr w:type="spellStart"/>
      <w:r w:rsidRPr="00E85A6E">
        <w:rPr>
          <w:rFonts w:ascii="Calibri" w:eastAsia="Times New Roman" w:hAnsi="Calibri" w:cs="Calibri"/>
          <w:position w:val="0"/>
          <w:sz w:val="22"/>
          <w:szCs w:val="22"/>
          <w:lang w:val="es-ES_tradnl" w:eastAsia="es-ES"/>
        </w:rPr>
        <w:t>RBPs</w:t>
      </w:r>
      <w:proofErr w:type="spellEnd"/>
      <w:r w:rsidRPr="00E85A6E">
        <w:rPr>
          <w:rFonts w:ascii="Calibri" w:eastAsia="Times New Roman" w:hAnsi="Calibri" w:cs="Calibri"/>
          <w:position w:val="0"/>
          <w:sz w:val="22"/>
          <w:szCs w:val="22"/>
          <w:lang w:val="es-ES_tradnl" w:eastAsia="es-ES"/>
        </w:rPr>
        <w:t xml:space="preserve"> puede desencadenar en procesos de </w:t>
      </w:r>
      <w:proofErr w:type="spellStart"/>
      <w:r w:rsidRPr="00E85A6E">
        <w:rPr>
          <w:rFonts w:ascii="Calibri" w:eastAsia="Times New Roman" w:hAnsi="Calibri" w:cs="Calibri"/>
          <w:position w:val="0"/>
          <w:sz w:val="22"/>
          <w:szCs w:val="22"/>
          <w:lang w:val="es-ES_tradnl" w:eastAsia="es-ES"/>
        </w:rPr>
        <w:t>splicing</w:t>
      </w:r>
      <w:proofErr w:type="spellEnd"/>
      <w:r w:rsidRPr="00E85A6E">
        <w:rPr>
          <w:rFonts w:ascii="Calibri" w:eastAsia="Times New Roman" w:hAnsi="Calibri" w:cs="Calibri"/>
          <w:position w:val="0"/>
          <w:sz w:val="22"/>
          <w:szCs w:val="22"/>
          <w:lang w:val="es-ES_tradnl" w:eastAsia="es-ES"/>
        </w:rPr>
        <w:t xml:space="preserve"> diferentes a los</w:t>
      </w:r>
      <w:r w:rsidR="001224A8" w:rsidRPr="00E85A6E">
        <w:rPr>
          <w:rFonts w:ascii="Calibri" w:eastAsia="Times New Roman" w:hAnsi="Calibri" w:cs="Calibri"/>
          <w:position w:val="0"/>
          <w:sz w:val="22"/>
          <w:szCs w:val="22"/>
          <w:lang w:val="es-ES_tradnl" w:eastAsia="es-ES"/>
        </w:rPr>
        <w:t xml:space="preserve"> fisiológicos</w:t>
      </w:r>
      <w:r w:rsidRPr="00E85A6E">
        <w:rPr>
          <w:rFonts w:ascii="Calibri" w:eastAsia="Times New Roman" w:hAnsi="Calibri" w:cs="Calibri"/>
          <w:position w:val="0"/>
          <w:sz w:val="22"/>
          <w:szCs w:val="22"/>
          <w:lang w:val="es-ES_tradnl" w:eastAsia="es-ES"/>
        </w:rPr>
        <w:t>.</w:t>
      </w:r>
      <w:r w:rsidRPr="00E85A6E">
        <w:rPr>
          <w:rFonts w:ascii="Calibri" w:eastAsia="Times New Roman" w:hAnsi="Calibri" w:cs="Calibri"/>
          <w:position w:val="0"/>
          <w:sz w:val="22"/>
          <w:szCs w:val="22"/>
          <w:lang w:eastAsia="es-ES"/>
        </w:rPr>
        <w:t xml:space="preserve"> </w:t>
      </w:r>
      <w:r w:rsidR="001224A8" w:rsidRPr="00E85A6E">
        <w:rPr>
          <w:rFonts w:ascii="Calibri" w:eastAsia="Times New Roman" w:hAnsi="Calibri" w:cs="Calibri"/>
          <w:position w:val="0"/>
          <w:sz w:val="22"/>
          <w:szCs w:val="22"/>
          <w:lang w:eastAsia="es-ES"/>
        </w:rPr>
        <w:t xml:space="preserve">De esta manera, </w:t>
      </w:r>
      <w:r w:rsidRPr="00E85A6E">
        <w:rPr>
          <w:rFonts w:ascii="Calibri" w:eastAsia="Times New Roman" w:hAnsi="Calibri" w:cs="Calibri"/>
          <w:position w:val="0"/>
          <w:sz w:val="22"/>
          <w:szCs w:val="22"/>
          <w:lang w:eastAsia="es-ES"/>
        </w:rPr>
        <w:t xml:space="preserve">el proceso de desregulación del </w:t>
      </w:r>
      <w:proofErr w:type="spellStart"/>
      <w:r w:rsidRPr="00E85A6E">
        <w:rPr>
          <w:rFonts w:ascii="Calibri" w:eastAsia="Times New Roman" w:hAnsi="Calibri" w:cs="Calibri"/>
          <w:position w:val="0"/>
          <w:sz w:val="22"/>
          <w:szCs w:val="22"/>
          <w:lang w:eastAsia="es-ES"/>
        </w:rPr>
        <w:t>splicing</w:t>
      </w:r>
      <w:proofErr w:type="spellEnd"/>
      <w:r w:rsidRPr="00E85A6E">
        <w:rPr>
          <w:rFonts w:ascii="Calibri" w:eastAsia="Times New Roman" w:hAnsi="Calibri" w:cs="Calibri"/>
          <w:position w:val="0"/>
          <w:sz w:val="22"/>
          <w:szCs w:val="22"/>
          <w:lang w:eastAsia="es-ES"/>
        </w:rPr>
        <w:t xml:space="preserve"> alternativo, dirigido por la función aberrante de ciertas </w:t>
      </w:r>
      <w:proofErr w:type="spellStart"/>
      <w:r w:rsidRPr="00E85A6E">
        <w:rPr>
          <w:rFonts w:ascii="Calibri" w:eastAsia="Times New Roman" w:hAnsi="Calibri" w:cs="Calibri"/>
          <w:position w:val="0"/>
          <w:sz w:val="22"/>
          <w:szCs w:val="22"/>
          <w:lang w:eastAsia="es-ES"/>
        </w:rPr>
        <w:t>RBPs</w:t>
      </w:r>
      <w:proofErr w:type="spellEnd"/>
      <w:r w:rsidRPr="00E85A6E">
        <w:rPr>
          <w:rFonts w:ascii="Calibri" w:eastAsia="Times New Roman" w:hAnsi="Calibri" w:cs="Calibri"/>
          <w:position w:val="0"/>
          <w:sz w:val="22"/>
          <w:szCs w:val="22"/>
          <w:lang w:eastAsia="es-ES"/>
        </w:rPr>
        <w:t xml:space="preserve">, puede contribuir a la proliferación de las células tumorales, y pensamos que este podría ser un mecanismo clave para la comprensión de la enfermedad </w:t>
      </w:r>
      <w:r w:rsidRPr="00E85A6E">
        <w:rPr>
          <w:rFonts w:ascii="Calibri" w:eastAsia="Times New Roman" w:hAnsi="Calibri" w:cs="Calibri"/>
          <w:position w:val="0"/>
          <w:sz w:val="22"/>
          <w:szCs w:val="22"/>
          <w:lang w:val="es-ES_tradnl" w:eastAsia="es-ES"/>
        </w:rPr>
        <w:t xml:space="preserve">(Zhang et al., 2020). De hecho, ya se ha visto que las células normales y las leucémicas se pueden diferenciar a partir de las diferentes expresiones de las </w:t>
      </w:r>
      <w:proofErr w:type="spellStart"/>
      <w:r w:rsidRPr="00E85A6E">
        <w:rPr>
          <w:rFonts w:ascii="Calibri" w:eastAsia="Times New Roman" w:hAnsi="Calibri" w:cs="Calibri"/>
          <w:position w:val="0"/>
          <w:sz w:val="22"/>
          <w:szCs w:val="22"/>
          <w:lang w:val="es-ES_tradnl" w:eastAsia="es-ES"/>
        </w:rPr>
        <w:t>RBP</w:t>
      </w:r>
      <w:r w:rsidR="00F03B41" w:rsidRPr="00E85A6E">
        <w:rPr>
          <w:rFonts w:ascii="Calibri" w:eastAsia="Times New Roman" w:hAnsi="Calibri" w:cs="Calibri"/>
          <w:position w:val="0"/>
          <w:sz w:val="22"/>
          <w:szCs w:val="22"/>
          <w:lang w:val="es-ES_tradnl" w:eastAsia="es-ES"/>
        </w:rPr>
        <w:t>s</w:t>
      </w:r>
      <w:proofErr w:type="spellEnd"/>
      <w:r w:rsidRPr="00E85A6E">
        <w:rPr>
          <w:rFonts w:ascii="Calibri" w:eastAsia="Times New Roman" w:hAnsi="Calibri" w:cs="Calibri"/>
          <w:position w:val="0"/>
          <w:sz w:val="22"/>
          <w:szCs w:val="22"/>
          <w:lang w:val="es-ES_tradnl" w:eastAsia="es-ES"/>
        </w:rPr>
        <w:t xml:space="preserve"> (Saha, 2019).</w:t>
      </w:r>
    </w:p>
    <w:p w14:paraId="0AC83BB3" w14:textId="18CBF720" w:rsidR="00E4698F" w:rsidRPr="00E85A6E" w:rsidRDefault="00E4698F" w:rsidP="00E4698F">
      <w:pPr>
        <w:spacing w:before="0" w:after="120" w:line="360" w:lineRule="auto"/>
        <w:ind w:firstLine="0"/>
        <w:jc w:val="left"/>
        <w:textDirection w:val="lrTb"/>
        <w:textAlignment w:val="auto"/>
        <w:outlineLvl w:val="9"/>
        <w:rPr>
          <w:rFonts w:ascii="Calibri" w:eastAsia="Times New Roman" w:hAnsi="Calibri" w:cs="Calibri"/>
          <w:position w:val="0"/>
          <w:sz w:val="22"/>
          <w:szCs w:val="22"/>
          <w:lang w:val="es-ES_tradnl" w:eastAsia="es-ES"/>
        </w:rPr>
      </w:pPr>
      <w:r w:rsidRPr="00E85A6E">
        <w:rPr>
          <w:rFonts w:ascii="Calibri" w:eastAsia="Times New Roman" w:hAnsi="Calibri" w:cs="Calibri"/>
          <w:position w:val="0"/>
          <w:sz w:val="22"/>
          <w:szCs w:val="22"/>
          <w:lang w:val="es-ES_tradnl" w:eastAsia="es-ES"/>
        </w:rPr>
        <w:t>Para determinar la existencia de u</w:t>
      </w:r>
      <w:r w:rsidRPr="00E85A6E">
        <w:rPr>
          <w:rFonts w:ascii="Calibri" w:eastAsia="Times New Roman" w:hAnsi="Calibri" w:cs="Calibri"/>
          <w:position w:val="0"/>
          <w:sz w:val="22"/>
          <w:szCs w:val="22"/>
          <w:lang w:eastAsia="es-ES"/>
        </w:rPr>
        <w:t xml:space="preserve">n desbalance de </w:t>
      </w:r>
      <w:proofErr w:type="spellStart"/>
      <w:r w:rsidRPr="00E85A6E">
        <w:rPr>
          <w:rFonts w:ascii="Calibri" w:eastAsia="Times New Roman" w:hAnsi="Calibri" w:cs="Calibri"/>
          <w:position w:val="0"/>
          <w:sz w:val="22"/>
          <w:szCs w:val="22"/>
          <w:lang w:eastAsia="es-ES"/>
        </w:rPr>
        <w:t>splicing</w:t>
      </w:r>
      <w:proofErr w:type="spellEnd"/>
      <w:r w:rsidRPr="00E85A6E">
        <w:rPr>
          <w:rFonts w:ascii="Calibri" w:eastAsia="Times New Roman" w:hAnsi="Calibri" w:cs="Calibri"/>
          <w:position w:val="0"/>
          <w:sz w:val="22"/>
          <w:szCs w:val="22"/>
          <w:lang w:eastAsia="es-ES"/>
        </w:rPr>
        <w:t xml:space="preserve"> entre grupos de individuos se puede estudiar la desregulación de los genes que generan </w:t>
      </w:r>
      <w:proofErr w:type="spellStart"/>
      <w:r w:rsidRPr="00E85A6E">
        <w:rPr>
          <w:rFonts w:ascii="Calibri" w:eastAsia="Times New Roman" w:hAnsi="Calibri" w:cs="Calibri"/>
          <w:position w:val="0"/>
          <w:sz w:val="22"/>
          <w:szCs w:val="22"/>
          <w:lang w:eastAsia="es-ES"/>
        </w:rPr>
        <w:t>RBP</w:t>
      </w:r>
      <w:r w:rsidR="00F03B41" w:rsidRPr="00E85A6E">
        <w:rPr>
          <w:rFonts w:ascii="Calibri" w:eastAsia="Times New Roman" w:hAnsi="Calibri" w:cs="Calibri"/>
          <w:position w:val="0"/>
          <w:sz w:val="22"/>
          <w:szCs w:val="22"/>
          <w:lang w:eastAsia="es-ES"/>
        </w:rPr>
        <w:t>s</w:t>
      </w:r>
      <w:proofErr w:type="spellEnd"/>
      <w:r w:rsidRPr="00E85A6E">
        <w:rPr>
          <w:rFonts w:ascii="Calibri" w:eastAsia="Times New Roman" w:hAnsi="Calibri" w:cs="Calibri"/>
          <w:position w:val="0"/>
          <w:sz w:val="22"/>
          <w:szCs w:val="22"/>
          <w:lang w:eastAsia="es-ES"/>
        </w:rPr>
        <w:t>, que es lo que estudiaremos en concreto</w:t>
      </w:r>
      <w:r w:rsidRPr="00E85A6E">
        <w:rPr>
          <w:rFonts w:ascii="Calibri" w:eastAsia="Times New Roman" w:hAnsi="Calibri" w:cs="Calibri"/>
          <w:position w:val="0"/>
          <w:sz w:val="22"/>
          <w:szCs w:val="22"/>
          <w:lang w:val="es-ES_tradnl" w:eastAsia="es-ES"/>
        </w:rPr>
        <w:t xml:space="preserve">. Si, por ejemplo, determinamos dos grupos con expresión diferencial, referentes a pacientes que han recaído en la T-ALL, y pacientes que no han vuelto a tener cáncer, ello podrá suponer </w:t>
      </w:r>
      <w:r w:rsidR="001224A8" w:rsidRPr="00E85A6E">
        <w:rPr>
          <w:rFonts w:ascii="Calibri" w:eastAsia="Times New Roman" w:hAnsi="Calibri" w:cs="Calibri"/>
          <w:position w:val="0"/>
          <w:sz w:val="22"/>
          <w:szCs w:val="22"/>
          <w:lang w:val="es-ES_tradnl" w:eastAsia="es-ES"/>
        </w:rPr>
        <w:t>una asociación entre</w:t>
      </w:r>
      <w:r w:rsidRPr="00E85A6E">
        <w:rPr>
          <w:rFonts w:ascii="Calibri" w:eastAsia="Times New Roman" w:hAnsi="Calibri" w:cs="Calibri"/>
          <w:position w:val="0"/>
          <w:sz w:val="22"/>
          <w:szCs w:val="22"/>
          <w:lang w:val="es-ES_tradnl" w:eastAsia="es-ES"/>
        </w:rPr>
        <w:t xml:space="preserve"> una expresión diferencial genética mediada por ciertas </w:t>
      </w:r>
      <w:proofErr w:type="spellStart"/>
      <w:r w:rsidRPr="00E85A6E">
        <w:rPr>
          <w:rFonts w:ascii="Calibri" w:eastAsia="Times New Roman" w:hAnsi="Calibri" w:cs="Calibri"/>
          <w:position w:val="0"/>
          <w:sz w:val="22"/>
          <w:szCs w:val="22"/>
          <w:lang w:val="es-ES_tradnl" w:eastAsia="es-ES"/>
        </w:rPr>
        <w:t>RBP</w:t>
      </w:r>
      <w:r w:rsidR="00F03B41" w:rsidRPr="00E85A6E">
        <w:rPr>
          <w:rFonts w:ascii="Calibri" w:eastAsia="Times New Roman" w:hAnsi="Calibri" w:cs="Calibri"/>
          <w:position w:val="0"/>
          <w:sz w:val="22"/>
          <w:szCs w:val="22"/>
          <w:lang w:val="es-ES_tradnl" w:eastAsia="es-ES"/>
        </w:rPr>
        <w:t>s</w:t>
      </w:r>
      <w:proofErr w:type="spellEnd"/>
      <w:r w:rsidR="001224A8" w:rsidRPr="00E85A6E">
        <w:rPr>
          <w:rFonts w:ascii="Calibri" w:eastAsia="Times New Roman" w:hAnsi="Calibri" w:cs="Calibri"/>
          <w:position w:val="0"/>
          <w:sz w:val="22"/>
          <w:szCs w:val="22"/>
          <w:lang w:val="es-ES_tradnl" w:eastAsia="es-ES"/>
        </w:rPr>
        <w:t xml:space="preserve"> y la progresión de la enfermedad</w:t>
      </w:r>
      <w:r w:rsidRPr="00E85A6E">
        <w:rPr>
          <w:rFonts w:ascii="Calibri" w:eastAsia="Times New Roman" w:hAnsi="Calibri" w:cs="Calibri"/>
          <w:position w:val="0"/>
          <w:sz w:val="22"/>
          <w:szCs w:val="22"/>
          <w:lang w:val="es-ES_tradnl" w:eastAsia="es-ES"/>
        </w:rPr>
        <w:t xml:space="preserve">. Además, sabremos qué </w:t>
      </w:r>
      <w:proofErr w:type="spellStart"/>
      <w:r w:rsidRPr="00E85A6E">
        <w:rPr>
          <w:rFonts w:ascii="Calibri" w:eastAsia="Times New Roman" w:hAnsi="Calibri" w:cs="Calibri"/>
          <w:position w:val="0"/>
          <w:sz w:val="22"/>
          <w:szCs w:val="22"/>
          <w:lang w:val="es-ES_tradnl" w:eastAsia="es-ES"/>
        </w:rPr>
        <w:t>RBP</w:t>
      </w:r>
      <w:r w:rsidR="00F03B41" w:rsidRPr="00E85A6E">
        <w:rPr>
          <w:rFonts w:ascii="Calibri" w:eastAsia="Times New Roman" w:hAnsi="Calibri" w:cs="Calibri"/>
          <w:position w:val="0"/>
          <w:sz w:val="22"/>
          <w:szCs w:val="22"/>
          <w:lang w:val="es-ES_tradnl" w:eastAsia="es-ES"/>
        </w:rPr>
        <w:t>s</w:t>
      </w:r>
      <w:proofErr w:type="spellEnd"/>
      <w:r w:rsidRPr="00E85A6E">
        <w:rPr>
          <w:rFonts w:ascii="Calibri" w:eastAsia="Times New Roman" w:hAnsi="Calibri" w:cs="Calibri"/>
          <w:position w:val="0"/>
          <w:sz w:val="22"/>
          <w:szCs w:val="22"/>
          <w:lang w:val="es-ES_tradnl" w:eastAsia="es-ES"/>
        </w:rPr>
        <w:t xml:space="preserve"> concretas están involucradas en los procesos.</w:t>
      </w:r>
    </w:p>
    <w:p w14:paraId="7A9E7593" w14:textId="77777777" w:rsidR="00782A92" w:rsidRPr="00E85A6E" w:rsidRDefault="00782A92" w:rsidP="00782A92">
      <w:pPr>
        <w:spacing w:before="0" w:after="120" w:line="360" w:lineRule="auto"/>
        <w:ind w:firstLine="0"/>
        <w:jc w:val="left"/>
        <w:textDirection w:val="lrTb"/>
        <w:textAlignment w:val="auto"/>
        <w:outlineLvl w:val="9"/>
      </w:pPr>
    </w:p>
    <w:p w14:paraId="7D091EA7" w14:textId="10CF8F69" w:rsidR="006A2944" w:rsidRPr="00E85A6E" w:rsidRDefault="00861640">
      <w:pPr>
        <w:pStyle w:val="Ttulo2"/>
        <w:tabs>
          <w:tab w:val="left" w:pos="0"/>
        </w:tabs>
        <w:ind w:left="0" w:hanging="2"/>
      </w:pPr>
      <w:bookmarkStart w:id="7" w:name="_heading=h.c094hrhs6cc6" w:colFirst="0" w:colLast="0"/>
      <w:bookmarkEnd w:id="7"/>
      <w:r w:rsidRPr="00E85A6E">
        <w:t>Objetivos del Trabajo</w:t>
      </w:r>
    </w:p>
    <w:p w14:paraId="04645F30" w14:textId="2959B2F0" w:rsidR="00EF1406" w:rsidRPr="00E85A6E" w:rsidRDefault="004C3EAE" w:rsidP="004C3EAE">
      <w:pPr>
        <w:pStyle w:val="Ttulo2"/>
        <w:numPr>
          <w:ilvl w:val="0"/>
          <w:numId w:val="0"/>
        </w:numPr>
        <w:tabs>
          <w:tab w:val="left" w:pos="0"/>
        </w:tabs>
        <w:rPr>
          <w:rFonts w:ascii="Calibri Light" w:eastAsia="Yu Gothic Light" w:hAnsi="Calibri Light" w:cs="Times New Roman"/>
          <w:color w:val="2F5496"/>
          <w:position w:val="0"/>
          <w:sz w:val="26"/>
          <w:szCs w:val="26"/>
          <w:lang w:val="es-ES_tradnl" w:eastAsia="en-US"/>
        </w:rPr>
      </w:pPr>
      <w:r w:rsidRPr="00E85A6E">
        <w:t>Objetivos generales</w:t>
      </w:r>
    </w:p>
    <w:p w14:paraId="19A46332" w14:textId="77777777" w:rsidR="00EF1406" w:rsidRDefault="00EF1406" w:rsidP="00EF140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E85A6E">
        <w:rPr>
          <w:rFonts w:ascii="Calibri" w:eastAsia="Calibri" w:hAnsi="Calibri" w:cs="Times New Roman"/>
          <w:position w:val="0"/>
          <w:sz w:val="22"/>
          <w:szCs w:val="22"/>
          <w:lang w:val="es-ES_tradnl" w:eastAsia="en-US"/>
        </w:rPr>
        <w:t>Los dos objetivos generales del estudio son</w:t>
      </w:r>
      <w:r w:rsidRPr="00EF1406">
        <w:rPr>
          <w:rFonts w:ascii="Calibri" w:eastAsia="Calibri" w:hAnsi="Calibri" w:cs="Times New Roman"/>
          <w:position w:val="0"/>
          <w:sz w:val="22"/>
          <w:szCs w:val="22"/>
          <w:lang w:val="es-ES_tradnl" w:eastAsia="en-US"/>
        </w:rPr>
        <w:t>:</w:t>
      </w:r>
    </w:p>
    <w:p w14:paraId="6E0A6809" w14:textId="77777777" w:rsidR="001224A8" w:rsidRDefault="001224A8" w:rsidP="00EF140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p>
    <w:p w14:paraId="2046035A" w14:textId="65F500A9" w:rsidR="001224A8" w:rsidRPr="00EF1406" w:rsidRDefault="001224A8" w:rsidP="00EF140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Como objetivo general se ha de incluir en primer lugar la creación de una base de datos de transcriptoma de T-ALL recopilando datos de repositorios públicos.</w:t>
      </w:r>
    </w:p>
    <w:p w14:paraId="527E35D4" w14:textId="63D43C32" w:rsidR="00EF1406" w:rsidRPr="00EF1406" w:rsidRDefault="00EF1406" w:rsidP="00EF140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EF1406">
        <w:rPr>
          <w:rFonts w:ascii="Calibri" w:eastAsia="Calibri" w:hAnsi="Calibri" w:cs="Times New Roman"/>
          <w:position w:val="0"/>
          <w:sz w:val="22"/>
          <w:szCs w:val="22"/>
          <w:lang w:val="es-ES_tradnl" w:eastAsia="en-US"/>
        </w:rPr>
        <w:t xml:space="preserve">1. Determinar las </w:t>
      </w:r>
      <w:proofErr w:type="spellStart"/>
      <w:r w:rsidRPr="00EF1406">
        <w:rPr>
          <w:rFonts w:ascii="Calibri" w:eastAsia="Calibri" w:hAnsi="Calibri" w:cs="Times New Roman"/>
          <w:position w:val="0"/>
          <w:sz w:val="22"/>
          <w:szCs w:val="22"/>
          <w:lang w:val="es-ES_tradnl" w:eastAsia="en-US"/>
        </w:rPr>
        <w:t>RBP</w:t>
      </w:r>
      <w:r w:rsidR="00F03B41">
        <w:rPr>
          <w:rFonts w:ascii="Calibri" w:eastAsia="Calibri" w:hAnsi="Calibri" w:cs="Times New Roman"/>
          <w:position w:val="0"/>
          <w:sz w:val="22"/>
          <w:szCs w:val="22"/>
          <w:lang w:val="es-ES_tradnl" w:eastAsia="en-US"/>
        </w:rPr>
        <w:t>s</w:t>
      </w:r>
      <w:proofErr w:type="spellEnd"/>
      <w:r w:rsidRPr="00EF1406">
        <w:rPr>
          <w:rFonts w:ascii="Calibri" w:eastAsia="Calibri" w:hAnsi="Calibri" w:cs="Times New Roman"/>
          <w:position w:val="0"/>
          <w:sz w:val="22"/>
          <w:szCs w:val="22"/>
          <w:lang w:val="es-ES_tradnl" w:eastAsia="en-US"/>
        </w:rPr>
        <w:t xml:space="preserve"> que presentan una desregulación génica entre grupos de individuos con T-ALL.</w:t>
      </w:r>
    </w:p>
    <w:p w14:paraId="4EE3D67D" w14:textId="0E7D73CA" w:rsidR="00EF1406" w:rsidRDefault="00EF1406" w:rsidP="00EF140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EF1406">
        <w:rPr>
          <w:rFonts w:ascii="Calibri" w:eastAsia="Calibri" w:hAnsi="Calibri" w:cs="Times New Roman"/>
          <w:position w:val="0"/>
          <w:sz w:val="22"/>
          <w:szCs w:val="22"/>
          <w:lang w:val="es-ES_tradnl" w:eastAsia="en-US"/>
        </w:rPr>
        <w:t xml:space="preserve">2. Esclarecer y dar a conocer la influencia de estas </w:t>
      </w:r>
      <w:proofErr w:type="spellStart"/>
      <w:r w:rsidRPr="00EF1406">
        <w:rPr>
          <w:rFonts w:ascii="Calibri" w:eastAsia="Calibri" w:hAnsi="Calibri" w:cs="Times New Roman"/>
          <w:position w:val="0"/>
          <w:sz w:val="22"/>
          <w:szCs w:val="22"/>
          <w:lang w:val="es-ES_tradnl" w:eastAsia="en-US"/>
        </w:rPr>
        <w:t>RBP</w:t>
      </w:r>
      <w:r w:rsidR="00F03B41">
        <w:rPr>
          <w:rFonts w:ascii="Calibri" w:eastAsia="Calibri" w:hAnsi="Calibri" w:cs="Times New Roman"/>
          <w:position w:val="0"/>
          <w:sz w:val="22"/>
          <w:szCs w:val="22"/>
          <w:lang w:val="es-ES_tradnl" w:eastAsia="en-US"/>
        </w:rPr>
        <w:t>s</w:t>
      </w:r>
      <w:proofErr w:type="spellEnd"/>
      <w:r w:rsidRPr="00EF1406">
        <w:rPr>
          <w:rFonts w:ascii="Calibri" w:eastAsia="Calibri" w:hAnsi="Calibri" w:cs="Times New Roman"/>
          <w:position w:val="0"/>
          <w:sz w:val="22"/>
          <w:szCs w:val="22"/>
          <w:lang w:val="es-ES_tradnl" w:eastAsia="en-US"/>
        </w:rPr>
        <w:t xml:space="preserve"> en las vías metabólicas del desarrollo de T-ALL.</w:t>
      </w:r>
    </w:p>
    <w:p w14:paraId="001897DF" w14:textId="77777777" w:rsidR="004C3EAE" w:rsidRDefault="004C3EAE" w:rsidP="004C3EAE">
      <w:pPr>
        <w:pStyle w:val="Ttulo2"/>
        <w:numPr>
          <w:ilvl w:val="0"/>
          <w:numId w:val="0"/>
        </w:numPr>
        <w:tabs>
          <w:tab w:val="left" w:pos="0"/>
        </w:tabs>
      </w:pPr>
      <w:r>
        <w:t>Objetivos específicos</w:t>
      </w:r>
    </w:p>
    <w:p w14:paraId="76074A7D" w14:textId="77777777" w:rsidR="00EF1406" w:rsidRPr="00EF1406" w:rsidRDefault="00EF1406" w:rsidP="00EF1406">
      <w:pPr>
        <w:spacing w:before="0" w:after="120" w:line="360" w:lineRule="auto"/>
        <w:ind w:firstLine="0"/>
        <w:jc w:val="left"/>
        <w:textDirection w:val="lrTb"/>
        <w:textAlignment w:val="auto"/>
        <w:outlineLvl w:val="9"/>
        <w:rPr>
          <w:rFonts w:ascii="Calibri" w:eastAsia="Times New Roman" w:hAnsi="Calibri" w:cs="Calibri"/>
          <w:position w:val="0"/>
          <w:sz w:val="22"/>
          <w:szCs w:val="22"/>
          <w:lang w:eastAsia="es-ES"/>
        </w:rPr>
      </w:pPr>
      <w:r w:rsidRPr="00EF1406">
        <w:rPr>
          <w:rFonts w:ascii="Calibri" w:eastAsia="Times New Roman" w:hAnsi="Calibri" w:cs="Calibri"/>
          <w:position w:val="0"/>
          <w:sz w:val="22"/>
          <w:szCs w:val="22"/>
          <w:lang w:eastAsia="es-ES"/>
        </w:rPr>
        <w:t>Los objetivos concretos, a partir de los generales, serán:</w:t>
      </w:r>
    </w:p>
    <w:p w14:paraId="10C18989" w14:textId="374AD24E" w:rsidR="00EF1406" w:rsidRPr="00EF1406" w:rsidRDefault="00EF1406" w:rsidP="00EF1406">
      <w:pPr>
        <w:spacing w:before="0" w:after="120" w:line="360" w:lineRule="auto"/>
        <w:ind w:firstLine="0"/>
        <w:jc w:val="left"/>
        <w:textDirection w:val="lrTb"/>
        <w:textAlignment w:val="auto"/>
        <w:outlineLvl w:val="9"/>
        <w:rPr>
          <w:rFonts w:ascii="Calibri" w:eastAsia="Times New Roman" w:hAnsi="Calibri" w:cs="Calibri"/>
          <w:position w:val="0"/>
          <w:sz w:val="22"/>
          <w:szCs w:val="22"/>
          <w:lang w:eastAsia="es-ES"/>
        </w:rPr>
      </w:pPr>
      <w:r w:rsidRPr="00EF1406">
        <w:rPr>
          <w:rFonts w:ascii="Calibri" w:eastAsia="Times New Roman" w:hAnsi="Calibri" w:cs="Calibri"/>
          <w:position w:val="0"/>
          <w:sz w:val="22"/>
          <w:szCs w:val="22"/>
          <w:lang w:eastAsia="es-ES"/>
        </w:rPr>
        <w:lastRenderedPageBreak/>
        <w:t xml:space="preserve">1.1. Elaborar una base de datos a partir de datos públicos de transcriptomas de </w:t>
      </w:r>
      <w:proofErr w:type="spellStart"/>
      <w:r w:rsidRPr="00EF1406">
        <w:rPr>
          <w:rFonts w:ascii="Calibri" w:eastAsia="Times New Roman" w:hAnsi="Calibri" w:cs="Calibri"/>
          <w:position w:val="0"/>
          <w:sz w:val="22"/>
          <w:szCs w:val="22"/>
          <w:lang w:eastAsia="es-ES"/>
        </w:rPr>
        <w:t>microarrays</w:t>
      </w:r>
      <w:proofErr w:type="spellEnd"/>
      <w:r w:rsidR="00C66F43">
        <w:rPr>
          <w:rFonts w:ascii="Calibri" w:eastAsia="Times New Roman" w:hAnsi="Calibri" w:cs="Calibri"/>
          <w:position w:val="0"/>
          <w:sz w:val="22"/>
          <w:szCs w:val="22"/>
          <w:lang w:eastAsia="es-ES"/>
        </w:rPr>
        <w:t xml:space="preserve"> y RNA-</w:t>
      </w:r>
      <w:proofErr w:type="spellStart"/>
      <w:r w:rsidR="00C66F43">
        <w:rPr>
          <w:rFonts w:ascii="Calibri" w:eastAsia="Times New Roman" w:hAnsi="Calibri" w:cs="Calibri"/>
          <w:position w:val="0"/>
          <w:sz w:val="22"/>
          <w:szCs w:val="22"/>
          <w:lang w:eastAsia="es-ES"/>
        </w:rPr>
        <w:t>sequency</w:t>
      </w:r>
      <w:proofErr w:type="spellEnd"/>
      <w:r w:rsidRPr="00EF1406">
        <w:rPr>
          <w:rFonts w:ascii="Calibri" w:eastAsia="Times New Roman" w:hAnsi="Calibri" w:cs="Calibri"/>
          <w:position w:val="0"/>
          <w:sz w:val="22"/>
          <w:szCs w:val="22"/>
          <w:lang w:eastAsia="es-ES"/>
        </w:rPr>
        <w:t xml:space="preserve">. Esta se formará a partir de datos de otras bases de pacientes con T-ALL descargados de fuentes fiables (como GEO) de transcriptomas de células T aisladas (maduras y/o progenitores). Esta base global estará disponible a partir de un </w:t>
      </w:r>
      <w:r w:rsidR="001224A8">
        <w:rPr>
          <w:rFonts w:ascii="Calibri" w:eastAsia="Times New Roman" w:hAnsi="Calibri" w:cs="Calibri"/>
          <w:position w:val="0"/>
          <w:sz w:val="22"/>
          <w:szCs w:val="22"/>
          <w:lang w:eastAsia="es-ES"/>
        </w:rPr>
        <w:t>objeto</w:t>
      </w:r>
      <w:r w:rsidR="001224A8" w:rsidRPr="00EF1406">
        <w:rPr>
          <w:rFonts w:ascii="Calibri" w:eastAsia="Times New Roman" w:hAnsi="Calibri" w:cs="Calibri"/>
          <w:position w:val="0"/>
          <w:sz w:val="22"/>
          <w:szCs w:val="22"/>
          <w:lang w:eastAsia="es-ES"/>
        </w:rPr>
        <w:t xml:space="preserve"> </w:t>
      </w:r>
      <w:r w:rsidRPr="00EF1406">
        <w:rPr>
          <w:rFonts w:ascii="Calibri" w:eastAsia="Times New Roman" w:hAnsi="Calibri" w:cs="Calibri"/>
          <w:position w:val="0"/>
          <w:sz w:val="22"/>
          <w:szCs w:val="22"/>
          <w:lang w:eastAsia="es-ES"/>
        </w:rPr>
        <w:t>R.</w:t>
      </w:r>
    </w:p>
    <w:p w14:paraId="6BC60470" w14:textId="55D82EAA" w:rsidR="00EF1406" w:rsidRPr="00EF1406" w:rsidRDefault="00EF1406" w:rsidP="00EF1406">
      <w:pPr>
        <w:spacing w:before="0" w:after="120" w:line="360" w:lineRule="auto"/>
        <w:ind w:firstLine="0"/>
        <w:jc w:val="left"/>
        <w:textDirection w:val="lrTb"/>
        <w:textAlignment w:val="auto"/>
        <w:outlineLvl w:val="9"/>
        <w:rPr>
          <w:rFonts w:ascii="Calibri" w:eastAsia="Times New Roman" w:hAnsi="Calibri" w:cs="Calibri"/>
          <w:position w:val="0"/>
          <w:sz w:val="22"/>
          <w:szCs w:val="22"/>
          <w:lang w:eastAsia="es-ES"/>
        </w:rPr>
      </w:pPr>
      <w:r w:rsidRPr="00EF1406">
        <w:rPr>
          <w:rFonts w:ascii="Calibri" w:eastAsia="Times New Roman" w:hAnsi="Calibri" w:cs="Calibri"/>
          <w:position w:val="0"/>
          <w:sz w:val="22"/>
          <w:szCs w:val="22"/>
          <w:lang w:eastAsia="es-ES"/>
        </w:rPr>
        <w:t xml:space="preserve">1.2. A partir de un </w:t>
      </w:r>
      <w:r w:rsidR="001224A8">
        <w:rPr>
          <w:rFonts w:ascii="Calibri" w:eastAsia="Times New Roman" w:hAnsi="Calibri" w:cs="Calibri"/>
          <w:position w:val="0"/>
          <w:sz w:val="22"/>
          <w:szCs w:val="22"/>
          <w:lang w:eastAsia="es-ES"/>
        </w:rPr>
        <w:t>análisis</w:t>
      </w:r>
      <w:r w:rsidRPr="00EF1406">
        <w:rPr>
          <w:rFonts w:ascii="Calibri" w:eastAsia="Times New Roman" w:hAnsi="Calibri" w:cs="Calibri"/>
          <w:position w:val="0"/>
          <w:sz w:val="22"/>
          <w:szCs w:val="22"/>
          <w:lang w:eastAsia="es-ES"/>
        </w:rPr>
        <w:t xml:space="preserve"> en R, otro objetivo específico será determinar los genes diferencialmente expresados, seleccionarlos, y generar anotaciones de los genes o sondas. Esto se debe a que queremos comprender qué genes están desregulados y en qué grupos existe una regulación. Por ejemplo, podemos tener genes diferencialmente expresados entre grupos T-ALL vs controles, o entres distintos tipos de T-ALL (ETP T-ALL vs. non ETP T-ALL, vs. TAL1 </w:t>
      </w:r>
      <w:proofErr w:type="spellStart"/>
      <w:r w:rsidRPr="00EF1406">
        <w:rPr>
          <w:rFonts w:ascii="Calibri" w:eastAsia="Times New Roman" w:hAnsi="Calibri" w:cs="Calibri"/>
          <w:position w:val="0"/>
          <w:sz w:val="22"/>
          <w:szCs w:val="22"/>
          <w:lang w:eastAsia="es-ES"/>
        </w:rPr>
        <w:t>mutated</w:t>
      </w:r>
      <w:proofErr w:type="spellEnd"/>
      <w:r w:rsidRPr="00EF1406">
        <w:rPr>
          <w:rFonts w:ascii="Calibri" w:eastAsia="Times New Roman" w:hAnsi="Calibri" w:cs="Calibri"/>
          <w:position w:val="0"/>
          <w:sz w:val="22"/>
          <w:szCs w:val="22"/>
          <w:lang w:eastAsia="es-ES"/>
        </w:rPr>
        <w:t xml:space="preserve">, </w:t>
      </w:r>
      <w:proofErr w:type="spellStart"/>
      <w:r w:rsidRPr="00EF1406">
        <w:rPr>
          <w:rFonts w:ascii="Calibri" w:eastAsia="Times New Roman" w:hAnsi="Calibri" w:cs="Calibri"/>
          <w:position w:val="0"/>
          <w:sz w:val="22"/>
          <w:szCs w:val="22"/>
          <w:lang w:eastAsia="es-ES"/>
        </w:rPr>
        <w:t>etc</w:t>
      </w:r>
      <w:proofErr w:type="spellEnd"/>
      <w:r w:rsidRPr="00EF1406">
        <w:rPr>
          <w:rFonts w:ascii="Calibri" w:eastAsia="Times New Roman" w:hAnsi="Calibri" w:cs="Calibri"/>
          <w:position w:val="0"/>
          <w:sz w:val="22"/>
          <w:szCs w:val="22"/>
          <w:lang w:eastAsia="es-ES"/>
        </w:rPr>
        <w:t>). Entonces, debemos de identificar los genes que se expresan de manera diferente, y luego anotar su localización y estructuras producidas a partir de ellos.</w:t>
      </w:r>
    </w:p>
    <w:p w14:paraId="26A53B51" w14:textId="7091911C" w:rsidR="00EF1406" w:rsidRPr="00BC47A4" w:rsidRDefault="00EF1406" w:rsidP="00EF1406">
      <w:pPr>
        <w:spacing w:before="0" w:after="120" w:line="360" w:lineRule="auto"/>
        <w:ind w:firstLine="0"/>
        <w:jc w:val="left"/>
        <w:textDirection w:val="lrTb"/>
        <w:textAlignment w:val="auto"/>
        <w:outlineLvl w:val="9"/>
        <w:rPr>
          <w:rFonts w:ascii="Calibri" w:eastAsia="Times New Roman" w:hAnsi="Calibri" w:cs="Calibri"/>
          <w:position w:val="0"/>
          <w:sz w:val="22"/>
          <w:szCs w:val="22"/>
          <w:lang w:eastAsia="es-ES"/>
        </w:rPr>
      </w:pPr>
      <w:r w:rsidRPr="00EF1406">
        <w:rPr>
          <w:rFonts w:ascii="Calibri" w:eastAsia="Times New Roman" w:hAnsi="Calibri" w:cs="Calibri"/>
          <w:position w:val="0"/>
          <w:sz w:val="22"/>
          <w:szCs w:val="22"/>
          <w:lang w:eastAsia="es-ES"/>
        </w:rPr>
        <w:t>2.1. Identificar la fracción de genes desregulados correspondientes a RNA-</w:t>
      </w:r>
      <w:proofErr w:type="spellStart"/>
      <w:r w:rsidRPr="00EF1406">
        <w:rPr>
          <w:rFonts w:ascii="Calibri" w:eastAsia="Times New Roman" w:hAnsi="Calibri" w:cs="Calibri"/>
          <w:position w:val="0"/>
          <w:sz w:val="22"/>
          <w:szCs w:val="22"/>
          <w:lang w:eastAsia="es-ES"/>
        </w:rPr>
        <w:t>binding</w:t>
      </w:r>
      <w:proofErr w:type="spellEnd"/>
      <w:r w:rsidRPr="00EF1406">
        <w:rPr>
          <w:rFonts w:ascii="Calibri" w:eastAsia="Times New Roman" w:hAnsi="Calibri" w:cs="Calibri"/>
          <w:position w:val="0"/>
          <w:sz w:val="22"/>
          <w:szCs w:val="22"/>
          <w:lang w:eastAsia="es-ES"/>
        </w:rPr>
        <w:t xml:space="preserve"> </w:t>
      </w:r>
      <w:proofErr w:type="spellStart"/>
      <w:r w:rsidRPr="00EF1406">
        <w:rPr>
          <w:rFonts w:ascii="Calibri" w:eastAsia="Times New Roman" w:hAnsi="Calibri" w:cs="Calibri"/>
          <w:position w:val="0"/>
          <w:sz w:val="22"/>
          <w:szCs w:val="22"/>
          <w:lang w:eastAsia="es-ES"/>
        </w:rPr>
        <w:t>proteins</w:t>
      </w:r>
      <w:proofErr w:type="spellEnd"/>
      <w:r w:rsidRPr="00EF1406">
        <w:rPr>
          <w:rFonts w:ascii="Calibri" w:eastAsia="Times New Roman" w:hAnsi="Calibri" w:cs="Calibri"/>
          <w:position w:val="0"/>
          <w:sz w:val="22"/>
          <w:szCs w:val="22"/>
          <w:lang w:eastAsia="es-ES"/>
        </w:rPr>
        <w:t xml:space="preserve"> (</w:t>
      </w:r>
      <w:proofErr w:type="spellStart"/>
      <w:r w:rsidRPr="00EF1406">
        <w:rPr>
          <w:rFonts w:ascii="Calibri" w:eastAsia="Times New Roman" w:hAnsi="Calibri" w:cs="Calibri"/>
          <w:position w:val="0"/>
          <w:sz w:val="22"/>
          <w:szCs w:val="22"/>
          <w:lang w:eastAsia="es-ES"/>
        </w:rPr>
        <w:t>RBPs</w:t>
      </w:r>
      <w:proofErr w:type="spellEnd"/>
      <w:r w:rsidRPr="00EF1406">
        <w:rPr>
          <w:rFonts w:ascii="Calibri" w:eastAsia="Times New Roman" w:hAnsi="Calibri" w:cs="Calibri"/>
          <w:position w:val="0"/>
          <w:sz w:val="22"/>
          <w:szCs w:val="22"/>
          <w:lang w:eastAsia="es-ES"/>
        </w:rPr>
        <w:t xml:space="preserve">). Esto se puede realizar </w:t>
      </w:r>
      <w:r w:rsidRPr="00BC47A4">
        <w:rPr>
          <w:rFonts w:ascii="Calibri" w:eastAsia="Times New Roman" w:hAnsi="Calibri" w:cs="Calibri"/>
          <w:position w:val="0"/>
          <w:sz w:val="22"/>
          <w:szCs w:val="22"/>
          <w:lang w:eastAsia="es-ES"/>
        </w:rPr>
        <w:t xml:space="preserve">a partir de un “Gene </w:t>
      </w:r>
      <w:proofErr w:type="spellStart"/>
      <w:r w:rsidRPr="00BC47A4">
        <w:rPr>
          <w:rFonts w:ascii="Calibri" w:eastAsia="Times New Roman" w:hAnsi="Calibri" w:cs="Calibri"/>
          <w:position w:val="0"/>
          <w:sz w:val="22"/>
          <w:szCs w:val="22"/>
          <w:lang w:eastAsia="es-ES"/>
        </w:rPr>
        <w:t>Enrichment</w:t>
      </w:r>
      <w:proofErr w:type="spellEnd"/>
      <w:r w:rsidRPr="00BC47A4">
        <w:rPr>
          <w:rFonts w:ascii="Calibri" w:eastAsia="Times New Roman" w:hAnsi="Calibri" w:cs="Calibri"/>
          <w:position w:val="0"/>
          <w:sz w:val="22"/>
          <w:szCs w:val="22"/>
          <w:lang w:eastAsia="es-ES"/>
        </w:rPr>
        <w:t xml:space="preserve"> </w:t>
      </w:r>
      <w:proofErr w:type="spellStart"/>
      <w:r w:rsidRPr="00BC47A4">
        <w:rPr>
          <w:rFonts w:ascii="Calibri" w:eastAsia="Times New Roman" w:hAnsi="Calibri" w:cs="Calibri"/>
          <w:position w:val="0"/>
          <w:sz w:val="22"/>
          <w:szCs w:val="22"/>
          <w:lang w:eastAsia="es-ES"/>
        </w:rPr>
        <w:t>Analysis</w:t>
      </w:r>
      <w:proofErr w:type="spellEnd"/>
      <w:r w:rsidRPr="00BC47A4">
        <w:rPr>
          <w:rFonts w:ascii="Calibri" w:eastAsia="Times New Roman" w:hAnsi="Calibri" w:cs="Calibri"/>
          <w:position w:val="0"/>
          <w:sz w:val="22"/>
          <w:szCs w:val="22"/>
          <w:lang w:eastAsia="es-ES"/>
        </w:rPr>
        <w:t xml:space="preserve">”, en R, continuación </w:t>
      </w:r>
      <w:bookmarkStart w:id="8" w:name="_Hlk99534759"/>
      <w:r w:rsidRPr="00BC47A4">
        <w:rPr>
          <w:rFonts w:ascii="Calibri" w:eastAsia="Times New Roman" w:hAnsi="Calibri" w:cs="Calibri"/>
          <w:position w:val="0"/>
          <w:sz w:val="22"/>
          <w:szCs w:val="22"/>
          <w:lang w:eastAsia="es-ES"/>
        </w:rPr>
        <w:t xml:space="preserve">del análisis. Deseamos, en última instancia, aportar conocimiento sobre las </w:t>
      </w:r>
      <w:proofErr w:type="spellStart"/>
      <w:r w:rsidRPr="00BC47A4">
        <w:rPr>
          <w:rFonts w:ascii="Calibri" w:eastAsia="Times New Roman" w:hAnsi="Calibri" w:cs="Calibri"/>
          <w:position w:val="0"/>
          <w:sz w:val="22"/>
          <w:szCs w:val="22"/>
          <w:lang w:eastAsia="es-ES"/>
        </w:rPr>
        <w:t>RBP</w:t>
      </w:r>
      <w:r w:rsidR="00CD63D1" w:rsidRPr="00BC47A4">
        <w:rPr>
          <w:rFonts w:ascii="Calibri" w:eastAsia="Times New Roman" w:hAnsi="Calibri" w:cs="Calibri"/>
          <w:position w:val="0"/>
          <w:sz w:val="22"/>
          <w:szCs w:val="22"/>
          <w:lang w:eastAsia="es-ES"/>
        </w:rPr>
        <w:t>s</w:t>
      </w:r>
      <w:proofErr w:type="spellEnd"/>
      <w:r w:rsidRPr="00BC47A4">
        <w:rPr>
          <w:rFonts w:ascii="Calibri" w:eastAsia="Times New Roman" w:hAnsi="Calibri" w:cs="Calibri"/>
          <w:position w:val="0"/>
          <w:sz w:val="22"/>
          <w:szCs w:val="22"/>
          <w:lang w:eastAsia="es-ES"/>
        </w:rPr>
        <w:t xml:space="preserve"> involucradas en las leucemias T-ALL, por lo que debemos de estudiar la función biológica de los genes desregulados seleccionados (vía metabólica, proceso molecular y/ o celular, </w:t>
      </w:r>
      <w:proofErr w:type="spellStart"/>
      <w:r w:rsidRPr="00BC47A4">
        <w:rPr>
          <w:rFonts w:ascii="Calibri" w:eastAsia="Times New Roman" w:hAnsi="Calibri" w:cs="Calibri"/>
          <w:position w:val="0"/>
          <w:sz w:val="22"/>
          <w:szCs w:val="22"/>
          <w:lang w:eastAsia="es-ES"/>
        </w:rPr>
        <w:t>etc</w:t>
      </w:r>
      <w:proofErr w:type="spellEnd"/>
      <w:r w:rsidRPr="00BC47A4">
        <w:rPr>
          <w:rFonts w:ascii="Calibri" w:eastAsia="Times New Roman" w:hAnsi="Calibri" w:cs="Calibri"/>
          <w:position w:val="0"/>
          <w:sz w:val="22"/>
          <w:szCs w:val="22"/>
          <w:lang w:eastAsia="es-ES"/>
        </w:rPr>
        <w:t xml:space="preserve">) y, de ellos, nos interesaran los que den lugar a </w:t>
      </w:r>
      <w:proofErr w:type="spellStart"/>
      <w:r w:rsidRPr="00BC47A4">
        <w:rPr>
          <w:rFonts w:ascii="Calibri" w:eastAsia="Times New Roman" w:hAnsi="Calibri" w:cs="Calibri"/>
          <w:position w:val="0"/>
          <w:sz w:val="22"/>
          <w:szCs w:val="22"/>
          <w:lang w:eastAsia="es-ES"/>
        </w:rPr>
        <w:t>RBPs</w:t>
      </w:r>
      <w:proofErr w:type="spellEnd"/>
      <w:r w:rsidRPr="00BC47A4">
        <w:rPr>
          <w:rFonts w:ascii="Calibri" w:eastAsia="Times New Roman" w:hAnsi="Calibri" w:cs="Calibri"/>
          <w:position w:val="0"/>
          <w:sz w:val="22"/>
          <w:szCs w:val="22"/>
          <w:lang w:eastAsia="es-ES"/>
        </w:rPr>
        <w:t xml:space="preserve"> involucradas en procesos de maduración del ARNm. </w:t>
      </w:r>
      <w:bookmarkEnd w:id="8"/>
    </w:p>
    <w:p w14:paraId="461A9959" w14:textId="77777777" w:rsidR="00667AF0" w:rsidRPr="00BC47A4" w:rsidRDefault="00667AF0" w:rsidP="00667AF0">
      <w:pPr>
        <w:spacing w:before="0" w:after="120" w:line="360" w:lineRule="auto"/>
        <w:ind w:firstLine="0"/>
        <w:jc w:val="left"/>
        <w:textDirection w:val="lrTb"/>
        <w:textAlignment w:val="auto"/>
        <w:outlineLvl w:val="9"/>
      </w:pPr>
    </w:p>
    <w:p w14:paraId="0579D43C" w14:textId="615B0151" w:rsidR="00667AF0" w:rsidRPr="00BC47A4" w:rsidRDefault="0046263C" w:rsidP="00667AF0">
      <w:pPr>
        <w:pStyle w:val="Ttulo2"/>
        <w:tabs>
          <w:tab w:val="left" w:pos="0"/>
        </w:tabs>
        <w:ind w:left="0" w:hanging="2"/>
      </w:pPr>
      <w:r w:rsidRPr="00BC47A4">
        <w:t>Enfoque y método seguido</w:t>
      </w:r>
    </w:p>
    <w:p w14:paraId="273A22E5" w14:textId="405DACA3" w:rsidR="002F6901" w:rsidRPr="00BC47A4" w:rsidRDefault="002F6901" w:rsidP="002F6901">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BC47A4">
        <w:rPr>
          <w:rFonts w:ascii="Calibri" w:eastAsia="Calibri" w:hAnsi="Calibri" w:cs="Times New Roman"/>
          <w:position w:val="0"/>
          <w:sz w:val="22"/>
          <w:szCs w:val="22"/>
          <w:lang w:val="es-ES_tradnl" w:eastAsia="en-US"/>
        </w:rPr>
        <w:t xml:space="preserve">Como se sabe que ocurre, las </w:t>
      </w:r>
      <w:proofErr w:type="spellStart"/>
      <w:r w:rsidRPr="00BC47A4">
        <w:rPr>
          <w:rFonts w:ascii="Calibri" w:eastAsia="Calibri" w:hAnsi="Calibri" w:cs="Times New Roman"/>
          <w:position w:val="0"/>
          <w:sz w:val="22"/>
          <w:szCs w:val="22"/>
          <w:lang w:val="es-ES_tradnl" w:eastAsia="en-US"/>
        </w:rPr>
        <w:t>RBP</w:t>
      </w:r>
      <w:r w:rsidR="00A10DE4" w:rsidRPr="00BC47A4">
        <w:rPr>
          <w:rFonts w:ascii="Calibri" w:eastAsia="Calibri" w:hAnsi="Calibri" w:cs="Times New Roman"/>
          <w:position w:val="0"/>
          <w:sz w:val="22"/>
          <w:szCs w:val="22"/>
          <w:lang w:val="es-ES_tradnl" w:eastAsia="en-US"/>
        </w:rPr>
        <w:t>s</w:t>
      </w:r>
      <w:proofErr w:type="spellEnd"/>
      <w:r w:rsidRPr="00BC47A4">
        <w:rPr>
          <w:rFonts w:ascii="Calibri" w:eastAsia="Calibri" w:hAnsi="Calibri" w:cs="Times New Roman"/>
          <w:position w:val="0"/>
          <w:sz w:val="22"/>
          <w:szCs w:val="22"/>
          <w:lang w:val="es-ES_tradnl" w:eastAsia="en-US"/>
        </w:rPr>
        <w:t xml:space="preserve"> son muy importantes en los procesos de </w:t>
      </w:r>
      <w:proofErr w:type="spellStart"/>
      <w:r w:rsidRPr="00BC47A4">
        <w:rPr>
          <w:rFonts w:ascii="Calibri" w:eastAsia="Calibri" w:hAnsi="Calibri" w:cs="Times New Roman"/>
          <w:position w:val="0"/>
          <w:sz w:val="22"/>
          <w:szCs w:val="22"/>
          <w:lang w:val="es-ES_tradnl" w:eastAsia="en-US"/>
        </w:rPr>
        <w:t>splicing</w:t>
      </w:r>
      <w:proofErr w:type="spellEnd"/>
      <w:r w:rsidRPr="00BC47A4">
        <w:rPr>
          <w:rFonts w:ascii="Calibri" w:eastAsia="Calibri" w:hAnsi="Calibri" w:cs="Times New Roman"/>
          <w:position w:val="0"/>
          <w:sz w:val="22"/>
          <w:szCs w:val="22"/>
          <w:lang w:val="es-ES_tradnl" w:eastAsia="en-US"/>
        </w:rPr>
        <w:t xml:space="preserve">, y se ha visto su diferente intervención en pacientes con T-ALL y sin ella, como comentamos al principio. Por ello, queremos averiguar qué </w:t>
      </w:r>
      <w:proofErr w:type="spellStart"/>
      <w:r w:rsidRPr="00BC47A4">
        <w:rPr>
          <w:rFonts w:ascii="Calibri" w:eastAsia="Calibri" w:hAnsi="Calibri" w:cs="Times New Roman"/>
          <w:position w:val="0"/>
          <w:sz w:val="22"/>
          <w:szCs w:val="22"/>
          <w:lang w:val="es-ES_tradnl" w:eastAsia="en-US"/>
        </w:rPr>
        <w:t>RBP</w:t>
      </w:r>
      <w:r w:rsidR="00A10DE4" w:rsidRPr="00BC47A4">
        <w:rPr>
          <w:rFonts w:ascii="Calibri" w:eastAsia="Calibri" w:hAnsi="Calibri" w:cs="Times New Roman"/>
          <w:position w:val="0"/>
          <w:sz w:val="22"/>
          <w:szCs w:val="22"/>
          <w:lang w:val="es-ES_tradnl" w:eastAsia="en-US"/>
        </w:rPr>
        <w:t>s</w:t>
      </w:r>
      <w:proofErr w:type="spellEnd"/>
      <w:r w:rsidRPr="00BC47A4">
        <w:rPr>
          <w:rFonts w:ascii="Calibri" w:eastAsia="Calibri" w:hAnsi="Calibri" w:cs="Times New Roman"/>
          <w:position w:val="0"/>
          <w:sz w:val="22"/>
          <w:szCs w:val="22"/>
          <w:lang w:val="es-ES_tradnl" w:eastAsia="en-US"/>
        </w:rPr>
        <w:t xml:space="preserve"> están implicadas en el </w:t>
      </w:r>
      <w:proofErr w:type="spellStart"/>
      <w:r w:rsidRPr="00BC47A4">
        <w:rPr>
          <w:rFonts w:ascii="Calibri" w:eastAsia="Calibri" w:hAnsi="Calibri" w:cs="Times New Roman"/>
          <w:position w:val="0"/>
          <w:sz w:val="22"/>
          <w:szCs w:val="22"/>
          <w:lang w:val="es-ES_tradnl" w:eastAsia="en-US"/>
        </w:rPr>
        <w:t>splicing</w:t>
      </w:r>
      <w:proofErr w:type="spellEnd"/>
      <w:r w:rsidRPr="00BC47A4">
        <w:rPr>
          <w:rFonts w:ascii="Calibri" w:eastAsia="Calibri" w:hAnsi="Calibri" w:cs="Times New Roman"/>
          <w:position w:val="0"/>
          <w:sz w:val="22"/>
          <w:szCs w:val="22"/>
          <w:lang w:val="es-ES_tradnl" w:eastAsia="en-US"/>
        </w:rPr>
        <w:t xml:space="preserve"> alternativo en pacientes con este inmunofenotipo, y cuál es el papel concreto que juegan en las células aberrantes.</w:t>
      </w:r>
    </w:p>
    <w:p w14:paraId="7C5972D2" w14:textId="425866FB" w:rsidR="002F6901" w:rsidRPr="002F6901" w:rsidRDefault="002F6901" w:rsidP="002F6901">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BC47A4">
        <w:rPr>
          <w:rFonts w:ascii="Calibri" w:eastAsia="Calibri" w:hAnsi="Calibri" w:cs="Times New Roman"/>
          <w:position w:val="0"/>
          <w:sz w:val="22"/>
          <w:szCs w:val="22"/>
          <w:lang w:val="es-ES_tradnl" w:eastAsia="en-US"/>
        </w:rPr>
        <w:t xml:space="preserve">Si bien es cierto que los métodos informáticos son muy importantes, existen otros enfoques, como el de los análisis de laboratorio. Existen pruebas que miden las interacciones entre proteínas y ARN, y, en concreto, se pueden estudiar qué </w:t>
      </w:r>
      <w:proofErr w:type="spellStart"/>
      <w:r w:rsidRPr="00BC47A4">
        <w:rPr>
          <w:rFonts w:ascii="Calibri" w:eastAsia="Calibri" w:hAnsi="Calibri" w:cs="Times New Roman"/>
          <w:position w:val="0"/>
          <w:sz w:val="22"/>
          <w:szCs w:val="22"/>
          <w:lang w:val="es-ES_tradnl" w:eastAsia="en-US"/>
        </w:rPr>
        <w:t>RBP</w:t>
      </w:r>
      <w:r w:rsidR="00CD63D1" w:rsidRPr="00BC47A4">
        <w:rPr>
          <w:rFonts w:ascii="Calibri" w:eastAsia="Calibri" w:hAnsi="Calibri" w:cs="Times New Roman"/>
          <w:position w:val="0"/>
          <w:sz w:val="22"/>
          <w:szCs w:val="22"/>
          <w:lang w:val="es-ES_tradnl" w:eastAsia="en-US"/>
        </w:rPr>
        <w:t>s</w:t>
      </w:r>
      <w:proofErr w:type="spellEnd"/>
      <w:r w:rsidRPr="00BC47A4">
        <w:rPr>
          <w:rFonts w:ascii="Calibri" w:eastAsia="Calibri" w:hAnsi="Calibri" w:cs="Times New Roman"/>
          <w:position w:val="0"/>
          <w:sz w:val="22"/>
          <w:szCs w:val="22"/>
          <w:lang w:val="es-ES_tradnl" w:eastAsia="en-US"/>
        </w:rPr>
        <w:t xml:space="preserve"> se unen al ARN. Podemos estudiar los sitios de unión, cómo es el ensamblaje y qué produce biológicamente una unión</w:t>
      </w:r>
      <w:r w:rsidR="00CD63D1" w:rsidRPr="00BC47A4">
        <w:rPr>
          <w:rFonts w:ascii="Calibri" w:eastAsia="Calibri" w:hAnsi="Calibri" w:cs="Times New Roman"/>
          <w:position w:val="0"/>
          <w:sz w:val="22"/>
          <w:szCs w:val="22"/>
          <w:lang w:val="es-ES_tradnl" w:eastAsia="en-US"/>
        </w:rPr>
        <w:t xml:space="preserve"> de</w:t>
      </w:r>
      <w:r w:rsidRPr="00BC47A4">
        <w:rPr>
          <w:rFonts w:ascii="Calibri" w:eastAsia="Calibri" w:hAnsi="Calibri" w:cs="Times New Roman"/>
          <w:position w:val="0"/>
          <w:sz w:val="22"/>
          <w:szCs w:val="22"/>
          <w:lang w:val="es-ES_tradnl" w:eastAsia="en-US"/>
        </w:rPr>
        <w:t xml:space="preserve"> RBP al ARN, a partir del entrecruzamiento e inmunoprecipitación (CLIP) (</w:t>
      </w:r>
      <w:proofErr w:type="spellStart"/>
      <w:r w:rsidRPr="00BC47A4">
        <w:rPr>
          <w:rFonts w:ascii="Calibri" w:eastAsia="Calibri" w:hAnsi="Calibri" w:cs="Times New Roman"/>
          <w:position w:val="0"/>
          <w:sz w:val="22"/>
          <w:szCs w:val="22"/>
          <w:lang w:val="es-ES_tradnl" w:eastAsia="en-US"/>
        </w:rPr>
        <w:t>Ule</w:t>
      </w:r>
      <w:proofErr w:type="spellEnd"/>
      <w:r w:rsidRPr="00BC47A4">
        <w:rPr>
          <w:rFonts w:ascii="Calibri" w:eastAsia="Calibri" w:hAnsi="Calibri" w:cs="Times New Roman"/>
          <w:position w:val="0"/>
          <w:sz w:val="22"/>
          <w:szCs w:val="22"/>
          <w:lang w:val="es-ES_tradnl" w:eastAsia="en-US"/>
        </w:rPr>
        <w:t xml:space="preserve"> et al., 2018; </w:t>
      </w:r>
      <w:proofErr w:type="spellStart"/>
      <w:r w:rsidRPr="00BC47A4">
        <w:rPr>
          <w:rFonts w:ascii="Calibri" w:eastAsia="Calibri" w:hAnsi="Calibri" w:cs="Times New Roman"/>
          <w:position w:val="0"/>
          <w:sz w:val="22"/>
          <w:szCs w:val="22"/>
          <w:lang w:val="es-ES_tradnl" w:eastAsia="en-US"/>
        </w:rPr>
        <w:t>Hafner</w:t>
      </w:r>
      <w:proofErr w:type="spellEnd"/>
      <w:r w:rsidRPr="00BC47A4">
        <w:rPr>
          <w:rFonts w:ascii="Calibri" w:eastAsia="Calibri" w:hAnsi="Calibri" w:cs="Times New Roman"/>
          <w:position w:val="0"/>
          <w:sz w:val="22"/>
          <w:szCs w:val="22"/>
          <w:lang w:val="es-ES_tradnl" w:eastAsia="en-US"/>
        </w:rPr>
        <w:t xml:space="preserve"> et al., 2021). Para este método se requieren proteínas que puedan unirse al ARN, de forma que este método no nos valdría, ya que quisiéramos estudiar todas las </w:t>
      </w:r>
      <w:proofErr w:type="spellStart"/>
      <w:r w:rsidRPr="00BC47A4">
        <w:rPr>
          <w:rFonts w:ascii="Calibri" w:eastAsia="Calibri" w:hAnsi="Calibri" w:cs="Times New Roman"/>
          <w:position w:val="0"/>
          <w:sz w:val="22"/>
          <w:szCs w:val="22"/>
          <w:lang w:val="es-ES_tradnl" w:eastAsia="en-US"/>
        </w:rPr>
        <w:t>RBP</w:t>
      </w:r>
      <w:r w:rsidR="00031CFF" w:rsidRPr="00BC47A4">
        <w:rPr>
          <w:rFonts w:ascii="Calibri" w:eastAsia="Calibri" w:hAnsi="Calibri" w:cs="Times New Roman"/>
          <w:position w:val="0"/>
          <w:sz w:val="22"/>
          <w:szCs w:val="22"/>
          <w:lang w:val="es-ES_tradnl" w:eastAsia="en-US"/>
        </w:rPr>
        <w:t>s</w:t>
      </w:r>
      <w:proofErr w:type="spellEnd"/>
      <w:r w:rsidRPr="00BC47A4">
        <w:rPr>
          <w:rFonts w:ascii="Calibri" w:eastAsia="Calibri" w:hAnsi="Calibri" w:cs="Times New Roman"/>
          <w:position w:val="0"/>
          <w:sz w:val="22"/>
          <w:szCs w:val="22"/>
          <w:lang w:val="es-ES_tradnl" w:eastAsia="en-US"/>
        </w:rPr>
        <w:t xml:space="preserve"> que podamos. </w:t>
      </w:r>
      <w:r w:rsidRPr="00F32FFA">
        <w:rPr>
          <w:rFonts w:ascii="Calibri" w:eastAsia="Calibri" w:hAnsi="Calibri" w:cs="Times New Roman"/>
          <w:position w:val="0"/>
          <w:sz w:val="22"/>
          <w:szCs w:val="22"/>
          <w:highlight w:val="yellow"/>
          <w:lang w:val="es-ES_tradnl" w:eastAsia="en-US"/>
        </w:rPr>
        <w:t xml:space="preserve">De </w:t>
      </w:r>
      <w:r w:rsidR="00BC47A4" w:rsidRPr="00F32FFA">
        <w:rPr>
          <w:rFonts w:ascii="Calibri" w:eastAsia="Calibri" w:hAnsi="Calibri" w:cs="Times New Roman"/>
          <w:position w:val="0"/>
          <w:sz w:val="22"/>
          <w:szCs w:val="22"/>
          <w:highlight w:val="yellow"/>
          <w:lang w:val="es-ES_tradnl" w:eastAsia="en-US"/>
        </w:rPr>
        <w:t>cualquier</w:t>
      </w:r>
      <w:r w:rsidRPr="00F32FFA">
        <w:rPr>
          <w:rFonts w:ascii="Calibri" w:eastAsia="Calibri" w:hAnsi="Calibri" w:cs="Times New Roman"/>
          <w:position w:val="0"/>
          <w:sz w:val="22"/>
          <w:szCs w:val="22"/>
          <w:highlight w:val="yellow"/>
          <w:lang w:val="es-ES_tradnl" w:eastAsia="en-US"/>
        </w:rPr>
        <w:t xml:space="preserve"> forma, qu</w:t>
      </w:r>
      <w:r w:rsidR="00BC47A4" w:rsidRPr="00F32FFA">
        <w:rPr>
          <w:rFonts w:ascii="Calibri" w:eastAsia="Calibri" w:hAnsi="Calibri" w:cs="Times New Roman"/>
          <w:position w:val="0"/>
          <w:sz w:val="22"/>
          <w:szCs w:val="22"/>
          <w:highlight w:val="yellow"/>
          <w:lang w:val="es-ES_tradnl" w:eastAsia="en-US"/>
        </w:rPr>
        <w:t>isiéramos</w:t>
      </w:r>
      <w:r w:rsidRPr="00F32FFA">
        <w:rPr>
          <w:rFonts w:ascii="Calibri" w:eastAsia="Calibri" w:hAnsi="Calibri" w:cs="Times New Roman"/>
          <w:position w:val="0"/>
          <w:sz w:val="22"/>
          <w:szCs w:val="22"/>
          <w:highlight w:val="yellow"/>
          <w:lang w:val="es-ES_tradnl" w:eastAsia="en-US"/>
        </w:rPr>
        <w:t xml:space="preserve"> estudiar </w:t>
      </w:r>
      <w:r w:rsidR="00BC47A4" w:rsidRPr="00F32FFA">
        <w:rPr>
          <w:rFonts w:ascii="Calibri" w:eastAsia="Calibri" w:hAnsi="Calibri" w:cs="Times New Roman"/>
          <w:position w:val="0"/>
          <w:sz w:val="22"/>
          <w:szCs w:val="22"/>
          <w:highlight w:val="yellow"/>
          <w:lang w:val="es-ES_tradnl" w:eastAsia="en-US"/>
        </w:rPr>
        <w:t>la unión a cualquier región del ADN, y si quisiéramos hacerlo mediante este tipo de técnicas, nos costaría mucho tiempo y dinero</w:t>
      </w:r>
      <w:r w:rsidR="00BC47A4">
        <w:rPr>
          <w:rFonts w:ascii="Calibri" w:eastAsia="Calibri" w:hAnsi="Calibri" w:cs="Times New Roman"/>
          <w:position w:val="0"/>
          <w:sz w:val="22"/>
          <w:szCs w:val="22"/>
          <w:lang w:val="es-ES_tradnl" w:eastAsia="en-US"/>
        </w:rPr>
        <w:t>.</w:t>
      </w:r>
      <w:r w:rsidRPr="002F6901">
        <w:rPr>
          <w:rFonts w:ascii="Calibri" w:eastAsia="Calibri" w:hAnsi="Calibri" w:cs="Times New Roman"/>
          <w:position w:val="0"/>
          <w:sz w:val="22"/>
          <w:szCs w:val="22"/>
          <w:lang w:val="es-ES_tradnl" w:eastAsia="en-US"/>
        </w:rPr>
        <w:t xml:space="preserve"> </w:t>
      </w:r>
      <w:r w:rsidRPr="002F6901">
        <w:rPr>
          <w:rFonts w:ascii="Calibri" w:eastAsia="Calibri" w:hAnsi="Calibri" w:cs="Times New Roman"/>
          <w:position w:val="0"/>
          <w:sz w:val="22"/>
          <w:szCs w:val="22"/>
          <w:lang w:val="es-ES_tradnl" w:eastAsia="en-US"/>
        </w:rPr>
        <w:lastRenderedPageBreak/>
        <w:t>Además, deberemos de hacer otro estudio, a parte, sobre qué zonas del ADN delimitar para su purificación, y su posterior transcripción a ARN. Un análisis bioinformático de todas las regiones del genoma secuenciadas y con cierta calidad asegurada, que son volcadas en bases públicas como GEO, será menos costoso, tanto en tiempo, como en materiales, como en dinero, y su alcance será mayor en el mismo tiempo.</w:t>
      </w:r>
    </w:p>
    <w:p w14:paraId="0E96D502" w14:textId="7A1292A6" w:rsidR="002F6901" w:rsidRPr="002F6901" w:rsidRDefault="002F6901" w:rsidP="002F6901">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2F6901">
        <w:rPr>
          <w:rFonts w:ascii="Calibri" w:eastAsia="Calibri" w:hAnsi="Calibri" w:cs="Times New Roman"/>
          <w:position w:val="0"/>
          <w:sz w:val="22"/>
          <w:szCs w:val="22"/>
          <w:lang w:val="es-ES_tradnl" w:eastAsia="en-US"/>
        </w:rPr>
        <w:t xml:space="preserve">Otros autores, como </w:t>
      </w:r>
      <w:proofErr w:type="spellStart"/>
      <w:r w:rsidRPr="002F6901">
        <w:rPr>
          <w:rFonts w:ascii="Calibri" w:eastAsia="Calibri" w:hAnsi="Calibri" w:cs="Times New Roman"/>
          <w:position w:val="0"/>
          <w:sz w:val="22"/>
          <w:szCs w:val="22"/>
          <w:lang w:val="es-ES_tradnl" w:eastAsia="en-US"/>
        </w:rPr>
        <w:t>Gerstberger</w:t>
      </w:r>
      <w:proofErr w:type="spellEnd"/>
      <w:r w:rsidRPr="002F6901">
        <w:rPr>
          <w:rFonts w:ascii="Calibri" w:eastAsia="Calibri" w:hAnsi="Calibri" w:cs="Times New Roman"/>
          <w:position w:val="0"/>
          <w:sz w:val="22"/>
          <w:szCs w:val="22"/>
          <w:lang w:val="es-ES_tradnl" w:eastAsia="en-US"/>
        </w:rPr>
        <w:t xml:space="preserve"> et al. (2014), nos indican otro tipo de pruebas de laboratorio para identificar </w:t>
      </w:r>
      <w:proofErr w:type="spellStart"/>
      <w:r w:rsidRPr="002F6901">
        <w:rPr>
          <w:rFonts w:ascii="Calibri" w:eastAsia="Calibri" w:hAnsi="Calibri" w:cs="Times New Roman"/>
          <w:position w:val="0"/>
          <w:sz w:val="22"/>
          <w:szCs w:val="22"/>
          <w:lang w:val="es-ES_tradnl" w:eastAsia="en-US"/>
        </w:rPr>
        <w:t>RBPs</w:t>
      </w:r>
      <w:proofErr w:type="spellEnd"/>
      <w:r w:rsidRPr="002F6901">
        <w:rPr>
          <w:rFonts w:ascii="Calibri" w:eastAsia="Calibri" w:hAnsi="Calibri" w:cs="Times New Roman"/>
          <w:position w:val="0"/>
          <w:sz w:val="22"/>
          <w:szCs w:val="22"/>
          <w:lang w:val="es-ES_tradnl" w:eastAsia="en-US"/>
        </w:rPr>
        <w:t xml:space="preserve"> que se han usado históricamente, pero, como comentan en el capítulo, tienen pegas que no contempla el análisis bioinformático, como un bajo rendimiento. Más tarde se han realizado otros experimentos de laboratorio para su identificación, pero requieren de otra validación y tienen poca sensibilidad, aunque su metodología se cree podría mejorarse y se ha mejorado (</w:t>
      </w:r>
      <w:proofErr w:type="spellStart"/>
      <w:r w:rsidRPr="002F6901">
        <w:rPr>
          <w:rFonts w:ascii="Calibri" w:eastAsia="Calibri" w:hAnsi="Calibri" w:cs="Times New Roman"/>
          <w:position w:val="0"/>
          <w:sz w:val="22"/>
          <w:szCs w:val="22"/>
          <w:lang w:val="es-ES_tradnl" w:eastAsia="en-US"/>
        </w:rPr>
        <w:t>Gerstberger</w:t>
      </w:r>
      <w:proofErr w:type="spellEnd"/>
      <w:r w:rsidRPr="002F6901">
        <w:rPr>
          <w:rFonts w:ascii="Calibri" w:eastAsia="Calibri" w:hAnsi="Calibri" w:cs="Times New Roman"/>
          <w:position w:val="0"/>
          <w:sz w:val="22"/>
          <w:szCs w:val="22"/>
          <w:lang w:val="es-ES_tradnl" w:eastAsia="en-US"/>
        </w:rPr>
        <w:t xml:space="preserve"> et al., 2014). El enfoque de </w:t>
      </w:r>
      <w:proofErr w:type="spellStart"/>
      <w:r w:rsidRPr="002F6901">
        <w:rPr>
          <w:rFonts w:ascii="Calibri" w:eastAsia="Calibri" w:hAnsi="Calibri" w:cs="Times New Roman"/>
          <w:position w:val="0"/>
          <w:sz w:val="22"/>
          <w:szCs w:val="22"/>
          <w:lang w:val="es-ES_tradnl" w:eastAsia="en-US"/>
        </w:rPr>
        <w:t>Gerstberger</w:t>
      </w:r>
      <w:proofErr w:type="spellEnd"/>
      <w:r w:rsidRPr="002F6901">
        <w:rPr>
          <w:rFonts w:ascii="Calibri" w:eastAsia="Calibri" w:hAnsi="Calibri" w:cs="Times New Roman"/>
          <w:position w:val="0"/>
          <w:sz w:val="22"/>
          <w:szCs w:val="22"/>
          <w:lang w:val="es-ES_tradnl" w:eastAsia="en-US"/>
        </w:rPr>
        <w:t xml:space="preserve"> et al. (2014) nos permite seleccionar un dominio de las proteínas que se unirá al ARN para buscar esta secuencia en el genoma humano. Después usaron las bases de GO para la clasificación de las proteínas encontradas, por lo que necesitaron una posterior búsqueda y clasificación de las nuevas proteínas seleccionadas para identificar sus funciones. Nuestra metodología permite agrupar todos los datos de estudios </w:t>
      </w:r>
      <w:proofErr w:type="spellStart"/>
      <w:r w:rsidR="00A10DE4">
        <w:rPr>
          <w:rFonts w:ascii="Calibri" w:eastAsia="Calibri" w:hAnsi="Calibri" w:cs="Times New Roman"/>
          <w:position w:val="0"/>
          <w:sz w:val="22"/>
          <w:szCs w:val="22"/>
          <w:lang w:val="es-ES_tradnl" w:eastAsia="en-US"/>
        </w:rPr>
        <w:t>transcriptómicos</w:t>
      </w:r>
      <w:proofErr w:type="spellEnd"/>
      <w:r w:rsidR="00A10DE4" w:rsidRPr="002F6901">
        <w:rPr>
          <w:rFonts w:ascii="Calibri" w:eastAsia="Calibri" w:hAnsi="Calibri" w:cs="Times New Roman"/>
          <w:position w:val="0"/>
          <w:sz w:val="22"/>
          <w:szCs w:val="22"/>
          <w:lang w:val="es-ES_tradnl" w:eastAsia="en-US"/>
        </w:rPr>
        <w:t xml:space="preserve"> </w:t>
      </w:r>
      <w:r w:rsidRPr="002F6901">
        <w:rPr>
          <w:rFonts w:ascii="Calibri" w:eastAsia="Calibri" w:hAnsi="Calibri" w:cs="Times New Roman"/>
          <w:position w:val="0"/>
          <w:sz w:val="22"/>
          <w:szCs w:val="22"/>
          <w:lang w:val="es-ES_tradnl" w:eastAsia="en-US"/>
        </w:rPr>
        <w:t xml:space="preserve">volcados en las bases de GO para analizarlos. No es necesaria ni la experimentación ni la posterior definición de las funciones de cada proteína identificada, sino que usamos una metodología convergente de bases de datos que conlleva solo el análisis bioinformático de todas las </w:t>
      </w:r>
      <w:proofErr w:type="spellStart"/>
      <w:r w:rsidRPr="002F6901">
        <w:rPr>
          <w:rFonts w:ascii="Calibri" w:eastAsia="Calibri" w:hAnsi="Calibri" w:cs="Times New Roman"/>
          <w:position w:val="0"/>
          <w:sz w:val="22"/>
          <w:szCs w:val="22"/>
          <w:lang w:val="es-ES_tradnl" w:eastAsia="en-US"/>
        </w:rPr>
        <w:t>RBPs</w:t>
      </w:r>
      <w:proofErr w:type="spellEnd"/>
      <w:r w:rsidR="00A10DE4">
        <w:rPr>
          <w:rFonts w:ascii="Calibri" w:eastAsia="Calibri" w:hAnsi="Calibri" w:cs="Times New Roman"/>
          <w:position w:val="0"/>
          <w:sz w:val="22"/>
          <w:szCs w:val="22"/>
          <w:lang w:val="es-ES_tradnl" w:eastAsia="en-US"/>
        </w:rPr>
        <w:t xml:space="preserve"> anotadas hasta la fecha</w:t>
      </w:r>
      <w:r w:rsidRPr="002F6901">
        <w:rPr>
          <w:rFonts w:ascii="Calibri" w:eastAsia="Calibri" w:hAnsi="Calibri" w:cs="Times New Roman"/>
          <w:position w:val="0"/>
          <w:sz w:val="22"/>
          <w:szCs w:val="22"/>
          <w:lang w:val="es-ES_tradnl" w:eastAsia="en-US"/>
        </w:rPr>
        <w:t xml:space="preserve">. </w:t>
      </w:r>
    </w:p>
    <w:p w14:paraId="4B7664CC" w14:textId="143C267F" w:rsidR="002F6901" w:rsidRPr="002F6901" w:rsidRDefault="002F6901" w:rsidP="002F6901">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2F6901">
        <w:rPr>
          <w:rFonts w:ascii="Calibri" w:eastAsia="Calibri" w:hAnsi="Calibri" w:cs="Times New Roman"/>
          <w:position w:val="0"/>
          <w:sz w:val="22"/>
          <w:szCs w:val="22"/>
          <w:lang w:val="es-ES_tradnl" w:eastAsia="en-US"/>
        </w:rPr>
        <w:t xml:space="preserve">En cuanto a los análisis bioinformáticos, se han </w:t>
      </w:r>
      <w:r w:rsidR="00A10DE4">
        <w:rPr>
          <w:rFonts w:ascii="Calibri" w:eastAsia="Calibri" w:hAnsi="Calibri" w:cs="Times New Roman"/>
          <w:position w:val="0"/>
          <w:sz w:val="22"/>
          <w:szCs w:val="22"/>
          <w:lang w:val="es-ES_tradnl" w:eastAsia="en-US"/>
        </w:rPr>
        <w:t>descrito</w:t>
      </w:r>
      <w:r w:rsidR="00A10DE4" w:rsidRPr="002F6901">
        <w:rPr>
          <w:rFonts w:ascii="Calibri" w:eastAsia="Calibri" w:hAnsi="Calibri" w:cs="Times New Roman"/>
          <w:position w:val="0"/>
          <w:sz w:val="22"/>
          <w:szCs w:val="22"/>
          <w:lang w:val="es-ES_tradnl" w:eastAsia="en-US"/>
        </w:rPr>
        <w:t xml:space="preserve"> </w:t>
      </w:r>
      <w:r w:rsidRPr="002F6901">
        <w:rPr>
          <w:rFonts w:ascii="Calibri" w:eastAsia="Calibri" w:hAnsi="Calibri" w:cs="Times New Roman"/>
          <w:position w:val="0"/>
          <w:sz w:val="22"/>
          <w:szCs w:val="22"/>
          <w:lang w:val="es-ES_tradnl" w:eastAsia="en-US"/>
        </w:rPr>
        <w:t xml:space="preserve">varias formas de identificar </w:t>
      </w:r>
      <w:proofErr w:type="spellStart"/>
      <w:r w:rsidR="00A10DE4">
        <w:rPr>
          <w:rFonts w:ascii="Calibri" w:eastAsia="Calibri" w:hAnsi="Calibri" w:cs="Times New Roman"/>
          <w:position w:val="0"/>
          <w:sz w:val="22"/>
          <w:szCs w:val="22"/>
          <w:lang w:val="es-ES_tradnl" w:eastAsia="en-US"/>
        </w:rPr>
        <w:t>RBPs</w:t>
      </w:r>
      <w:proofErr w:type="spellEnd"/>
      <w:r w:rsidRPr="002F6901">
        <w:rPr>
          <w:rFonts w:ascii="Calibri" w:eastAsia="Calibri" w:hAnsi="Calibri" w:cs="Times New Roman"/>
          <w:position w:val="0"/>
          <w:sz w:val="22"/>
          <w:szCs w:val="22"/>
          <w:lang w:val="es-ES_tradnl" w:eastAsia="en-US"/>
        </w:rPr>
        <w:t xml:space="preserve">, algunas mediante el uso de machine </w:t>
      </w:r>
      <w:proofErr w:type="spellStart"/>
      <w:r w:rsidRPr="002F6901">
        <w:rPr>
          <w:rFonts w:ascii="Calibri" w:eastAsia="Calibri" w:hAnsi="Calibri" w:cs="Times New Roman"/>
          <w:position w:val="0"/>
          <w:sz w:val="22"/>
          <w:szCs w:val="22"/>
          <w:lang w:val="es-ES_tradnl" w:eastAsia="en-US"/>
        </w:rPr>
        <w:t>learning</w:t>
      </w:r>
      <w:proofErr w:type="spellEnd"/>
      <w:r w:rsidRPr="002F6901">
        <w:rPr>
          <w:rFonts w:ascii="Calibri" w:eastAsia="Calibri" w:hAnsi="Calibri" w:cs="Times New Roman"/>
          <w:position w:val="0"/>
          <w:sz w:val="22"/>
          <w:szCs w:val="22"/>
          <w:lang w:val="es-ES_tradnl" w:eastAsia="en-US"/>
        </w:rPr>
        <w:t xml:space="preserve"> (Si et al., 2015; Yang et al., 2018; Zhang &amp; Liu, 2017).</w:t>
      </w:r>
    </w:p>
    <w:p w14:paraId="1296211A" w14:textId="0F1617A7" w:rsidR="005544AF" w:rsidRDefault="002F6901" w:rsidP="005544AF">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2F6901">
        <w:rPr>
          <w:rFonts w:ascii="Calibri" w:eastAsia="Calibri" w:hAnsi="Calibri" w:cs="Times New Roman"/>
          <w:position w:val="0"/>
          <w:sz w:val="22"/>
          <w:szCs w:val="22"/>
          <w:lang w:val="es-ES_tradnl" w:eastAsia="en-US"/>
        </w:rPr>
        <w:t xml:space="preserve">Por todo ello, pensamos que nuestro enfoque bioinformático es el más adecuado, así que optaremos por un análisis de datos </w:t>
      </w:r>
      <w:proofErr w:type="spellStart"/>
      <w:r w:rsidRPr="002F6901">
        <w:rPr>
          <w:rFonts w:ascii="Calibri" w:eastAsia="Calibri" w:hAnsi="Calibri" w:cs="Times New Roman"/>
          <w:position w:val="0"/>
          <w:sz w:val="22"/>
          <w:szCs w:val="22"/>
          <w:lang w:val="es-ES_tradnl" w:eastAsia="en-US"/>
        </w:rPr>
        <w:t>ómico</w:t>
      </w:r>
      <w:proofErr w:type="spellEnd"/>
      <w:r w:rsidRPr="002F6901">
        <w:rPr>
          <w:rFonts w:ascii="Calibri" w:eastAsia="Calibri" w:hAnsi="Calibri" w:cs="Times New Roman"/>
          <w:position w:val="0"/>
          <w:sz w:val="22"/>
          <w:szCs w:val="22"/>
          <w:lang w:val="es-ES_tradnl" w:eastAsia="en-US"/>
        </w:rPr>
        <w:t>.</w:t>
      </w:r>
    </w:p>
    <w:p w14:paraId="00CC88B2" w14:textId="192C7013" w:rsidR="00961B15" w:rsidRPr="00487CEB" w:rsidRDefault="00961B15" w:rsidP="00961B15">
      <w:pPr>
        <w:spacing w:before="0" w:after="120" w:line="360" w:lineRule="auto"/>
        <w:ind w:firstLine="0"/>
        <w:jc w:val="left"/>
        <w:textDirection w:val="lrTb"/>
        <w:textAlignment w:val="auto"/>
        <w:outlineLvl w:val="9"/>
        <w:rPr>
          <w:rFonts w:ascii="Calibri" w:eastAsia="Calibri" w:hAnsi="Calibri" w:cs="Calibri"/>
          <w:position w:val="0"/>
          <w:sz w:val="22"/>
          <w:szCs w:val="22"/>
          <w:lang w:val="es-ES_tradnl" w:eastAsia="en-US"/>
        </w:rPr>
      </w:pPr>
      <w:r w:rsidRPr="00487CEB">
        <w:rPr>
          <w:rFonts w:ascii="Calibri" w:eastAsia="Calibri" w:hAnsi="Calibri" w:cs="Calibri"/>
          <w:position w:val="0"/>
          <w:sz w:val="22"/>
          <w:szCs w:val="22"/>
          <w:lang w:val="es-ES_tradnl" w:eastAsia="en-US"/>
        </w:rPr>
        <w:t>El estudio que se realiz</w:t>
      </w:r>
      <w:r>
        <w:rPr>
          <w:rFonts w:ascii="Calibri" w:eastAsia="Calibri" w:hAnsi="Calibri" w:cs="Calibri"/>
          <w:position w:val="0"/>
          <w:sz w:val="22"/>
          <w:szCs w:val="22"/>
          <w:lang w:val="es-ES_tradnl" w:eastAsia="en-US"/>
        </w:rPr>
        <w:t>ó</w:t>
      </w:r>
      <w:r w:rsidRPr="00487CEB">
        <w:rPr>
          <w:rFonts w:ascii="Calibri" w:eastAsia="Calibri" w:hAnsi="Calibri" w:cs="Calibri"/>
          <w:position w:val="0"/>
          <w:sz w:val="22"/>
          <w:szCs w:val="22"/>
          <w:lang w:val="es-ES_tradnl" w:eastAsia="en-US"/>
        </w:rPr>
        <w:t xml:space="preserve"> const</w:t>
      </w:r>
      <w:r>
        <w:rPr>
          <w:rFonts w:ascii="Calibri" w:eastAsia="Calibri" w:hAnsi="Calibri" w:cs="Calibri"/>
          <w:position w:val="0"/>
          <w:sz w:val="22"/>
          <w:szCs w:val="22"/>
          <w:lang w:val="es-ES_tradnl" w:eastAsia="en-US"/>
        </w:rPr>
        <w:t>ó</w:t>
      </w:r>
      <w:r w:rsidRPr="00487CEB">
        <w:rPr>
          <w:rFonts w:ascii="Calibri" w:eastAsia="Calibri" w:hAnsi="Calibri" w:cs="Calibri"/>
          <w:position w:val="0"/>
          <w:sz w:val="22"/>
          <w:szCs w:val="22"/>
          <w:lang w:val="es-ES_tradnl" w:eastAsia="en-US"/>
        </w:rPr>
        <w:t xml:space="preserve"> de un proceso de búsqueda de datos de </w:t>
      </w:r>
      <w:proofErr w:type="spellStart"/>
      <w:r w:rsidRPr="00487CEB">
        <w:rPr>
          <w:rFonts w:ascii="Calibri" w:eastAsia="Calibri" w:hAnsi="Calibri" w:cs="Calibri"/>
          <w:position w:val="0"/>
          <w:sz w:val="22"/>
          <w:szCs w:val="22"/>
          <w:lang w:val="es-ES_tradnl" w:eastAsia="en-US"/>
        </w:rPr>
        <w:t>microarrays</w:t>
      </w:r>
      <w:proofErr w:type="spellEnd"/>
      <w:r>
        <w:rPr>
          <w:rFonts w:ascii="Calibri" w:eastAsia="Calibri" w:hAnsi="Calibri" w:cs="Calibri"/>
          <w:position w:val="0"/>
          <w:sz w:val="22"/>
          <w:szCs w:val="22"/>
          <w:lang w:val="es-ES_tradnl" w:eastAsia="en-US"/>
        </w:rPr>
        <w:t xml:space="preserve"> </w:t>
      </w:r>
      <w:r w:rsidRPr="00F32FFA">
        <w:rPr>
          <w:rFonts w:ascii="Calibri" w:eastAsia="Calibri" w:hAnsi="Calibri" w:cs="Calibri"/>
          <w:position w:val="0"/>
          <w:sz w:val="22"/>
          <w:szCs w:val="22"/>
          <w:lang w:val="es-ES_tradnl" w:eastAsia="en-US"/>
        </w:rPr>
        <w:t>y RNA-</w:t>
      </w:r>
      <w:proofErr w:type="spellStart"/>
      <w:r w:rsidR="00A10DE4" w:rsidRPr="00F32FFA">
        <w:rPr>
          <w:rFonts w:ascii="Calibri" w:eastAsia="Calibri" w:hAnsi="Calibri" w:cs="Calibri"/>
          <w:position w:val="0"/>
          <w:sz w:val="22"/>
          <w:szCs w:val="22"/>
          <w:lang w:val="es-ES_tradnl" w:eastAsia="en-US"/>
        </w:rPr>
        <w:t>seq</w:t>
      </w:r>
      <w:proofErr w:type="spellEnd"/>
      <w:r w:rsidRPr="00F32FFA">
        <w:rPr>
          <w:rFonts w:ascii="Calibri" w:eastAsia="Calibri" w:hAnsi="Calibri" w:cs="Calibri"/>
          <w:position w:val="0"/>
          <w:sz w:val="22"/>
          <w:szCs w:val="22"/>
          <w:lang w:val="es-ES_tradnl" w:eastAsia="en-US"/>
        </w:rPr>
        <w:t xml:space="preserve"> </w:t>
      </w:r>
      <w:r w:rsidRPr="00487CEB">
        <w:rPr>
          <w:rFonts w:ascii="Calibri" w:eastAsia="Calibri" w:hAnsi="Calibri" w:cs="Calibri"/>
          <w:position w:val="0"/>
          <w:sz w:val="22"/>
          <w:szCs w:val="22"/>
          <w:lang w:val="es-ES_tradnl" w:eastAsia="en-US"/>
        </w:rPr>
        <w:t xml:space="preserve">de pacientes con T-ALL y sus subtipos, más el análisis </w:t>
      </w:r>
      <w:proofErr w:type="spellStart"/>
      <w:r w:rsidRPr="00487CEB">
        <w:rPr>
          <w:rFonts w:ascii="Calibri" w:eastAsia="Calibri" w:hAnsi="Calibri" w:cs="Calibri"/>
          <w:position w:val="0"/>
          <w:sz w:val="22"/>
          <w:szCs w:val="22"/>
          <w:lang w:val="es-ES_tradnl" w:eastAsia="en-US"/>
        </w:rPr>
        <w:t>transcriptómico</w:t>
      </w:r>
      <w:proofErr w:type="spellEnd"/>
      <w:r w:rsidRPr="00487CEB">
        <w:rPr>
          <w:rFonts w:ascii="Calibri" w:eastAsia="Calibri" w:hAnsi="Calibri" w:cs="Calibri"/>
          <w:position w:val="0"/>
          <w:sz w:val="22"/>
          <w:szCs w:val="22"/>
          <w:lang w:val="es-ES_tradnl" w:eastAsia="en-US"/>
        </w:rPr>
        <w:t>. A pesar de que el análisis de datos de RNA</w:t>
      </w:r>
      <w:r w:rsidR="00A10DE4">
        <w:rPr>
          <w:rFonts w:ascii="Calibri" w:eastAsia="Calibri" w:hAnsi="Calibri" w:cs="Calibri"/>
          <w:position w:val="0"/>
          <w:sz w:val="22"/>
          <w:szCs w:val="22"/>
          <w:lang w:val="es-ES_tradnl" w:eastAsia="en-US"/>
        </w:rPr>
        <w:t>-</w:t>
      </w:r>
      <w:proofErr w:type="spellStart"/>
      <w:r w:rsidRPr="00487CEB">
        <w:rPr>
          <w:rFonts w:ascii="Calibri" w:eastAsia="Calibri" w:hAnsi="Calibri" w:cs="Calibri"/>
          <w:position w:val="0"/>
          <w:sz w:val="22"/>
          <w:szCs w:val="22"/>
          <w:lang w:val="es-ES_tradnl" w:eastAsia="en-US"/>
        </w:rPr>
        <w:t>Seq</w:t>
      </w:r>
      <w:proofErr w:type="spellEnd"/>
      <w:r w:rsidRPr="00487CEB">
        <w:rPr>
          <w:rFonts w:ascii="Calibri" w:eastAsia="Calibri" w:hAnsi="Calibri" w:cs="Calibri"/>
          <w:position w:val="0"/>
          <w:sz w:val="22"/>
          <w:szCs w:val="22"/>
          <w:lang w:val="es-ES_tradnl" w:eastAsia="en-US"/>
        </w:rPr>
        <w:t xml:space="preserve"> aportaría información no solo sobre la desregulación de las </w:t>
      </w:r>
      <w:proofErr w:type="spellStart"/>
      <w:r w:rsidRPr="00487CEB">
        <w:rPr>
          <w:rFonts w:ascii="Calibri" w:eastAsia="Calibri" w:hAnsi="Calibri" w:cs="Calibri"/>
          <w:position w:val="0"/>
          <w:sz w:val="22"/>
          <w:szCs w:val="22"/>
          <w:lang w:val="es-ES_tradnl" w:eastAsia="en-US"/>
        </w:rPr>
        <w:t>RBPs</w:t>
      </w:r>
      <w:proofErr w:type="spellEnd"/>
      <w:r w:rsidRPr="00487CEB">
        <w:rPr>
          <w:rFonts w:ascii="Calibri" w:eastAsia="Calibri" w:hAnsi="Calibri" w:cs="Calibri"/>
          <w:position w:val="0"/>
          <w:sz w:val="22"/>
          <w:szCs w:val="22"/>
          <w:lang w:val="es-ES_tradnl" w:eastAsia="en-US"/>
        </w:rPr>
        <w:t xml:space="preserve">, sino sobre los propios procesos de </w:t>
      </w:r>
      <w:proofErr w:type="spellStart"/>
      <w:r w:rsidRPr="00487CEB">
        <w:rPr>
          <w:rFonts w:ascii="Calibri" w:eastAsia="Calibri" w:hAnsi="Calibri" w:cs="Calibri"/>
          <w:position w:val="0"/>
          <w:sz w:val="22"/>
          <w:szCs w:val="22"/>
          <w:lang w:val="es-ES_tradnl" w:eastAsia="en-US"/>
        </w:rPr>
        <w:t>splicing</w:t>
      </w:r>
      <w:proofErr w:type="spellEnd"/>
      <w:r w:rsidRPr="00487CEB">
        <w:rPr>
          <w:rFonts w:ascii="Calibri" w:eastAsia="Calibri" w:hAnsi="Calibri" w:cs="Calibri"/>
          <w:position w:val="0"/>
          <w:sz w:val="22"/>
          <w:szCs w:val="22"/>
          <w:lang w:val="es-ES_tradnl" w:eastAsia="en-US"/>
        </w:rPr>
        <w:t xml:space="preserve"> alternativo (mediante la cuantificación de las isoformas directamente), hemos decidido que en este TFM no analizaremos datos RNA</w:t>
      </w:r>
      <w:r w:rsidR="00A10DE4">
        <w:rPr>
          <w:rFonts w:ascii="Calibri" w:eastAsia="Calibri" w:hAnsi="Calibri" w:cs="Calibri"/>
          <w:position w:val="0"/>
          <w:sz w:val="22"/>
          <w:szCs w:val="22"/>
          <w:lang w:val="es-ES_tradnl" w:eastAsia="en-US"/>
        </w:rPr>
        <w:t>-</w:t>
      </w:r>
      <w:proofErr w:type="spellStart"/>
      <w:r w:rsidRPr="00487CEB">
        <w:rPr>
          <w:rFonts w:ascii="Calibri" w:eastAsia="Calibri" w:hAnsi="Calibri" w:cs="Calibri"/>
          <w:position w:val="0"/>
          <w:sz w:val="22"/>
          <w:szCs w:val="22"/>
          <w:lang w:val="es-ES_tradnl" w:eastAsia="en-US"/>
        </w:rPr>
        <w:t>Seq</w:t>
      </w:r>
      <w:proofErr w:type="spellEnd"/>
      <w:r w:rsidR="00A10DE4">
        <w:rPr>
          <w:rFonts w:ascii="Calibri" w:eastAsia="Calibri" w:hAnsi="Calibri" w:cs="Calibri"/>
          <w:position w:val="0"/>
          <w:sz w:val="22"/>
          <w:szCs w:val="22"/>
          <w:lang w:val="es-ES_tradnl" w:eastAsia="en-US"/>
        </w:rPr>
        <w:t xml:space="preserve"> a nivel de exón</w:t>
      </w:r>
      <w:r w:rsidRPr="00487CEB">
        <w:rPr>
          <w:rFonts w:ascii="Calibri" w:eastAsia="Calibri" w:hAnsi="Calibri" w:cs="Calibri"/>
          <w:position w:val="0"/>
          <w:sz w:val="22"/>
          <w:szCs w:val="22"/>
          <w:lang w:val="es-ES_tradnl" w:eastAsia="en-US"/>
        </w:rPr>
        <w:t xml:space="preserve">.  Esto es así porque 1) se requiere tener una infraestructura computacional con una magnitud suficiente para analizar este tipo de datos y 2) existen muy pocas cohortes de T-ALL con datos de </w:t>
      </w:r>
      <w:proofErr w:type="spellStart"/>
      <w:r w:rsidRPr="00487CEB">
        <w:rPr>
          <w:rFonts w:ascii="Calibri" w:eastAsia="Calibri" w:hAnsi="Calibri" w:cs="Calibri"/>
          <w:position w:val="0"/>
          <w:sz w:val="22"/>
          <w:szCs w:val="22"/>
          <w:lang w:val="es-ES_tradnl" w:eastAsia="en-US"/>
        </w:rPr>
        <w:t>RNASeq</w:t>
      </w:r>
      <w:proofErr w:type="spellEnd"/>
      <w:r w:rsidRPr="00487CEB">
        <w:rPr>
          <w:rFonts w:ascii="Calibri" w:eastAsia="Calibri" w:hAnsi="Calibri" w:cs="Calibri"/>
          <w:position w:val="0"/>
          <w:sz w:val="22"/>
          <w:szCs w:val="22"/>
          <w:lang w:val="es-ES_tradnl" w:eastAsia="en-US"/>
        </w:rPr>
        <w:t>, con unos tamaños de población muy bajos.</w:t>
      </w:r>
    </w:p>
    <w:p w14:paraId="41A4B662" w14:textId="1B62E23E" w:rsidR="00961B15" w:rsidRPr="00FB13A7" w:rsidRDefault="00961B15" w:rsidP="00961B15">
      <w:pPr>
        <w:spacing w:before="0" w:after="120" w:line="360" w:lineRule="auto"/>
        <w:ind w:firstLine="0"/>
        <w:jc w:val="left"/>
        <w:textDirection w:val="lrTb"/>
        <w:textAlignment w:val="auto"/>
        <w:outlineLvl w:val="9"/>
        <w:rPr>
          <w:rFonts w:ascii="Calibri" w:eastAsia="Calibri" w:hAnsi="Calibri" w:cs="Calibri"/>
          <w:position w:val="0"/>
          <w:sz w:val="22"/>
          <w:szCs w:val="22"/>
          <w:lang w:val="es-ES_tradnl" w:eastAsia="en-US"/>
        </w:rPr>
      </w:pPr>
      <w:r w:rsidRPr="00487CEB">
        <w:rPr>
          <w:rFonts w:ascii="Calibri" w:eastAsia="Calibri" w:hAnsi="Calibri" w:cs="Calibri"/>
          <w:position w:val="0"/>
          <w:sz w:val="22"/>
          <w:szCs w:val="22"/>
          <w:lang w:val="es-ES_tradnl" w:eastAsia="en-US"/>
        </w:rPr>
        <w:lastRenderedPageBreak/>
        <w:t xml:space="preserve">El proceso de análisis bioinformático contendrá un primer paso referido al volcado de las bases de datos en el programa </w:t>
      </w:r>
      <w:proofErr w:type="spellStart"/>
      <w:r w:rsidRPr="00FB13A7">
        <w:rPr>
          <w:rFonts w:ascii="Calibri" w:eastAsia="Calibri" w:hAnsi="Calibri" w:cs="Calibri"/>
          <w:position w:val="0"/>
          <w:sz w:val="22"/>
          <w:szCs w:val="22"/>
          <w:lang w:val="es-ES_tradnl" w:eastAsia="en-US"/>
        </w:rPr>
        <w:t>RStudio</w:t>
      </w:r>
      <w:proofErr w:type="spellEnd"/>
      <w:r w:rsidRPr="00FB13A7">
        <w:rPr>
          <w:rFonts w:ascii="Calibri" w:eastAsia="Calibri" w:hAnsi="Calibri" w:cs="Calibri"/>
          <w:position w:val="0"/>
          <w:sz w:val="22"/>
          <w:szCs w:val="22"/>
          <w:lang w:val="es-ES_tradnl" w:eastAsia="en-US"/>
        </w:rPr>
        <w:t xml:space="preserve">. Posteriormente, se realizará un análisis de metadatos a partir de un preprocesado de los datos, análisis de perfiles de expresión y genes diferencialmente expresados, una anotación funcional, un análisis de significación biológica y una selección de los genes desregulados correspondientes a las </w:t>
      </w:r>
      <w:proofErr w:type="spellStart"/>
      <w:r w:rsidRPr="00FB13A7">
        <w:rPr>
          <w:rFonts w:ascii="Calibri" w:eastAsia="Calibri" w:hAnsi="Calibri" w:cs="Calibri"/>
          <w:position w:val="0"/>
          <w:sz w:val="22"/>
          <w:szCs w:val="22"/>
          <w:lang w:val="es-ES_tradnl" w:eastAsia="en-US"/>
        </w:rPr>
        <w:t>RBP</w:t>
      </w:r>
      <w:r w:rsidR="00A10DE4" w:rsidRPr="00FB13A7">
        <w:rPr>
          <w:rFonts w:ascii="Calibri" w:eastAsia="Calibri" w:hAnsi="Calibri" w:cs="Calibri"/>
          <w:position w:val="0"/>
          <w:sz w:val="22"/>
          <w:szCs w:val="22"/>
          <w:lang w:val="es-ES_tradnl" w:eastAsia="en-US"/>
        </w:rPr>
        <w:t>s</w:t>
      </w:r>
      <w:proofErr w:type="spellEnd"/>
      <w:r w:rsidRPr="00FB13A7">
        <w:rPr>
          <w:rFonts w:ascii="Calibri" w:eastAsia="Calibri" w:hAnsi="Calibri" w:cs="Calibri"/>
          <w:position w:val="0"/>
          <w:sz w:val="22"/>
          <w:szCs w:val="22"/>
          <w:lang w:val="es-ES_tradnl" w:eastAsia="en-US"/>
        </w:rPr>
        <w:t xml:space="preserve"> que influyen en procesos de </w:t>
      </w:r>
      <w:proofErr w:type="spellStart"/>
      <w:r w:rsidRPr="00FB13A7">
        <w:rPr>
          <w:rFonts w:ascii="Calibri" w:eastAsia="Calibri" w:hAnsi="Calibri" w:cs="Calibri"/>
          <w:position w:val="0"/>
          <w:sz w:val="22"/>
          <w:szCs w:val="22"/>
          <w:lang w:val="es-ES_tradnl" w:eastAsia="en-US"/>
        </w:rPr>
        <w:t>splicing</w:t>
      </w:r>
      <w:proofErr w:type="spellEnd"/>
      <w:r w:rsidRPr="00FB13A7">
        <w:rPr>
          <w:rFonts w:ascii="Calibri" w:eastAsia="Calibri" w:hAnsi="Calibri" w:cs="Calibri"/>
          <w:position w:val="0"/>
          <w:sz w:val="22"/>
          <w:szCs w:val="22"/>
          <w:lang w:val="es-ES_tradnl" w:eastAsia="en-US"/>
        </w:rPr>
        <w:t xml:space="preserve">. Todo ello nos dará una idea de si existen diferencias en las </w:t>
      </w:r>
      <w:proofErr w:type="spellStart"/>
      <w:r w:rsidRPr="00FB13A7">
        <w:rPr>
          <w:rFonts w:ascii="Calibri" w:eastAsia="Calibri" w:hAnsi="Calibri" w:cs="Calibri"/>
          <w:position w:val="0"/>
          <w:sz w:val="22"/>
          <w:szCs w:val="22"/>
          <w:lang w:val="es-ES_tradnl" w:eastAsia="en-US"/>
        </w:rPr>
        <w:t>RBP</w:t>
      </w:r>
      <w:r w:rsidR="00031CFF" w:rsidRPr="00FB13A7">
        <w:rPr>
          <w:rFonts w:ascii="Calibri" w:eastAsia="Calibri" w:hAnsi="Calibri" w:cs="Calibri"/>
          <w:position w:val="0"/>
          <w:sz w:val="22"/>
          <w:szCs w:val="22"/>
          <w:lang w:val="es-ES_tradnl" w:eastAsia="en-US"/>
        </w:rPr>
        <w:t>s</w:t>
      </w:r>
      <w:proofErr w:type="spellEnd"/>
      <w:r w:rsidRPr="00FB13A7">
        <w:rPr>
          <w:rFonts w:ascii="Calibri" w:eastAsia="Calibri" w:hAnsi="Calibri" w:cs="Calibri"/>
          <w:position w:val="0"/>
          <w:sz w:val="22"/>
          <w:szCs w:val="22"/>
          <w:lang w:val="es-ES_tradnl" w:eastAsia="en-US"/>
        </w:rPr>
        <w:t xml:space="preserve"> entre grupos de pacientes, y si estas diferencias pueden influir en la T-ALL.</w:t>
      </w:r>
    </w:p>
    <w:p w14:paraId="66F59D66" w14:textId="77777777" w:rsidR="00961B15" w:rsidRPr="00FB13A7" w:rsidRDefault="00961B15" w:rsidP="00961B15">
      <w:pPr>
        <w:spacing w:before="0" w:after="120" w:line="360" w:lineRule="auto"/>
        <w:ind w:firstLine="0"/>
        <w:jc w:val="left"/>
        <w:textDirection w:val="lrTb"/>
        <w:textAlignment w:val="auto"/>
        <w:outlineLvl w:val="9"/>
        <w:rPr>
          <w:rFonts w:ascii="Calibri" w:eastAsia="Calibri" w:hAnsi="Calibri" w:cs="Calibri"/>
          <w:position w:val="0"/>
          <w:sz w:val="22"/>
          <w:szCs w:val="22"/>
          <w:lang w:val="es-ES_tradnl" w:eastAsia="en-US"/>
        </w:rPr>
      </w:pPr>
      <w:proofErr w:type="gramStart"/>
      <w:r w:rsidRPr="00FB13A7">
        <w:rPr>
          <w:rFonts w:ascii="Calibri" w:eastAsia="Calibri" w:hAnsi="Calibri" w:cs="Calibri"/>
          <w:position w:val="0"/>
          <w:sz w:val="22"/>
          <w:szCs w:val="22"/>
          <w:lang w:val="es-ES_tradnl" w:eastAsia="en-US"/>
        </w:rPr>
        <w:t>Los grupos a estudiar</w:t>
      </w:r>
      <w:proofErr w:type="gramEnd"/>
      <w:r w:rsidRPr="00FB13A7">
        <w:rPr>
          <w:rFonts w:ascii="Calibri" w:eastAsia="Calibri" w:hAnsi="Calibri" w:cs="Calibri"/>
          <w:position w:val="0"/>
          <w:sz w:val="22"/>
          <w:szCs w:val="22"/>
          <w:lang w:val="es-ES_tradnl" w:eastAsia="en-US"/>
        </w:rPr>
        <w:t xml:space="preserve"> dependerán de las muestras. Obtendremos los datos de la base de datos de GEO, de los diferentes estudios (Edgar R et al., 2002). Estos datos de </w:t>
      </w:r>
      <w:proofErr w:type="spellStart"/>
      <w:r w:rsidRPr="00FB13A7">
        <w:rPr>
          <w:rFonts w:ascii="Calibri" w:eastAsia="Calibri" w:hAnsi="Calibri" w:cs="Calibri"/>
          <w:position w:val="0"/>
          <w:sz w:val="22"/>
          <w:szCs w:val="22"/>
          <w:lang w:val="es-ES_tradnl" w:eastAsia="en-US"/>
        </w:rPr>
        <w:t>microarrays</w:t>
      </w:r>
      <w:proofErr w:type="spellEnd"/>
      <w:r w:rsidRPr="00FB13A7">
        <w:rPr>
          <w:rFonts w:ascii="Calibri" w:eastAsia="Calibri" w:hAnsi="Calibri" w:cs="Calibri"/>
          <w:position w:val="0"/>
          <w:sz w:val="22"/>
          <w:szCs w:val="22"/>
          <w:lang w:val="es-ES_tradnl" w:eastAsia="en-US"/>
        </w:rPr>
        <w:t xml:space="preserve"> y RNA-</w:t>
      </w:r>
      <w:proofErr w:type="spellStart"/>
      <w:r w:rsidRPr="00FB13A7">
        <w:rPr>
          <w:rFonts w:ascii="Calibri" w:eastAsia="Calibri" w:hAnsi="Calibri" w:cs="Calibri"/>
          <w:position w:val="0"/>
          <w:sz w:val="22"/>
          <w:szCs w:val="22"/>
          <w:lang w:val="es-ES_tradnl" w:eastAsia="en-US"/>
        </w:rPr>
        <w:t>seq</w:t>
      </w:r>
      <w:proofErr w:type="spellEnd"/>
      <w:r w:rsidRPr="00FB13A7">
        <w:rPr>
          <w:rFonts w:ascii="Calibri" w:eastAsia="Calibri" w:hAnsi="Calibri" w:cs="Calibri"/>
          <w:position w:val="0"/>
          <w:sz w:val="22"/>
          <w:szCs w:val="22"/>
          <w:lang w:val="es-ES_tradnl" w:eastAsia="en-US"/>
        </w:rPr>
        <w:t xml:space="preserve"> serán referentes a gene </w:t>
      </w:r>
      <w:proofErr w:type="spellStart"/>
      <w:r w:rsidRPr="00FB13A7">
        <w:rPr>
          <w:rFonts w:ascii="Calibri" w:eastAsia="Calibri" w:hAnsi="Calibri" w:cs="Calibri"/>
          <w:position w:val="0"/>
          <w:sz w:val="22"/>
          <w:szCs w:val="22"/>
          <w:lang w:val="es-ES_tradnl" w:eastAsia="en-US"/>
        </w:rPr>
        <w:t>expression</w:t>
      </w:r>
      <w:proofErr w:type="spellEnd"/>
      <w:r w:rsidRPr="00FB13A7">
        <w:rPr>
          <w:rFonts w:ascii="Calibri" w:eastAsia="Calibri" w:hAnsi="Calibri" w:cs="Calibri"/>
          <w:position w:val="0"/>
          <w:sz w:val="22"/>
          <w:szCs w:val="22"/>
          <w:lang w:val="es-ES_tradnl" w:eastAsia="en-US"/>
        </w:rPr>
        <w:t xml:space="preserve"> data series (GSE), y sus datos asociados. Los GSE usados eran los mismos que usaron Bigas et al. 2020.</w:t>
      </w:r>
      <w:r w:rsidRPr="00FB13A7">
        <w:rPr>
          <w:rFonts w:ascii="Calibri" w:eastAsia="Calibri" w:hAnsi="Calibri" w:cs="Times New Roman"/>
          <w:position w:val="0"/>
          <w:sz w:val="22"/>
          <w:szCs w:val="22"/>
          <w:lang w:eastAsia="en-US"/>
        </w:rPr>
        <w:t xml:space="preserve"> Además, usamos el GSE33469 y GSE33470 mencionado en el artículo de Van </w:t>
      </w:r>
      <w:proofErr w:type="spellStart"/>
      <w:r w:rsidRPr="00FB13A7">
        <w:rPr>
          <w:rFonts w:ascii="Calibri" w:eastAsia="Calibri" w:hAnsi="Calibri" w:cs="Times New Roman"/>
          <w:position w:val="0"/>
          <w:sz w:val="22"/>
          <w:szCs w:val="22"/>
          <w:lang w:eastAsia="en-US"/>
        </w:rPr>
        <w:t>Vlierberghe</w:t>
      </w:r>
      <w:proofErr w:type="spellEnd"/>
      <w:r w:rsidRPr="00FB13A7">
        <w:rPr>
          <w:rFonts w:ascii="Calibri" w:eastAsia="Calibri" w:hAnsi="Calibri" w:cs="Times New Roman"/>
          <w:position w:val="0"/>
          <w:sz w:val="22"/>
          <w:szCs w:val="22"/>
          <w:lang w:eastAsia="en-US"/>
        </w:rPr>
        <w:t xml:space="preserve"> et al., 2011, el</w:t>
      </w:r>
      <w:r w:rsidRPr="00FB13A7">
        <w:t xml:space="preserve"> </w:t>
      </w:r>
      <w:r w:rsidRPr="00FB13A7">
        <w:rPr>
          <w:rFonts w:ascii="Calibri" w:eastAsia="Calibri" w:hAnsi="Calibri" w:cs="Times New Roman"/>
          <w:position w:val="0"/>
          <w:sz w:val="22"/>
          <w:szCs w:val="22"/>
          <w:lang w:eastAsia="en-US"/>
        </w:rPr>
        <w:t xml:space="preserve">GSE32215 usado por </w:t>
      </w:r>
      <w:proofErr w:type="spellStart"/>
      <w:r w:rsidRPr="00FB13A7">
        <w:rPr>
          <w:rFonts w:ascii="Calibri" w:eastAsia="Calibri" w:hAnsi="Calibri" w:cs="Times New Roman"/>
          <w:position w:val="0"/>
          <w:sz w:val="22"/>
          <w:szCs w:val="22"/>
          <w:lang w:eastAsia="en-US"/>
        </w:rPr>
        <w:t>Piovan</w:t>
      </w:r>
      <w:proofErr w:type="spellEnd"/>
      <w:r w:rsidRPr="00FB13A7">
        <w:rPr>
          <w:rFonts w:ascii="Calibri" w:eastAsia="Calibri" w:hAnsi="Calibri" w:cs="Times New Roman"/>
          <w:position w:val="0"/>
          <w:sz w:val="22"/>
          <w:szCs w:val="22"/>
          <w:lang w:eastAsia="en-US"/>
        </w:rPr>
        <w:t xml:space="preserve"> et al., 2013, y el GSE10609 de van </w:t>
      </w:r>
      <w:proofErr w:type="spellStart"/>
      <w:r w:rsidRPr="00FB13A7">
        <w:rPr>
          <w:rFonts w:ascii="Calibri" w:eastAsia="Calibri" w:hAnsi="Calibri" w:cs="Times New Roman"/>
          <w:position w:val="0"/>
          <w:sz w:val="22"/>
          <w:szCs w:val="22"/>
          <w:lang w:eastAsia="en-US"/>
        </w:rPr>
        <w:t>Vlierberghe</w:t>
      </w:r>
      <w:proofErr w:type="spellEnd"/>
      <w:r w:rsidRPr="00FB13A7">
        <w:rPr>
          <w:rFonts w:ascii="Calibri" w:eastAsia="Calibri" w:hAnsi="Calibri" w:cs="Times New Roman"/>
          <w:position w:val="0"/>
          <w:sz w:val="22"/>
          <w:szCs w:val="22"/>
          <w:lang w:eastAsia="en-US"/>
        </w:rPr>
        <w:t xml:space="preserve"> et al., 2008. </w:t>
      </w:r>
      <w:r w:rsidRPr="00FB13A7">
        <w:rPr>
          <w:rFonts w:ascii="Calibri" w:eastAsia="Calibri" w:hAnsi="Calibri" w:cs="Calibri"/>
          <w:position w:val="0"/>
          <w:sz w:val="22"/>
          <w:szCs w:val="22"/>
          <w:lang w:val="es-ES_tradnl" w:eastAsia="en-US"/>
        </w:rPr>
        <w:t>Es importante tener en cuenta las peculiaridades de cada serie para el análisis informático, indicadas en la web de NCBI:</w:t>
      </w:r>
    </w:p>
    <w:p w14:paraId="77A44883" w14:textId="4F653696" w:rsidR="00961B15" w:rsidRPr="00FB13A7"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FB13A7">
        <w:rPr>
          <w:rFonts w:ascii="Calibri" w:eastAsia="Calibri" w:hAnsi="Calibri" w:cs="Times New Roman"/>
          <w:position w:val="0"/>
          <w:sz w:val="22"/>
          <w:szCs w:val="22"/>
          <w:lang w:eastAsia="en-US"/>
        </w:rPr>
        <w:t xml:space="preserve">-GSE8879: perfil de expresión génica de T-ALL atípica. Extracción de linfoblastos de niños en el momento del diagnóstico. Uso de array U133A de </w:t>
      </w:r>
      <w:proofErr w:type="spellStart"/>
      <w:r w:rsidRPr="00FB13A7">
        <w:rPr>
          <w:rFonts w:ascii="Calibri" w:eastAsia="Calibri" w:hAnsi="Calibri" w:cs="Times New Roman"/>
          <w:position w:val="0"/>
          <w:sz w:val="22"/>
          <w:szCs w:val="22"/>
          <w:lang w:eastAsia="en-US"/>
        </w:rPr>
        <w:t>Affymetrix</w:t>
      </w:r>
      <w:proofErr w:type="spellEnd"/>
      <w:r w:rsidRPr="00FB13A7">
        <w:rPr>
          <w:rFonts w:ascii="Calibri" w:eastAsia="Calibri" w:hAnsi="Calibri" w:cs="Times New Roman"/>
          <w:position w:val="0"/>
          <w:sz w:val="22"/>
          <w:szCs w:val="22"/>
          <w:lang w:eastAsia="en-US"/>
        </w:rPr>
        <w:t xml:space="preserve">. Última fecha de actualización 2018, </w:t>
      </w:r>
      <w:proofErr w:type="gramStart"/>
      <w:r w:rsidRPr="00FB13A7">
        <w:rPr>
          <w:rFonts w:ascii="Calibri" w:eastAsia="Calibri" w:hAnsi="Calibri" w:cs="Times New Roman"/>
          <w:position w:val="0"/>
          <w:sz w:val="22"/>
          <w:szCs w:val="22"/>
          <w:lang w:eastAsia="en-US"/>
        </w:rPr>
        <w:t>EE.UU.</w:t>
      </w:r>
      <w:proofErr w:type="gramEnd"/>
      <w:r w:rsidR="00445F7E" w:rsidRPr="00FB13A7">
        <w:rPr>
          <w:rFonts w:ascii="Calibri" w:eastAsia="Calibri" w:hAnsi="Calibri" w:cs="Times New Roman"/>
          <w:position w:val="0"/>
          <w:sz w:val="22"/>
          <w:szCs w:val="22"/>
          <w:lang w:eastAsia="en-US"/>
        </w:rPr>
        <w:t xml:space="preserve"> </w:t>
      </w:r>
    </w:p>
    <w:p w14:paraId="747ED075" w14:textId="77777777" w:rsidR="00961B15" w:rsidRPr="00E94780"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FB13A7">
        <w:rPr>
          <w:rFonts w:ascii="Calibri" w:eastAsia="Calibri" w:hAnsi="Calibri" w:cs="Times New Roman"/>
          <w:position w:val="0"/>
          <w:sz w:val="22"/>
          <w:szCs w:val="22"/>
          <w:lang w:eastAsia="en-US"/>
        </w:rPr>
        <w:t xml:space="preserve">-GSE10609: perfiles de expresión por array. Estudio de un subgrupo de T-ALL. 67 pacientes, 92 muestras. Array de </w:t>
      </w:r>
      <w:proofErr w:type="spellStart"/>
      <w:r w:rsidRPr="00FB13A7">
        <w:rPr>
          <w:rFonts w:ascii="Calibri" w:eastAsia="Calibri" w:hAnsi="Calibri" w:cs="Times New Roman"/>
          <w:position w:val="0"/>
          <w:sz w:val="22"/>
          <w:szCs w:val="22"/>
          <w:lang w:eastAsia="en-US"/>
        </w:rPr>
        <w:t>Affymetrix</w:t>
      </w:r>
      <w:proofErr w:type="spellEnd"/>
      <w:r w:rsidRPr="00FB13A7">
        <w:rPr>
          <w:rFonts w:ascii="Calibri" w:eastAsia="Calibri" w:hAnsi="Calibri" w:cs="Times New Roman"/>
          <w:position w:val="0"/>
          <w:sz w:val="22"/>
          <w:szCs w:val="22"/>
          <w:lang w:eastAsia="en-US"/>
        </w:rPr>
        <w:t xml:space="preserve"> Human </w:t>
      </w:r>
      <w:proofErr w:type="spellStart"/>
      <w:r w:rsidRPr="00FB13A7">
        <w:rPr>
          <w:rFonts w:ascii="Calibri" w:eastAsia="Calibri" w:hAnsi="Calibri" w:cs="Times New Roman"/>
          <w:position w:val="0"/>
          <w:sz w:val="22"/>
          <w:szCs w:val="22"/>
          <w:lang w:eastAsia="en-US"/>
        </w:rPr>
        <w:t>Genome</w:t>
      </w:r>
      <w:proofErr w:type="spellEnd"/>
      <w:r w:rsidRPr="00FB13A7">
        <w:rPr>
          <w:rFonts w:ascii="Calibri" w:eastAsia="Calibri" w:hAnsi="Calibri" w:cs="Times New Roman"/>
          <w:position w:val="0"/>
          <w:sz w:val="22"/>
          <w:szCs w:val="22"/>
          <w:lang w:eastAsia="en-US"/>
        </w:rPr>
        <w:t xml:space="preserve"> U133 Plus 2.0. Última fecha de actualización</w:t>
      </w:r>
      <w:r w:rsidRPr="00A764E2">
        <w:rPr>
          <w:rFonts w:ascii="Calibri" w:eastAsia="Calibri" w:hAnsi="Calibri" w:cs="Times New Roman"/>
          <w:position w:val="0"/>
          <w:sz w:val="22"/>
          <w:szCs w:val="22"/>
          <w:lang w:eastAsia="en-US"/>
        </w:rPr>
        <w:t xml:space="preserve"> 2019, Países Bajos.</w:t>
      </w:r>
    </w:p>
    <w:p w14:paraId="401016E9" w14:textId="46987425"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-GSE14618: g</w:t>
      </w:r>
      <w:r w:rsidRPr="00402DFB">
        <w:rPr>
          <w:rFonts w:ascii="Calibri" w:eastAsia="Calibri" w:hAnsi="Calibri" w:cs="Times New Roman"/>
          <w:position w:val="0"/>
          <w:sz w:val="22"/>
          <w:szCs w:val="22"/>
          <w:lang w:eastAsia="en-US"/>
        </w:rPr>
        <w:t xml:space="preserve">eneración de perfiles de expresión por </w:t>
      </w:r>
      <w:r w:rsidR="00FB13A7" w:rsidRPr="00FB13A7">
        <w:rPr>
          <w:rFonts w:ascii="Calibri" w:eastAsia="Calibri" w:hAnsi="Calibri" w:cs="Times New Roman"/>
          <w:position w:val="0"/>
          <w:sz w:val="22"/>
          <w:szCs w:val="22"/>
          <w:lang w:eastAsia="en-US"/>
        </w:rPr>
        <w:t>array</w:t>
      </w:r>
      <w:r w:rsidRPr="00402DFB">
        <w:rPr>
          <w:rFonts w:ascii="Calibri" w:eastAsia="Calibri" w:hAnsi="Calibri" w:cs="Times New Roman"/>
          <w:position w:val="0"/>
          <w:sz w:val="22"/>
          <w:szCs w:val="22"/>
          <w:lang w:eastAsia="en-US"/>
        </w:rPr>
        <w:t xml:space="preserve">. Chip </w:t>
      </w:r>
      <w:proofErr w:type="spellStart"/>
      <w:r w:rsidRPr="00402DFB">
        <w:rPr>
          <w:rFonts w:ascii="Calibri" w:eastAsia="Calibri" w:hAnsi="Calibri" w:cs="Times New Roman"/>
          <w:position w:val="0"/>
          <w:sz w:val="22"/>
          <w:szCs w:val="22"/>
          <w:lang w:eastAsia="en-US"/>
        </w:rPr>
        <w:t>Affymetrix</w:t>
      </w:r>
      <w:proofErr w:type="spellEnd"/>
      <w:r w:rsidRPr="00402DFB">
        <w:rPr>
          <w:rFonts w:ascii="Calibri" w:eastAsia="Calibri" w:hAnsi="Calibri" w:cs="Times New Roman"/>
          <w:position w:val="0"/>
          <w:sz w:val="22"/>
          <w:szCs w:val="22"/>
          <w:lang w:eastAsia="en-US"/>
        </w:rPr>
        <w:t xml:space="preserve"> U133 Plus 2.0. 50 niños recién diagnosticados. Última fecha de actualización 2019, </w:t>
      </w:r>
      <w:proofErr w:type="gramStart"/>
      <w:r w:rsidRPr="00402DFB">
        <w:rPr>
          <w:rFonts w:ascii="Calibri" w:eastAsia="Calibri" w:hAnsi="Calibri" w:cs="Times New Roman"/>
          <w:position w:val="0"/>
          <w:sz w:val="22"/>
          <w:szCs w:val="22"/>
          <w:lang w:eastAsia="en-US"/>
        </w:rPr>
        <w:t>EE.UU.</w:t>
      </w:r>
      <w:proofErr w:type="gramEnd"/>
      <w:r>
        <w:rPr>
          <w:rFonts w:ascii="Calibri" w:eastAsia="Calibri" w:hAnsi="Calibri" w:cs="Times New Roman"/>
          <w:position w:val="0"/>
          <w:sz w:val="22"/>
          <w:szCs w:val="22"/>
          <w:lang w:eastAsia="en-US"/>
        </w:rPr>
        <w:t xml:space="preserve"> Conlleva el GPL570 y el GPL 96.</w:t>
      </w:r>
    </w:p>
    <w:p w14:paraId="444BAC9B" w14:textId="07F76232"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-GSE26713: g</w:t>
      </w:r>
      <w:r w:rsidRPr="00402DFB">
        <w:rPr>
          <w:rFonts w:ascii="Calibri" w:eastAsia="Calibri" w:hAnsi="Calibri" w:cs="Times New Roman"/>
          <w:position w:val="0"/>
          <w:sz w:val="22"/>
          <w:szCs w:val="22"/>
          <w:lang w:eastAsia="en-US"/>
        </w:rPr>
        <w:t xml:space="preserve">eneración de perfiles de expresión por </w:t>
      </w:r>
      <w:r w:rsidR="00EA1BFA" w:rsidRPr="00FB13A7">
        <w:rPr>
          <w:rFonts w:ascii="Calibri" w:eastAsia="Calibri" w:hAnsi="Calibri" w:cs="Times New Roman"/>
          <w:position w:val="0"/>
          <w:sz w:val="22"/>
          <w:szCs w:val="22"/>
          <w:lang w:eastAsia="en-US"/>
        </w:rPr>
        <w:t>array</w:t>
      </w:r>
      <w:r w:rsidRPr="00402DFB">
        <w:rPr>
          <w:rFonts w:ascii="Calibri" w:eastAsia="Calibri" w:hAnsi="Calibri" w:cs="Times New Roman"/>
          <w:position w:val="0"/>
          <w:sz w:val="22"/>
          <w:szCs w:val="22"/>
          <w:lang w:eastAsia="en-US"/>
        </w:rPr>
        <w:t xml:space="preserve">, se identificaron dos subtipos de T-ALL. Chip </w:t>
      </w:r>
      <w:proofErr w:type="spellStart"/>
      <w:r w:rsidRPr="00402DFB">
        <w:rPr>
          <w:rFonts w:ascii="Calibri" w:eastAsia="Calibri" w:hAnsi="Calibri" w:cs="Times New Roman"/>
          <w:position w:val="0"/>
          <w:sz w:val="22"/>
          <w:szCs w:val="22"/>
          <w:lang w:eastAsia="en-US"/>
        </w:rPr>
        <w:t>Affymetrix</w:t>
      </w:r>
      <w:proofErr w:type="spellEnd"/>
      <w:r w:rsidRPr="00402DFB">
        <w:rPr>
          <w:rFonts w:ascii="Calibri" w:eastAsia="Calibri" w:hAnsi="Calibri" w:cs="Times New Roman"/>
          <w:position w:val="0"/>
          <w:sz w:val="22"/>
          <w:szCs w:val="22"/>
          <w:lang w:eastAsia="en-US"/>
        </w:rPr>
        <w:t xml:space="preserve"> U133 Plus 2.0. 117 muestras de pacientes pediátricos. Última fecha de actualización 2019, Países Bajos.</w:t>
      </w:r>
    </w:p>
    <w:p w14:paraId="2629867C" w14:textId="74C433D3"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-GSE28703:</w:t>
      </w:r>
      <w:r w:rsidRPr="00F13BCB">
        <w:rPr>
          <w:rFonts w:ascii="Calibri" w:eastAsia="Calibri" w:hAnsi="Calibri" w:cs="Times New Roman"/>
          <w:position w:val="0"/>
          <w:sz w:val="22"/>
          <w:szCs w:val="22"/>
          <w:lang w:eastAsia="en-US"/>
        </w:rPr>
        <w:t xml:space="preserve"> </w:t>
      </w:r>
      <w:r>
        <w:rPr>
          <w:rFonts w:ascii="Calibri" w:eastAsia="Calibri" w:hAnsi="Calibri" w:cs="Times New Roman"/>
          <w:position w:val="0"/>
          <w:sz w:val="22"/>
          <w:szCs w:val="22"/>
          <w:lang w:eastAsia="en-US"/>
        </w:rPr>
        <w:t>g</w:t>
      </w:r>
      <w:r w:rsidRPr="00402DFB">
        <w:rPr>
          <w:rFonts w:ascii="Calibri" w:eastAsia="Calibri" w:hAnsi="Calibri" w:cs="Times New Roman"/>
          <w:position w:val="0"/>
          <w:sz w:val="22"/>
          <w:szCs w:val="22"/>
          <w:lang w:eastAsia="en-US"/>
        </w:rPr>
        <w:t xml:space="preserve">eneración de perfiles de expresión por </w:t>
      </w:r>
      <w:r w:rsidR="00EA1BFA" w:rsidRPr="00FB13A7">
        <w:rPr>
          <w:rFonts w:ascii="Calibri" w:eastAsia="Calibri" w:hAnsi="Calibri" w:cs="Times New Roman"/>
          <w:position w:val="0"/>
          <w:sz w:val="22"/>
          <w:szCs w:val="22"/>
          <w:lang w:eastAsia="en-US"/>
        </w:rPr>
        <w:t>array</w:t>
      </w:r>
      <w:r w:rsidRPr="00402DFB">
        <w:rPr>
          <w:rFonts w:ascii="Calibri" w:eastAsia="Calibri" w:hAnsi="Calibri" w:cs="Times New Roman"/>
          <w:position w:val="0"/>
          <w:sz w:val="22"/>
          <w:szCs w:val="22"/>
          <w:lang w:eastAsia="en-US"/>
        </w:rPr>
        <w:t xml:space="preserve">, T-ALL temprana (ETP ALL). </w:t>
      </w:r>
      <w:proofErr w:type="spellStart"/>
      <w:r w:rsidRPr="00402DFB">
        <w:rPr>
          <w:rFonts w:ascii="Calibri" w:eastAsia="Calibri" w:hAnsi="Calibri" w:cs="Times New Roman"/>
          <w:position w:val="0"/>
          <w:sz w:val="22"/>
          <w:szCs w:val="22"/>
          <w:lang w:eastAsia="en-US"/>
        </w:rPr>
        <w:t>Affymetrix</w:t>
      </w:r>
      <w:proofErr w:type="spellEnd"/>
      <w:r w:rsidRPr="00402DFB">
        <w:rPr>
          <w:rFonts w:ascii="Calibri" w:eastAsia="Calibri" w:hAnsi="Calibri" w:cs="Times New Roman"/>
          <w:position w:val="0"/>
          <w:sz w:val="22"/>
          <w:szCs w:val="22"/>
          <w:lang w:eastAsia="en-US"/>
        </w:rPr>
        <w:t xml:space="preserve"> HT HG-U133+ PM Array </w:t>
      </w:r>
      <w:proofErr w:type="spellStart"/>
      <w:r w:rsidRPr="00402DFB">
        <w:rPr>
          <w:rFonts w:ascii="Calibri" w:eastAsia="Calibri" w:hAnsi="Calibri" w:cs="Times New Roman"/>
          <w:position w:val="0"/>
          <w:sz w:val="22"/>
          <w:szCs w:val="22"/>
          <w:lang w:eastAsia="en-US"/>
        </w:rPr>
        <w:t>Plate</w:t>
      </w:r>
      <w:proofErr w:type="spellEnd"/>
      <w:r w:rsidRPr="00402DFB">
        <w:rPr>
          <w:rFonts w:ascii="Calibri" w:eastAsia="Calibri" w:hAnsi="Calibri" w:cs="Times New Roman"/>
          <w:position w:val="0"/>
          <w:sz w:val="22"/>
          <w:szCs w:val="22"/>
          <w:lang w:eastAsia="en-US"/>
        </w:rPr>
        <w:t xml:space="preserve">. Secuenciación de genoma de ADN tumoral y normal, 12 niños con ETP-ALL, 52 ETP con tumores y 42 muestras de T-ALL no ETP. Última fecha de actualización 2018, </w:t>
      </w:r>
      <w:proofErr w:type="gramStart"/>
      <w:r w:rsidRPr="00402DFB">
        <w:rPr>
          <w:rFonts w:ascii="Calibri" w:eastAsia="Calibri" w:hAnsi="Calibri" w:cs="Times New Roman"/>
          <w:position w:val="0"/>
          <w:sz w:val="22"/>
          <w:szCs w:val="22"/>
          <w:lang w:eastAsia="en-US"/>
        </w:rPr>
        <w:t>EE.UU.</w:t>
      </w:r>
      <w:proofErr w:type="gramEnd"/>
    </w:p>
    <w:p w14:paraId="22190429" w14:textId="77777777" w:rsidR="00961B15" w:rsidRPr="001E21FF"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1F34F7">
        <w:rPr>
          <w:rFonts w:ascii="Calibri" w:eastAsia="Calibri" w:hAnsi="Calibri" w:cs="Times New Roman"/>
          <w:position w:val="0"/>
          <w:sz w:val="22"/>
          <w:szCs w:val="22"/>
          <w:lang w:eastAsia="en-US"/>
        </w:rPr>
        <w:t xml:space="preserve">-GSE32215: array </w:t>
      </w:r>
      <w:proofErr w:type="spellStart"/>
      <w:r w:rsidRPr="001F34F7">
        <w:rPr>
          <w:rFonts w:ascii="Calibri" w:eastAsia="Calibri" w:hAnsi="Calibri" w:cs="Times New Roman"/>
          <w:position w:val="0"/>
          <w:sz w:val="22"/>
          <w:szCs w:val="22"/>
          <w:lang w:eastAsia="en-US"/>
        </w:rPr>
        <w:t>Affymetrix</w:t>
      </w:r>
      <w:proofErr w:type="spellEnd"/>
      <w:r w:rsidRPr="001F34F7">
        <w:rPr>
          <w:rFonts w:ascii="Calibri" w:eastAsia="Calibri" w:hAnsi="Calibri" w:cs="Times New Roman"/>
          <w:position w:val="0"/>
          <w:sz w:val="22"/>
          <w:szCs w:val="22"/>
          <w:lang w:eastAsia="en-US"/>
        </w:rPr>
        <w:t xml:space="preserve"> Human </w:t>
      </w:r>
      <w:proofErr w:type="spellStart"/>
      <w:r w:rsidRPr="001F34F7">
        <w:rPr>
          <w:rFonts w:ascii="Calibri" w:eastAsia="Calibri" w:hAnsi="Calibri" w:cs="Times New Roman"/>
          <w:position w:val="0"/>
          <w:sz w:val="22"/>
          <w:szCs w:val="22"/>
          <w:lang w:eastAsia="en-US"/>
        </w:rPr>
        <w:t>Genome</w:t>
      </w:r>
      <w:proofErr w:type="spellEnd"/>
      <w:r w:rsidRPr="001F34F7">
        <w:rPr>
          <w:rFonts w:ascii="Calibri" w:eastAsia="Calibri" w:hAnsi="Calibri" w:cs="Times New Roman"/>
          <w:position w:val="0"/>
          <w:sz w:val="22"/>
          <w:szCs w:val="22"/>
          <w:lang w:eastAsia="en-US"/>
        </w:rPr>
        <w:t xml:space="preserve"> U133 Plus 2.0. </w:t>
      </w:r>
      <w:r w:rsidRPr="00402DFB">
        <w:rPr>
          <w:rFonts w:ascii="Calibri" w:eastAsia="Calibri" w:hAnsi="Calibri" w:cs="Times New Roman"/>
          <w:position w:val="0"/>
          <w:sz w:val="22"/>
          <w:szCs w:val="22"/>
          <w:lang w:eastAsia="en-US"/>
        </w:rPr>
        <w:t>228 muestras de T-ALL, con 117 muestras reanálisis de GSE26713. Última fecha de actualización 2019,</w:t>
      </w:r>
      <w:r>
        <w:rPr>
          <w:rFonts w:ascii="Calibri" w:eastAsia="Calibri" w:hAnsi="Calibri" w:cs="Times New Roman"/>
          <w:position w:val="0"/>
          <w:sz w:val="22"/>
          <w:szCs w:val="22"/>
          <w:lang w:eastAsia="en-US"/>
        </w:rPr>
        <w:t xml:space="preserve"> </w:t>
      </w:r>
      <w:r w:rsidRPr="00402DFB">
        <w:rPr>
          <w:rFonts w:ascii="Calibri" w:eastAsia="Calibri" w:hAnsi="Calibri" w:cs="Times New Roman"/>
          <w:position w:val="0"/>
          <w:sz w:val="22"/>
          <w:szCs w:val="22"/>
          <w:lang w:eastAsia="en-US"/>
        </w:rPr>
        <w:t>Países Bajos.</w:t>
      </w:r>
    </w:p>
    <w:p w14:paraId="34C16CD1" w14:textId="77777777"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-GSE33469: g</w:t>
      </w:r>
      <w:r w:rsidRPr="00402DFB">
        <w:rPr>
          <w:rFonts w:ascii="Calibri" w:eastAsia="Calibri" w:hAnsi="Calibri" w:cs="Times New Roman"/>
          <w:position w:val="0"/>
          <w:sz w:val="22"/>
          <w:szCs w:val="22"/>
          <w:lang w:eastAsia="en-US"/>
        </w:rPr>
        <w:t xml:space="preserve">eneración de perfiles de expresión por array. </w:t>
      </w:r>
      <w:r w:rsidRPr="00402DFB">
        <w:rPr>
          <w:rFonts w:ascii="Calibri" w:eastAsia="Calibri" w:hAnsi="Calibri" w:cs="Times New Roman"/>
          <w:position w:val="0"/>
          <w:sz w:val="22"/>
          <w:szCs w:val="22"/>
          <w:lang w:val="en-US" w:eastAsia="en-US"/>
        </w:rPr>
        <w:t xml:space="preserve">Illumina HumanHT-12 V4.0 expression </w:t>
      </w:r>
      <w:proofErr w:type="spellStart"/>
      <w:r w:rsidRPr="00402DFB">
        <w:rPr>
          <w:rFonts w:ascii="Calibri" w:eastAsia="Calibri" w:hAnsi="Calibri" w:cs="Times New Roman"/>
          <w:position w:val="0"/>
          <w:sz w:val="22"/>
          <w:szCs w:val="22"/>
          <w:lang w:val="en-US" w:eastAsia="en-US"/>
        </w:rPr>
        <w:t>beadchip</w:t>
      </w:r>
      <w:proofErr w:type="spellEnd"/>
      <w:r w:rsidRPr="00402DFB">
        <w:rPr>
          <w:rFonts w:ascii="Calibri" w:eastAsia="Calibri" w:hAnsi="Calibri" w:cs="Times New Roman"/>
          <w:position w:val="0"/>
          <w:sz w:val="22"/>
          <w:szCs w:val="22"/>
          <w:lang w:val="en-US" w:eastAsia="en-US"/>
        </w:rPr>
        <w:t xml:space="preserve">. </w:t>
      </w:r>
      <w:r w:rsidRPr="00402DFB">
        <w:rPr>
          <w:rFonts w:ascii="Calibri" w:eastAsia="Calibri" w:hAnsi="Calibri" w:cs="Times New Roman"/>
          <w:position w:val="0"/>
          <w:sz w:val="22"/>
          <w:szCs w:val="22"/>
          <w:lang w:eastAsia="en-US"/>
        </w:rPr>
        <w:t xml:space="preserve">57 muestras de T-ALL de adultos. Última fecha de actualización 2018, </w:t>
      </w:r>
      <w:proofErr w:type="gramStart"/>
      <w:r w:rsidRPr="00402DFB">
        <w:rPr>
          <w:rFonts w:ascii="Calibri" w:eastAsia="Calibri" w:hAnsi="Calibri" w:cs="Times New Roman"/>
          <w:position w:val="0"/>
          <w:sz w:val="22"/>
          <w:szCs w:val="22"/>
          <w:lang w:eastAsia="en-US"/>
        </w:rPr>
        <w:t>EE.UU.</w:t>
      </w:r>
      <w:proofErr w:type="gramEnd"/>
    </w:p>
    <w:p w14:paraId="7B78522F" w14:textId="77777777"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D413B6">
        <w:rPr>
          <w:rFonts w:ascii="Calibri" w:eastAsia="Calibri" w:hAnsi="Calibri" w:cs="Times New Roman"/>
          <w:position w:val="0"/>
          <w:sz w:val="22"/>
          <w:szCs w:val="22"/>
          <w:lang w:eastAsia="en-US"/>
        </w:rPr>
        <w:t>-GSE33470:</w:t>
      </w:r>
      <w:r>
        <w:rPr>
          <w:rFonts w:ascii="Calibri" w:eastAsia="Calibri" w:hAnsi="Calibri" w:cs="Times New Roman"/>
          <w:position w:val="0"/>
          <w:sz w:val="22"/>
          <w:szCs w:val="22"/>
          <w:lang w:eastAsia="en-US"/>
        </w:rPr>
        <w:t xml:space="preserve"> p</w:t>
      </w:r>
      <w:r w:rsidRPr="00402DFB">
        <w:rPr>
          <w:rFonts w:ascii="Calibri" w:eastAsia="Calibri" w:hAnsi="Calibri" w:cs="Times New Roman"/>
          <w:position w:val="0"/>
          <w:sz w:val="22"/>
          <w:szCs w:val="22"/>
          <w:lang w:eastAsia="en-US"/>
        </w:rPr>
        <w:t xml:space="preserve">erfil de expresión de poblaciones de timocitos. 3 pacientes pediátricos (de 7 días a 6 meses de edad, es decir, 7 poblaciones de células T). </w:t>
      </w:r>
      <w:proofErr w:type="spellStart"/>
      <w:r w:rsidRPr="00402DFB">
        <w:rPr>
          <w:rFonts w:ascii="Calibri" w:eastAsia="Calibri" w:hAnsi="Calibri" w:cs="Times New Roman"/>
          <w:position w:val="0"/>
          <w:sz w:val="22"/>
          <w:szCs w:val="22"/>
          <w:lang w:eastAsia="en-US"/>
        </w:rPr>
        <w:t>Illumina</w:t>
      </w:r>
      <w:proofErr w:type="spellEnd"/>
      <w:r w:rsidRPr="00402DFB">
        <w:rPr>
          <w:rFonts w:ascii="Calibri" w:eastAsia="Calibri" w:hAnsi="Calibri" w:cs="Times New Roman"/>
          <w:position w:val="0"/>
          <w:sz w:val="22"/>
          <w:szCs w:val="22"/>
          <w:lang w:eastAsia="en-US"/>
        </w:rPr>
        <w:t xml:space="preserve"> HumanHT-12 V4.0 </w:t>
      </w:r>
      <w:proofErr w:type="spellStart"/>
      <w:r w:rsidRPr="00402DFB">
        <w:rPr>
          <w:rFonts w:ascii="Calibri" w:eastAsia="Calibri" w:hAnsi="Calibri" w:cs="Times New Roman"/>
          <w:position w:val="0"/>
          <w:sz w:val="22"/>
          <w:szCs w:val="22"/>
          <w:lang w:eastAsia="en-US"/>
        </w:rPr>
        <w:t>expression</w:t>
      </w:r>
      <w:proofErr w:type="spellEnd"/>
      <w:r w:rsidRPr="00402DFB">
        <w:rPr>
          <w:rFonts w:ascii="Calibri" w:eastAsia="Calibri" w:hAnsi="Calibri" w:cs="Times New Roman"/>
          <w:position w:val="0"/>
          <w:sz w:val="22"/>
          <w:szCs w:val="22"/>
          <w:lang w:eastAsia="en-US"/>
        </w:rPr>
        <w:t xml:space="preserve"> </w:t>
      </w:r>
      <w:proofErr w:type="spellStart"/>
      <w:r w:rsidRPr="00402DFB">
        <w:rPr>
          <w:rFonts w:ascii="Calibri" w:eastAsia="Calibri" w:hAnsi="Calibri" w:cs="Times New Roman"/>
          <w:position w:val="0"/>
          <w:sz w:val="22"/>
          <w:szCs w:val="22"/>
          <w:lang w:eastAsia="en-US"/>
        </w:rPr>
        <w:t>beadchip</w:t>
      </w:r>
      <w:proofErr w:type="spellEnd"/>
      <w:r w:rsidRPr="00402DFB">
        <w:rPr>
          <w:rFonts w:ascii="Calibri" w:eastAsia="Calibri" w:hAnsi="Calibri" w:cs="Times New Roman"/>
          <w:position w:val="0"/>
          <w:sz w:val="22"/>
          <w:szCs w:val="22"/>
          <w:lang w:eastAsia="en-US"/>
        </w:rPr>
        <w:t xml:space="preserve">. Última fecha de actualización 2018, </w:t>
      </w:r>
      <w:proofErr w:type="gramStart"/>
      <w:r w:rsidRPr="00402DFB">
        <w:rPr>
          <w:rFonts w:ascii="Calibri" w:eastAsia="Calibri" w:hAnsi="Calibri" w:cs="Times New Roman"/>
          <w:position w:val="0"/>
          <w:sz w:val="22"/>
          <w:szCs w:val="22"/>
          <w:lang w:eastAsia="en-US"/>
        </w:rPr>
        <w:t>EE.UU.</w:t>
      </w:r>
      <w:proofErr w:type="gramEnd"/>
    </w:p>
    <w:p w14:paraId="51F5C11F" w14:textId="77777777"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-GSE37389: g</w:t>
      </w:r>
      <w:r w:rsidRPr="00402DFB">
        <w:rPr>
          <w:rFonts w:ascii="Calibri" w:eastAsia="Calibri" w:hAnsi="Calibri" w:cs="Times New Roman"/>
          <w:position w:val="0"/>
          <w:sz w:val="22"/>
          <w:szCs w:val="22"/>
          <w:lang w:eastAsia="en-US"/>
        </w:rPr>
        <w:t xml:space="preserve">eneración de perfiles de expresión por array. </w:t>
      </w:r>
      <w:r w:rsidRPr="00402DFB">
        <w:rPr>
          <w:rFonts w:ascii="Calibri" w:eastAsia="Calibri" w:hAnsi="Calibri" w:cs="Times New Roman"/>
          <w:position w:val="0"/>
          <w:sz w:val="22"/>
          <w:szCs w:val="22"/>
          <w:lang w:val="en-US" w:eastAsia="en-US"/>
        </w:rPr>
        <w:t xml:space="preserve">Agilent-014850 Whole Human Genome Microarray 4x44K G4112F. </w:t>
      </w:r>
      <w:r w:rsidRPr="00402DFB">
        <w:rPr>
          <w:rFonts w:ascii="Calibri" w:eastAsia="Calibri" w:hAnsi="Calibri" w:cs="Times New Roman"/>
          <w:position w:val="0"/>
          <w:sz w:val="22"/>
          <w:szCs w:val="22"/>
          <w:lang w:eastAsia="en-US"/>
        </w:rPr>
        <w:t>Última fecha de actualización 2019,</w:t>
      </w:r>
      <w:r w:rsidRPr="00402DFB">
        <w:rPr>
          <w:rFonts w:ascii="Calibri" w:eastAsia="Calibri" w:hAnsi="Calibri" w:cs="Times New Roman"/>
          <w:position w:val="0"/>
          <w:sz w:val="22"/>
          <w:szCs w:val="22"/>
          <w:lang w:eastAsia="en-US"/>
        </w:rPr>
        <w:tab/>
        <w:t>India.</w:t>
      </w:r>
    </w:p>
    <w:p w14:paraId="5BFE9967" w14:textId="77777777"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-GSE56488: g</w:t>
      </w:r>
      <w:r w:rsidRPr="00402DFB">
        <w:rPr>
          <w:rFonts w:ascii="Calibri" w:eastAsia="Calibri" w:hAnsi="Calibri" w:cs="Times New Roman"/>
          <w:position w:val="0"/>
          <w:sz w:val="22"/>
          <w:szCs w:val="22"/>
          <w:lang w:eastAsia="en-US"/>
        </w:rPr>
        <w:t xml:space="preserve">eneración de perfiles de expresión por array. </w:t>
      </w:r>
      <w:r w:rsidRPr="00402DFB">
        <w:rPr>
          <w:rFonts w:ascii="Calibri" w:eastAsia="Calibri" w:hAnsi="Calibri" w:cs="Times New Roman"/>
          <w:position w:val="0"/>
          <w:sz w:val="22"/>
          <w:szCs w:val="22"/>
          <w:lang w:val="en-US" w:eastAsia="en-US"/>
        </w:rPr>
        <w:t xml:space="preserve">Affymetrix Human Gene 2.0 ST Array. </w:t>
      </w:r>
      <w:r w:rsidRPr="00402DFB">
        <w:rPr>
          <w:rFonts w:ascii="Calibri" w:eastAsia="Calibri" w:hAnsi="Calibri" w:cs="Times New Roman"/>
          <w:position w:val="0"/>
          <w:sz w:val="22"/>
          <w:szCs w:val="22"/>
          <w:lang w:eastAsia="en-US"/>
        </w:rPr>
        <w:t>Muestras de T-ALL. Última fecha de actualización 2015, Francia.</w:t>
      </w:r>
    </w:p>
    <w:p w14:paraId="514FE7C6" w14:textId="77777777" w:rsidR="00961B15"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-GSE62156: g</w:t>
      </w:r>
      <w:r w:rsidRPr="00402DFB">
        <w:rPr>
          <w:rFonts w:ascii="Calibri" w:eastAsia="Calibri" w:hAnsi="Calibri" w:cs="Times New Roman"/>
          <w:position w:val="0"/>
          <w:sz w:val="22"/>
          <w:szCs w:val="22"/>
          <w:lang w:eastAsia="en-US"/>
        </w:rPr>
        <w:t xml:space="preserve">eneración de perfiles de expresión por array. </w:t>
      </w:r>
      <w:r w:rsidRPr="00402DFB">
        <w:rPr>
          <w:rFonts w:ascii="Calibri" w:eastAsia="Calibri" w:hAnsi="Calibri" w:cs="Times New Roman"/>
          <w:position w:val="0"/>
          <w:sz w:val="22"/>
          <w:szCs w:val="22"/>
          <w:lang w:val="en-US" w:eastAsia="en-US"/>
        </w:rPr>
        <w:t xml:space="preserve">Affymetrix Human Genome U133 Plus 2.0 Array. </w:t>
      </w:r>
      <w:r w:rsidRPr="00402DFB">
        <w:rPr>
          <w:rFonts w:ascii="Calibri" w:eastAsia="Calibri" w:hAnsi="Calibri" w:cs="Times New Roman"/>
          <w:position w:val="0"/>
          <w:sz w:val="22"/>
          <w:szCs w:val="22"/>
          <w:lang w:eastAsia="en-US"/>
        </w:rPr>
        <w:t>64 muestras de T-ALL. Última fecha de actualización 2019, Bélgica.</w:t>
      </w:r>
    </w:p>
    <w:p w14:paraId="017B6B3A" w14:textId="77777777" w:rsidR="00961B15" w:rsidRPr="00402DFB"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402DFB">
        <w:rPr>
          <w:rFonts w:ascii="Calibri" w:eastAsia="Calibri" w:hAnsi="Calibri" w:cs="Times New Roman"/>
          <w:position w:val="0"/>
          <w:sz w:val="22"/>
          <w:szCs w:val="22"/>
          <w:lang w:eastAsia="en-US"/>
        </w:rPr>
        <w:t xml:space="preserve">-GSE110633: </w:t>
      </w:r>
      <w:r>
        <w:rPr>
          <w:rFonts w:ascii="Calibri" w:eastAsia="Calibri" w:hAnsi="Calibri" w:cs="Times New Roman"/>
          <w:position w:val="0"/>
          <w:sz w:val="22"/>
          <w:szCs w:val="22"/>
          <w:lang w:eastAsia="en-US"/>
        </w:rPr>
        <w:t>g</w:t>
      </w:r>
      <w:r w:rsidRPr="00402DFB">
        <w:rPr>
          <w:rFonts w:ascii="Calibri" w:eastAsia="Calibri" w:hAnsi="Calibri" w:cs="Times New Roman"/>
          <w:position w:val="0"/>
          <w:sz w:val="22"/>
          <w:szCs w:val="22"/>
          <w:lang w:eastAsia="en-US"/>
        </w:rPr>
        <w:t xml:space="preserve">eneración de perfiles de expresión por array. Cohorte primaria de pacientes con T-ALL. </w:t>
      </w:r>
      <w:proofErr w:type="spellStart"/>
      <w:r w:rsidRPr="00402DFB">
        <w:rPr>
          <w:rFonts w:ascii="Calibri" w:eastAsia="Calibri" w:hAnsi="Calibri" w:cs="Times New Roman"/>
          <w:position w:val="0"/>
          <w:sz w:val="22"/>
          <w:szCs w:val="22"/>
          <w:lang w:eastAsia="en-US"/>
        </w:rPr>
        <w:t>Illumina</w:t>
      </w:r>
      <w:proofErr w:type="spellEnd"/>
      <w:r w:rsidRPr="00402DFB">
        <w:rPr>
          <w:rFonts w:ascii="Calibri" w:eastAsia="Calibri" w:hAnsi="Calibri" w:cs="Times New Roman"/>
          <w:position w:val="0"/>
          <w:sz w:val="22"/>
          <w:szCs w:val="22"/>
          <w:lang w:eastAsia="en-US"/>
        </w:rPr>
        <w:t xml:space="preserve"> </w:t>
      </w:r>
      <w:proofErr w:type="spellStart"/>
      <w:r w:rsidRPr="00402DFB">
        <w:rPr>
          <w:rFonts w:ascii="Calibri" w:eastAsia="Calibri" w:hAnsi="Calibri" w:cs="Times New Roman"/>
          <w:position w:val="0"/>
          <w:sz w:val="22"/>
          <w:szCs w:val="22"/>
          <w:lang w:eastAsia="en-US"/>
        </w:rPr>
        <w:t>NextSeq</w:t>
      </w:r>
      <w:proofErr w:type="spellEnd"/>
      <w:r w:rsidRPr="00402DFB">
        <w:rPr>
          <w:rFonts w:ascii="Calibri" w:eastAsia="Calibri" w:hAnsi="Calibri" w:cs="Times New Roman"/>
          <w:position w:val="0"/>
          <w:sz w:val="22"/>
          <w:szCs w:val="22"/>
          <w:lang w:eastAsia="en-US"/>
        </w:rPr>
        <w:t xml:space="preserve"> 500. Última fecha de actualización 2019, Bélgica.</w:t>
      </w:r>
    </w:p>
    <w:p w14:paraId="76CD50CE" w14:textId="77777777" w:rsidR="00961B15" w:rsidRPr="0015657B" w:rsidRDefault="00961B15" w:rsidP="00961B1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402DFB">
        <w:rPr>
          <w:rFonts w:ascii="Calibri" w:eastAsia="Calibri" w:hAnsi="Calibri" w:cs="Times New Roman"/>
          <w:position w:val="0"/>
          <w:sz w:val="22"/>
          <w:szCs w:val="22"/>
          <w:lang w:eastAsia="en-US"/>
        </w:rPr>
        <w:t xml:space="preserve">-GSE110636: </w:t>
      </w:r>
      <w:r>
        <w:rPr>
          <w:rFonts w:ascii="Calibri" w:eastAsia="Calibri" w:hAnsi="Calibri" w:cs="Times New Roman"/>
          <w:position w:val="0"/>
          <w:sz w:val="22"/>
          <w:szCs w:val="22"/>
          <w:lang w:eastAsia="en-US"/>
        </w:rPr>
        <w:t>g</w:t>
      </w:r>
      <w:r w:rsidRPr="00402DFB">
        <w:rPr>
          <w:rFonts w:ascii="Calibri" w:eastAsia="Calibri" w:hAnsi="Calibri" w:cs="Times New Roman"/>
          <w:position w:val="0"/>
          <w:sz w:val="22"/>
          <w:szCs w:val="22"/>
          <w:lang w:eastAsia="en-US"/>
        </w:rPr>
        <w:t xml:space="preserve">eneración de perfiles de expresión por array. Cohorte primaria de pacientes con T-ALL. </w:t>
      </w:r>
      <w:proofErr w:type="spellStart"/>
      <w:r w:rsidRPr="00402DFB">
        <w:rPr>
          <w:rFonts w:ascii="Calibri" w:eastAsia="Calibri" w:hAnsi="Calibri" w:cs="Times New Roman"/>
          <w:position w:val="0"/>
          <w:sz w:val="22"/>
          <w:szCs w:val="22"/>
          <w:lang w:eastAsia="en-US"/>
        </w:rPr>
        <w:t>Illumina</w:t>
      </w:r>
      <w:proofErr w:type="spellEnd"/>
      <w:r w:rsidRPr="00402DFB">
        <w:rPr>
          <w:rFonts w:ascii="Calibri" w:eastAsia="Calibri" w:hAnsi="Calibri" w:cs="Times New Roman"/>
          <w:position w:val="0"/>
          <w:sz w:val="22"/>
          <w:szCs w:val="22"/>
          <w:lang w:eastAsia="en-US"/>
        </w:rPr>
        <w:t xml:space="preserve"> </w:t>
      </w:r>
      <w:proofErr w:type="spellStart"/>
      <w:r w:rsidRPr="00402DFB">
        <w:rPr>
          <w:rFonts w:ascii="Calibri" w:eastAsia="Calibri" w:hAnsi="Calibri" w:cs="Times New Roman"/>
          <w:position w:val="0"/>
          <w:sz w:val="22"/>
          <w:szCs w:val="22"/>
          <w:lang w:eastAsia="en-US"/>
        </w:rPr>
        <w:t>NextSeq</w:t>
      </w:r>
      <w:proofErr w:type="spellEnd"/>
      <w:r w:rsidRPr="00402DFB">
        <w:rPr>
          <w:rFonts w:ascii="Calibri" w:eastAsia="Calibri" w:hAnsi="Calibri" w:cs="Times New Roman"/>
          <w:position w:val="0"/>
          <w:sz w:val="22"/>
          <w:szCs w:val="22"/>
          <w:lang w:eastAsia="en-US"/>
        </w:rPr>
        <w:t xml:space="preserve"> 500. Última fecha de actualización 2020, Bélgica.</w:t>
      </w:r>
    </w:p>
    <w:p w14:paraId="3DA1ECA4" w14:textId="5A50B3FF" w:rsidR="00961B15" w:rsidRDefault="00961B15" w:rsidP="00961B15">
      <w:pPr>
        <w:spacing w:before="0" w:after="120" w:line="360" w:lineRule="auto"/>
        <w:ind w:firstLine="0"/>
        <w:jc w:val="left"/>
        <w:textDirection w:val="lrTb"/>
        <w:textAlignment w:val="auto"/>
        <w:outlineLvl w:val="9"/>
        <w:rPr>
          <w:rFonts w:ascii="Calibri" w:eastAsia="Calibri" w:hAnsi="Calibri" w:cs="Calibri"/>
          <w:position w:val="0"/>
          <w:sz w:val="22"/>
          <w:szCs w:val="22"/>
          <w:lang w:val="es-ES_tradnl" w:eastAsia="en-US"/>
        </w:rPr>
      </w:pPr>
      <w:r w:rsidRPr="00487CEB">
        <w:rPr>
          <w:rFonts w:ascii="Calibri" w:eastAsia="Calibri" w:hAnsi="Calibri" w:cs="Calibri"/>
          <w:position w:val="0"/>
          <w:sz w:val="22"/>
          <w:szCs w:val="22"/>
          <w:lang w:val="es-ES_tradnl" w:eastAsia="en-US"/>
        </w:rPr>
        <w:t xml:space="preserve">Si determinamos una expresión diferencial de </w:t>
      </w:r>
      <w:proofErr w:type="spellStart"/>
      <w:r w:rsidRPr="00487CEB">
        <w:rPr>
          <w:rFonts w:ascii="Calibri" w:eastAsia="Calibri" w:hAnsi="Calibri" w:cs="Calibri"/>
          <w:position w:val="0"/>
          <w:sz w:val="22"/>
          <w:szCs w:val="22"/>
          <w:lang w:val="es-ES_tradnl" w:eastAsia="en-US"/>
        </w:rPr>
        <w:t>RBP</w:t>
      </w:r>
      <w:r w:rsidR="00031CFF">
        <w:rPr>
          <w:rFonts w:ascii="Calibri" w:eastAsia="Calibri" w:hAnsi="Calibri" w:cs="Calibri"/>
          <w:position w:val="0"/>
          <w:sz w:val="22"/>
          <w:szCs w:val="22"/>
          <w:lang w:val="es-ES_tradnl" w:eastAsia="en-US"/>
        </w:rPr>
        <w:t>s</w:t>
      </w:r>
      <w:proofErr w:type="spellEnd"/>
      <w:r w:rsidRPr="00487CEB">
        <w:rPr>
          <w:rFonts w:ascii="Calibri" w:eastAsia="Calibri" w:hAnsi="Calibri" w:cs="Calibri"/>
          <w:position w:val="0"/>
          <w:sz w:val="22"/>
          <w:szCs w:val="22"/>
          <w:lang w:val="es-ES_tradnl" w:eastAsia="en-US"/>
        </w:rPr>
        <w:t xml:space="preserve"> entre </w:t>
      </w:r>
      <w:r w:rsidRPr="00191966">
        <w:rPr>
          <w:rFonts w:ascii="Calibri" w:eastAsia="Calibri" w:hAnsi="Calibri" w:cs="Calibri"/>
          <w:position w:val="0"/>
          <w:sz w:val="22"/>
          <w:szCs w:val="22"/>
          <w:lang w:val="es-ES_tradnl" w:eastAsia="en-US"/>
        </w:rPr>
        <w:t xml:space="preserve">grupos de individuos de cada serie, estudiaremos su asociación con los eventos de </w:t>
      </w:r>
      <w:proofErr w:type="spellStart"/>
      <w:r w:rsidRPr="00191966">
        <w:rPr>
          <w:rFonts w:ascii="Calibri" w:eastAsia="Calibri" w:hAnsi="Calibri" w:cs="Calibri"/>
          <w:position w:val="0"/>
          <w:sz w:val="22"/>
          <w:szCs w:val="22"/>
          <w:lang w:val="es-ES_tradnl" w:eastAsia="en-US"/>
        </w:rPr>
        <w:t>splicing</w:t>
      </w:r>
      <w:proofErr w:type="spellEnd"/>
      <w:r w:rsidRPr="00191966">
        <w:rPr>
          <w:rFonts w:ascii="Calibri" w:eastAsia="Calibri" w:hAnsi="Calibri" w:cs="Calibri"/>
          <w:position w:val="0"/>
          <w:sz w:val="22"/>
          <w:szCs w:val="22"/>
          <w:lang w:val="es-ES_tradnl" w:eastAsia="en-US"/>
        </w:rPr>
        <w:t xml:space="preserve">. Seleccionaremos solo aquellas </w:t>
      </w:r>
      <w:proofErr w:type="spellStart"/>
      <w:r w:rsidRPr="00191966">
        <w:rPr>
          <w:rFonts w:ascii="Calibri" w:eastAsia="Calibri" w:hAnsi="Calibri" w:cs="Calibri"/>
          <w:position w:val="0"/>
          <w:sz w:val="22"/>
          <w:szCs w:val="22"/>
          <w:lang w:val="es-ES_tradnl" w:eastAsia="en-US"/>
        </w:rPr>
        <w:t>RBP</w:t>
      </w:r>
      <w:r w:rsidR="00031CFF" w:rsidRPr="00191966">
        <w:rPr>
          <w:rFonts w:ascii="Calibri" w:eastAsia="Calibri" w:hAnsi="Calibri" w:cs="Calibri"/>
          <w:position w:val="0"/>
          <w:sz w:val="22"/>
          <w:szCs w:val="22"/>
          <w:lang w:val="es-ES_tradnl" w:eastAsia="en-US"/>
        </w:rPr>
        <w:t>s</w:t>
      </w:r>
      <w:proofErr w:type="spellEnd"/>
      <w:r w:rsidRPr="00191966">
        <w:rPr>
          <w:rFonts w:ascii="Calibri" w:eastAsia="Calibri" w:hAnsi="Calibri" w:cs="Calibri"/>
          <w:position w:val="0"/>
          <w:sz w:val="22"/>
          <w:szCs w:val="22"/>
          <w:lang w:val="es-ES_tradnl" w:eastAsia="en-US"/>
        </w:rPr>
        <w:t xml:space="preserve"> relacionadas con el </w:t>
      </w:r>
      <w:proofErr w:type="spellStart"/>
      <w:r w:rsidRPr="00191966">
        <w:rPr>
          <w:rFonts w:ascii="Calibri" w:eastAsia="Calibri" w:hAnsi="Calibri" w:cs="Calibri"/>
          <w:position w:val="0"/>
          <w:sz w:val="22"/>
          <w:szCs w:val="22"/>
          <w:lang w:val="es-ES_tradnl" w:eastAsia="en-US"/>
        </w:rPr>
        <w:t>splicing</w:t>
      </w:r>
      <w:proofErr w:type="spellEnd"/>
      <w:r w:rsidRPr="00191966">
        <w:rPr>
          <w:rFonts w:ascii="Calibri" w:eastAsia="Calibri" w:hAnsi="Calibri" w:cs="Calibri"/>
          <w:position w:val="0"/>
          <w:sz w:val="22"/>
          <w:szCs w:val="22"/>
          <w:lang w:val="es-ES_tradnl" w:eastAsia="en-US"/>
        </w:rPr>
        <w:t xml:space="preserve"> alternativo. A partir de ellas y de la bibliografía se determinará si las rutas concretas de las </w:t>
      </w:r>
      <w:proofErr w:type="spellStart"/>
      <w:r w:rsidRPr="00191966">
        <w:rPr>
          <w:rFonts w:ascii="Calibri" w:eastAsia="Calibri" w:hAnsi="Calibri" w:cs="Calibri"/>
          <w:position w:val="0"/>
          <w:sz w:val="22"/>
          <w:szCs w:val="22"/>
          <w:lang w:val="es-ES_tradnl" w:eastAsia="en-US"/>
        </w:rPr>
        <w:t>RBP</w:t>
      </w:r>
      <w:r w:rsidR="00031CFF" w:rsidRPr="00191966">
        <w:rPr>
          <w:rFonts w:ascii="Calibri" w:eastAsia="Calibri" w:hAnsi="Calibri" w:cs="Calibri"/>
          <w:position w:val="0"/>
          <w:sz w:val="22"/>
          <w:szCs w:val="22"/>
          <w:lang w:val="es-ES_tradnl" w:eastAsia="en-US"/>
        </w:rPr>
        <w:t>s</w:t>
      </w:r>
      <w:proofErr w:type="spellEnd"/>
      <w:r w:rsidRPr="00191966">
        <w:rPr>
          <w:rFonts w:ascii="Calibri" w:eastAsia="Calibri" w:hAnsi="Calibri" w:cs="Calibri"/>
          <w:position w:val="0"/>
          <w:sz w:val="22"/>
          <w:szCs w:val="22"/>
          <w:lang w:val="es-ES_tradnl" w:eastAsia="en-US"/>
        </w:rPr>
        <w:t xml:space="preserve"> influyen en eventos relacionados con el cáncer y, en concreto,</w:t>
      </w:r>
      <w:r w:rsidRPr="00487CEB">
        <w:rPr>
          <w:rFonts w:ascii="Calibri" w:eastAsia="Calibri" w:hAnsi="Calibri" w:cs="Calibri"/>
          <w:position w:val="0"/>
          <w:sz w:val="22"/>
          <w:szCs w:val="22"/>
          <w:lang w:val="es-ES_tradnl" w:eastAsia="en-US"/>
        </w:rPr>
        <w:t xml:space="preserve"> con T-ALL.</w:t>
      </w:r>
      <w:bookmarkStart w:id="9" w:name="_heading=h.3znysh7" w:colFirst="0" w:colLast="0"/>
      <w:bookmarkEnd w:id="9"/>
    </w:p>
    <w:p w14:paraId="2A2F8D62" w14:textId="0B93C629" w:rsidR="00C40471" w:rsidRDefault="00C40471" w:rsidP="005544AF">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 xml:space="preserve">En los documentos </w:t>
      </w:r>
      <w:proofErr w:type="gramStart"/>
      <w:r>
        <w:rPr>
          <w:rFonts w:ascii="Calibri" w:eastAsia="Calibri" w:hAnsi="Calibri" w:cs="Times New Roman"/>
          <w:position w:val="0"/>
          <w:sz w:val="22"/>
          <w:szCs w:val="22"/>
          <w:lang w:val="es-ES_tradnl" w:eastAsia="en-US"/>
        </w:rPr>
        <w:t>tipo .</w:t>
      </w:r>
      <w:proofErr w:type="spellStart"/>
      <w:r w:rsidRPr="00C40471">
        <w:rPr>
          <w:rFonts w:ascii="Calibri" w:eastAsia="Calibri" w:hAnsi="Calibri" w:cs="Times New Roman"/>
          <w:position w:val="0"/>
          <w:sz w:val="22"/>
          <w:szCs w:val="22"/>
          <w:highlight w:val="yellow"/>
          <w:lang w:val="es-ES_tradnl" w:eastAsia="en-US"/>
        </w:rPr>
        <w:t>Rmd</w:t>
      </w:r>
      <w:proofErr w:type="spellEnd"/>
      <w:proofErr w:type="gramEnd"/>
      <w:r w:rsidRPr="00C40471">
        <w:rPr>
          <w:rFonts w:ascii="Calibri" w:eastAsia="Calibri" w:hAnsi="Calibri" w:cs="Times New Roman"/>
          <w:position w:val="0"/>
          <w:sz w:val="22"/>
          <w:szCs w:val="22"/>
          <w:highlight w:val="yellow"/>
          <w:lang w:val="es-ES_tradnl" w:eastAsia="en-US"/>
        </w:rPr>
        <w:t xml:space="preserve"> del archivo de </w:t>
      </w:r>
      <w:proofErr w:type="spellStart"/>
      <w:r w:rsidRPr="00C40471">
        <w:rPr>
          <w:rFonts w:ascii="Calibri" w:eastAsia="Calibri" w:hAnsi="Calibri" w:cs="Times New Roman"/>
          <w:position w:val="0"/>
          <w:sz w:val="22"/>
          <w:szCs w:val="22"/>
          <w:highlight w:val="yellow"/>
          <w:lang w:val="es-ES_tradnl" w:eastAsia="en-US"/>
        </w:rPr>
        <w:t>Github</w:t>
      </w:r>
      <w:proofErr w:type="spellEnd"/>
      <w:r>
        <w:rPr>
          <w:rFonts w:ascii="Calibri" w:eastAsia="Calibri" w:hAnsi="Calibri" w:cs="Times New Roman"/>
          <w:position w:val="0"/>
          <w:sz w:val="22"/>
          <w:szCs w:val="22"/>
          <w:lang w:val="es-ES_tradnl" w:eastAsia="en-US"/>
        </w:rPr>
        <w:t xml:space="preserve"> se especifica la metodología seguida en los análisis de forma extensa</w:t>
      </w:r>
      <w:r w:rsidR="000064CD">
        <w:rPr>
          <w:rFonts w:ascii="Calibri" w:eastAsia="Calibri" w:hAnsi="Calibri" w:cs="Times New Roman"/>
          <w:position w:val="0"/>
          <w:sz w:val="22"/>
          <w:szCs w:val="22"/>
          <w:lang w:val="es-ES_tradnl" w:eastAsia="en-US"/>
        </w:rPr>
        <w:t>, y en el apartado de metodología se comentan los tipos de análisis seguidos, a modo de resumen.</w:t>
      </w:r>
    </w:p>
    <w:p w14:paraId="5390E267" w14:textId="77777777" w:rsidR="002E319E" w:rsidRDefault="002E319E" w:rsidP="005544AF">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p>
    <w:p w14:paraId="09E6FC5F" w14:textId="5914DA7C" w:rsidR="005544AF" w:rsidRDefault="005544AF" w:rsidP="005544AF">
      <w:pPr>
        <w:pStyle w:val="Ttulo2"/>
        <w:rPr>
          <w:lang w:val="es-ES_tradnl" w:eastAsia="en-US"/>
        </w:rPr>
      </w:pPr>
      <w:r>
        <w:rPr>
          <w:lang w:val="es-ES_tradnl" w:eastAsia="en-US"/>
        </w:rPr>
        <w:t>Planificación y método seguido</w:t>
      </w:r>
    </w:p>
    <w:p w14:paraId="1CAC313A" w14:textId="03CD18E2" w:rsidR="005544AF" w:rsidRDefault="005544AF" w:rsidP="005544AF">
      <w:pPr>
        <w:spacing w:before="0" w:after="120" w:line="360" w:lineRule="auto"/>
        <w:ind w:firstLine="0"/>
        <w:jc w:val="left"/>
        <w:textDirection w:val="lrTb"/>
        <w:textAlignment w:val="auto"/>
        <w:outlineLvl w:val="9"/>
      </w:pPr>
      <w:r w:rsidRPr="000D01AA">
        <w:t xml:space="preserve">Descripción de los </w:t>
      </w:r>
      <w:r>
        <w:rPr>
          <w:highlight w:val="yellow"/>
        </w:rPr>
        <w:t xml:space="preserve">recursos necesarios para realizar el trabajo, las </w:t>
      </w:r>
      <w:r w:rsidRPr="000D01AA">
        <w:t xml:space="preserve">tareas a realizar y una planificación temporal de cada tarea utilizando un diagrama de Gantt o similar. Esta planificación tendría que marcar cuáles son los </w:t>
      </w:r>
      <w:r>
        <w:rPr>
          <w:highlight w:val="yellow"/>
        </w:rPr>
        <w:t>hitos parciales de cada una de las PEC.</w:t>
      </w:r>
    </w:p>
    <w:p w14:paraId="28246A9E" w14:textId="77777777" w:rsidR="00B44D57" w:rsidRPr="00B44D57" w:rsidRDefault="00B44D57" w:rsidP="00B44D57">
      <w:pPr>
        <w:spacing w:line="360" w:lineRule="auto"/>
        <w:ind w:left="708" w:hanging="708"/>
        <w:rPr>
          <w:rFonts w:ascii="Calibri" w:eastAsia="Times New Roman" w:hAnsi="Calibri" w:cs="Times New Roman"/>
          <w:sz w:val="20"/>
          <w:szCs w:val="20"/>
          <w:lang w:eastAsia="es-ES"/>
        </w:rPr>
      </w:pPr>
      <w:r w:rsidRPr="00B44D57">
        <w:rPr>
          <w:rFonts w:ascii="Calibri" w:eastAsia="Times New Roman" w:hAnsi="Calibri" w:cs="Times New Roman"/>
          <w:sz w:val="20"/>
          <w:szCs w:val="20"/>
          <w:lang w:eastAsia="es-ES"/>
        </w:rPr>
        <w:t>COMENTARIOS</w:t>
      </w:r>
    </w:p>
    <w:p w14:paraId="1DA06E1B" w14:textId="77777777" w:rsidR="00B44D57" w:rsidRPr="00B44D57" w:rsidRDefault="00B44D57" w:rsidP="00B44D57">
      <w:pPr>
        <w:widowControl w:val="0"/>
        <w:autoSpaceDE w:val="0"/>
        <w:autoSpaceDN w:val="0"/>
        <w:adjustRightInd w:val="0"/>
        <w:spacing w:after="0" w:line="240" w:lineRule="auto"/>
        <w:rPr>
          <w:rFonts w:ascii="Helvetica" w:hAnsi="Helvetica" w:cs="Helvetica"/>
          <w:color w:val="353535"/>
        </w:rPr>
      </w:pPr>
      <w:r w:rsidRPr="00015AB6">
        <w:rPr>
          <w:rFonts w:ascii="Helvetica" w:hAnsi="Helvetica" w:cs="Helvetica"/>
          <w:color w:val="353535"/>
        </w:rPr>
        <w:lastRenderedPageBreak/>
        <w:t xml:space="preserve">En los </w:t>
      </w:r>
      <w:commentRangeStart w:id="10"/>
      <w:commentRangeStart w:id="11"/>
      <w:proofErr w:type="spellStart"/>
      <w:r w:rsidRPr="00015AB6">
        <w:rPr>
          <w:rFonts w:ascii="Helvetica" w:hAnsi="Helvetica" w:cs="Helvetica"/>
          <w:color w:val="353535"/>
        </w:rPr>
        <w:t>volcano</w:t>
      </w:r>
      <w:proofErr w:type="spellEnd"/>
      <w:r w:rsidRPr="00015AB6">
        <w:rPr>
          <w:rFonts w:ascii="Helvetica" w:hAnsi="Helvetica" w:cs="Helvetica"/>
          <w:color w:val="353535"/>
        </w:rPr>
        <w:t xml:space="preserve"> </w:t>
      </w:r>
      <w:proofErr w:type="spellStart"/>
      <w:r w:rsidRPr="00015AB6">
        <w:rPr>
          <w:rFonts w:ascii="Helvetica" w:hAnsi="Helvetica" w:cs="Helvetica"/>
          <w:color w:val="353535"/>
        </w:rPr>
        <w:t>plots</w:t>
      </w:r>
      <w:commentRangeEnd w:id="10"/>
      <w:proofErr w:type="spellEnd"/>
      <w:r w:rsidR="00A10DE4">
        <w:rPr>
          <w:rStyle w:val="Refdecomentario"/>
        </w:rPr>
        <w:commentReference w:id="10"/>
      </w:r>
      <w:commentRangeEnd w:id="11"/>
      <w:r w:rsidR="00531D3D">
        <w:rPr>
          <w:rStyle w:val="Refdecomentario"/>
        </w:rPr>
        <w:commentReference w:id="11"/>
      </w:r>
      <w:r w:rsidRPr="00015AB6">
        <w:rPr>
          <w:rFonts w:ascii="Helvetica" w:hAnsi="Helvetica" w:cs="Helvetica"/>
          <w:color w:val="353535"/>
        </w:rPr>
        <w:t xml:space="preserve"> no se dice </w:t>
      </w:r>
      <w:proofErr w:type="gramStart"/>
      <w:r w:rsidRPr="00015AB6">
        <w:rPr>
          <w:rFonts w:ascii="Helvetica" w:hAnsi="Helvetica" w:cs="Helvetica"/>
          <w:color w:val="353535"/>
        </w:rPr>
        <w:t>los up</w:t>
      </w:r>
      <w:proofErr w:type="gramEnd"/>
      <w:r w:rsidRPr="00015AB6">
        <w:rPr>
          <w:rFonts w:ascii="Helvetica" w:hAnsi="Helvetica" w:cs="Helvetica"/>
          <w:color w:val="353535"/>
        </w:rPr>
        <w:t xml:space="preserve"> y </w:t>
      </w:r>
      <w:proofErr w:type="spellStart"/>
      <w:r w:rsidRPr="00015AB6">
        <w:rPr>
          <w:rFonts w:ascii="Helvetica" w:hAnsi="Helvetica" w:cs="Helvetica"/>
          <w:color w:val="353535"/>
        </w:rPr>
        <w:t>down</w:t>
      </w:r>
      <w:proofErr w:type="spellEnd"/>
      <w:r w:rsidRPr="00015AB6">
        <w:rPr>
          <w:rFonts w:ascii="Helvetica" w:hAnsi="Helvetica" w:cs="Helvetica"/>
          <w:color w:val="353535"/>
        </w:rPr>
        <w:t xml:space="preserve"> regulados de qué grupo (cuál es el grupo de referencia que se usó en la comparativa). </w:t>
      </w:r>
      <w:r w:rsidRPr="00B44D57">
        <w:rPr>
          <w:rFonts w:ascii="Helvetica" w:hAnsi="Helvetica" w:cs="Helvetica"/>
          <w:color w:val="353535"/>
        </w:rPr>
        <w:t xml:space="preserve">Lo mismo en los </w:t>
      </w:r>
      <w:proofErr w:type="spellStart"/>
      <w:r w:rsidRPr="00B44D57">
        <w:rPr>
          <w:rFonts w:ascii="Helvetica" w:hAnsi="Helvetica" w:cs="Helvetica"/>
          <w:color w:val="353535"/>
        </w:rPr>
        <w:t>dotplots</w:t>
      </w:r>
      <w:proofErr w:type="spellEnd"/>
      <w:r w:rsidRPr="00B44D57">
        <w:rPr>
          <w:rFonts w:ascii="Helvetica" w:hAnsi="Helvetica" w:cs="Helvetica"/>
          <w:color w:val="353535"/>
        </w:rPr>
        <w:t>.</w:t>
      </w:r>
    </w:p>
    <w:p w14:paraId="4556A5D3" w14:textId="77777777" w:rsidR="00B44D57" w:rsidRDefault="00B44D57"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
    <w:p w14:paraId="5FAE9FB8" w14:textId="328577EE" w:rsidR="005B09ED" w:rsidRPr="005B09ED" w:rsidRDefault="005B09ED"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B09ED">
        <w:rPr>
          <w:rFonts w:ascii="Calibri" w:eastAsia="Calibri" w:hAnsi="Calibri" w:cs="Times New Roman"/>
          <w:position w:val="0"/>
          <w:sz w:val="22"/>
          <w:szCs w:val="22"/>
          <w:lang w:eastAsia="en-US"/>
        </w:rPr>
        <w:t>Como comentamos, uno de los objetivos de nuestro trabajo era determinar si los genes codificantes de proteínas de unión a ARN (</w:t>
      </w:r>
      <w:proofErr w:type="spellStart"/>
      <w:r w:rsidRPr="005B09ED">
        <w:rPr>
          <w:rFonts w:ascii="Calibri" w:eastAsia="Calibri" w:hAnsi="Calibri" w:cs="Times New Roman"/>
          <w:position w:val="0"/>
          <w:sz w:val="22"/>
          <w:szCs w:val="22"/>
          <w:lang w:eastAsia="en-US"/>
        </w:rPr>
        <w:t>RBPs</w:t>
      </w:r>
      <w:proofErr w:type="spellEnd"/>
      <w:r w:rsidRPr="005B09ED">
        <w:rPr>
          <w:rFonts w:ascii="Calibri" w:eastAsia="Calibri" w:hAnsi="Calibri" w:cs="Times New Roman"/>
          <w:position w:val="0"/>
          <w:sz w:val="22"/>
          <w:szCs w:val="22"/>
          <w:lang w:eastAsia="en-US"/>
        </w:rPr>
        <w:t xml:space="preserve">), que intervienen en el proceso de </w:t>
      </w:r>
      <w:proofErr w:type="spellStart"/>
      <w:r w:rsidRPr="005B09ED">
        <w:rPr>
          <w:rFonts w:ascii="Calibri" w:eastAsia="Calibri" w:hAnsi="Calibri" w:cs="Times New Roman"/>
          <w:position w:val="0"/>
          <w:sz w:val="22"/>
          <w:szCs w:val="22"/>
          <w:lang w:eastAsia="en-US"/>
        </w:rPr>
        <w:t>splicing</w:t>
      </w:r>
      <w:proofErr w:type="spellEnd"/>
      <w:r w:rsidRPr="005B09ED">
        <w:rPr>
          <w:rFonts w:ascii="Calibri" w:eastAsia="Calibri" w:hAnsi="Calibri" w:cs="Times New Roman"/>
          <w:position w:val="0"/>
          <w:sz w:val="22"/>
          <w:szCs w:val="22"/>
          <w:lang w:eastAsia="en-US"/>
        </w:rPr>
        <w:t xml:space="preserve"> alternativo, tienen un papel relevante en T-ALL mediante la comparación del transcriptoma de distintos grupos de pacientes. Otro objetivo general se basaba en ofrecer la información resultante de este estudio a través de la aplicación R, además de información sobre datos de los pacientes y datos referentes a procedimientos de laboratorio, si es conveniente.</w:t>
      </w:r>
    </w:p>
    <w:p w14:paraId="49323BE5" w14:textId="259C9F1A" w:rsidR="005B09ED" w:rsidRPr="005B09ED" w:rsidRDefault="005B09ED"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El primer paso general fue referente a la recopilación de los datos. Luego, se volcaron los datos en R, donde se siguió con el preprocesado de los datos y la exploración de estos. S</w:t>
      </w:r>
      <w:r w:rsidRPr="005B09ED">
        <w:rPr>
          <w:rFonts w:ascii="Calibri" w:eastAsia="Calibri" w:hAnsi="Calibri" w:cs="Times New Roman"/>
          <w:position w:val="0"/>
          <w:sz w:val="22"/>
          <w:szCs w:val="22"/>
          <w:lang w:eastAsia="en-US"/>
        </w:rPr>
        <w:t>e completaron los análisis relacionados con la selección de genes diferencialmente expresados de ambos tipos de datos (</w:t>
      </w:r>
      <w:proofErr w:type="spellStart"/>
      <w:r w:rsidRPr="005B09ED">
        <w:rPr>
          <w:rFonts w:ascii="Calibri" w:eastAsia="Calibri" w:hAnsi="Calibri" w:cs="Times New Roman"/>
          <w:position w:val="0"/>
          <w:sz w:val="22"/>
          <w:szCs w:val="22"/>
          <w:lang w:eastAsia="en-US"/>
        </w:rPr>
        <w:t>microarray</w:t>
      </w:r>
      <w:proofErr w:type="spellEnd"/>
      <w:r w:rsidRPr="005B09ED">
        <w:rPr>
          <w:rFonts w:ascii="Calibri" w:eastAsia="Calibri" w:hAnsi="Calibri" w:cs="Times New Roman"/>
          <w:position w:val="0"/>
          <w:sz w:val="22"/>
          <w:szCs w:val="22"/>
          <w:lang w:eastAsia="en-US"/>
        </w:rPr>
        <w:t xml:space="preserve"> y RNA-</w:t>
      </w:r>
      <w:proofErr w:type="spellStart"/>
      <w:r w:rsidRPr="005B09ED">
        <w:rPr>
          <w:rFonts w:ascii="Calibri" w:eastAsia="Calibri" w:hAnsi="Calibri" w:cs="Times New Roman"/>
          <w:position w:val="0"/>
          <w:sz w:val="22"/>
          <w:szCs w:val="22"/>
          <w:lang w:eastAsia="en-US"/>
        </w:rPr>
        <w:t>seq</w:t>
      </w:r>
      <w:proofErr w:type="spellEnd"/>
      <w:r w:rsidRPr="005B09ED">
        <w:rPr>
          <w:rFonts w:ascii="Calibri" w:eastAsia="Calibri" w:hAnsi="Calibri" w:cs="Times New Roman"/>
          <w:position w:val="0"/>
          <w:sz w:val="22"/>
          <w:szCs w:val="22"/>
          <w:lang w:eastAsia="en-US"/>
        </w:rPr>
        <w:t xml:space="preserve">), el análisis de significación biológica de datos de </w:t>
      </w:r>
      <w:proofErr w:type="spellStart"/>
      <w:r w:rsidRPr="005B09ED">
        <w:rPr>
          <w:rFonts w:ascii="Calibri" w:eastAsia="Calibri" w:hAnsi="Calibri" w:cs="Times New Roman"/>
          <w:position w:val="0"/>
          <w:sz w:val="22"/>
          <w:szCs w:val="22"/>
          <w:lang w:eastAsia="en-US"/>
        </w:rPr>
        <w:t>microarrays</w:t>
      </w:r>
      <w:proofErr w:type="spellEnd"/>
      <w:r w:rsidRPr="005B09ED">
        <w:rPr>
          <w:rFonts w:ascii="Calibri" w:eastAsia="Calibri" w:hAnsi="Calibri" w:cs="Times New Roman"/>
          <w:position w:val="0"/>
          <w:sz w:val="22"/>
          <w:szCs w:val="22"/>
          <w:lang w:eastAsia="en-US"/>
        </w:rPr>
        <w:t>, la anotación de l</w:t>
      </w:r>
      <w:r>
        <w:rPr>
          <w:rFonts w:ascii="Calibri" w:eastAsia="Calibri" w:hAnsi="Calibri" w:cs="Times New Roman"/>
          <w:position w:val="0"/>
          <w:sz w:val="22"/>
          <w:szCs w:val="22"/>
          <w:lang w:eastAsia="en-US"/>
        </w:rPr>
        <w:t>os datos</w:t>
      </w:r>
      <w:r w:rsidRPr="005B09ED">
        <w:rPr>
          <w:rFonts w:ascii="Calibri" w:eastAsia="Calibri" w:hAnsi="Calibri" w:cs="Times New Roman"/>
          <w:position w:val="0"/>
          <w:sz w:val="22"/>
          <w:szCs w:val="22"/>
          <w:lang w:eastAsia="en-US"/>
        </w:rPr>
        <w:t xml:space="preserve">, y el análisis de significación biológica, y la selección de genes que estén implicados en el </w:t>
      </w:r>
      <w:proofErr w:type="spellStart"/>
      <w:r w:rsidRPr="005B09ED">
        <w:rPr>
          <w:rFonts w:ascii="Calibri" w:eastAsia="Calibri" w:hAnsi="Calibri" w:cs="Times New Roman"/>
          <w:position w:val="0"/>
          <w:sz w:val="22"/>
          <w:szCs w:val="22"/>
          <w:lang w:eastAsia="en-US"/>
        </w:rPr>
        <w:t>splicing</w:t>
      </w:r>
      <w:proofErr w:type="spellEnd"/>
      <w:r w:rsidRPr="005B09ED">
        <w:rPr>
          <w:rFonts w:ascii="Calibri" w:eastAsia="Calibri" w:hAnsi="Calibri" w:cs="Times New Roman"/>
          <w:position w:val="0"/>
          <w:sz w:val="22"/>
          <w:szCs w:val="22"/>
          <w:lang w:eastAsia="en-US"/>
        </w:rPr>
        <w:t xml:space="preserve"> alternativo de RNA.</w:t>
      </w:r>
    </w:p>
    <w:p w14:paraId="2730A92B" w14:textId="77777777" w:rsidR="005B09ED" w:rsidRPr="005B09ED" w:rsidRDefault="005B09ED"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B09ED">
        <w:rPr>
          <w:rFonts w:ascii="Calibri" w:eastAsia="Calibri" w:hAnsi="Calibri" w:cs="Times New Roman"/>
          <w:position w:val="0"/>
          <w:sz w:val="22"/>
          <w:szCs w:val="22"/>
          <w:lang w:eastAsia="en-US"/>
        </w:rPr>
        <w:t xml:space="preserve">En cuanto a los nuevos análisis, pensamos en generar diferentes gráficos a partir de los análisis realizados, en enriquecer los genes a partir de otras bases de datos y en la interrogación de nuestras tablas de resultados sobre genes involucrados en el </w:t>
      </w:r>
      <w:proofErr w:type="spellStart"/>
      <w:r w:rsidRPr="005B09ED">
        <w:rPr>
          <w:rFonts w:ascii="Calibri" w:eastAsia="Calibri" w:hAnsi="Calibri" w:cs="Times New Roman"/>
          <w:position w:val="0"/>
          <w:sz w:val="22"/>
          <w:szCs w:val="22"/>
          <w:lang w:eastAsia="en-US"/>
        </w:rPr>
        <w:t>splicing</w:t>
      </w:r>
      <w:proofErr w:type="spellEnd"/>
      <w:r w:rsidRPr="005B09ED">
        <w:rPr>
          <w:rFonts w:ascii="Calibri" w:eastAsia="Calibri" w:hAnsi="Calibri" w:cs="Times New Roman"/>
          <w:position w:val="0"/>
          <w:sz w:val="22"/>
          <w:szCs w:val="22"/>
          <w:lang w:eastAsia="en-US"/>
        </w:rPr>
        <w:t>.</w:t>
      </w:r>
    </w:p>
    <w:p w14:paraId="10D69C75" w14:textId="5C8C93D2" w:rsidR="005B09ED" w:rsidRPr="005B09ED" w:rsidRDefault="005B09ED"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roofErr w:type="gramStart"/>
      <w:r w:rsidRPr="005B09ED">
        <w:rPr>
          <w:rFonts w:ascii="Calibri" w:eastAsia="Calibri" w:hAnsi="Calibri" w:cs="Times New Roman"/>
          <w:position w:val="0"/>
          <w:sz w:val="22"/>
          <w:szCs w:val="22"/>
          <w:lang w:eastAsia="en-US"/>
        </w:rPr>
        <w:t>Primeramente</w:t>
      </w:r>
      <w:proofErr w:type="gramEnd"/>
      <w:r w:rsidRPr="005B09ED">
        <w:rPr>
          <w:rFonts w:ascii="Calibri" w:eastAsia="Calibri" w:hAnsi="Calibri" w:cs="Times New Roman"/>
          <w:position w:val="0"/>
          <w:sz w:val="22"/>
          <w:szCs w:val="22"/>
          <w:lang w:eastAsia="en-US"/>
        </w:rPr>
        <w:t xml:space="preserve"> se han realizado unos “</w:t>
      </w:r>
      <w:proofErr w:type="spellStart"/>
      <w:r w:rsidRPr="005B09ED">
        <w:rPr>
          <w:rFonts w:ascii="Calibri" w:eastAsia="Calibri" w:hAnsi="Calibri" w:cs="Times New Roman"/>
          <w:position w:val="0"/>
          <w:sz w:val="22"/>
          <w:szCs w:val="22"/>
          <w:lang w:eastAsia="en-US"/>
        </w:rPr>
        <w:t>volcano</w:t>
      </w:r>
      <w:proofErr w:type="spellEnd"/>
      <w:r w:rsidRPr="005B09ED">
        <w:rPr>
          <w:rFonts w:ascii="Calibri" w:eastAsia="Calibri" w:hAnsi="Calibri" w:cs="Times New Roman"/>
          <w:position w:val="0"/>
          <w:sz w:val="22"/>
          <w:szCs w:val="22"/>
          <w:lang w:eastAsia="en-US"/>
        </w:rPr>
        <w:t xml:space="preserve"> </w:t>
      </w:r>
      <w:proofErr w:type="spellStart"/>
      <w:r w:rsidRPr="005B09ED">
        <w:rPr>
          <w:rFonts w:ascii="Calibri" w:eastAsia="Calibri" w:hAnsi="Calibri" w:cs="Times New Roman"/>
          <w:position w:val="0"/>
          <w:sz w:val="22"/>
          <w:szCs w:val="22"/>
          <w:lang w:eastAsia="en-US"/>
        </w:rPr>
        <w:t>plots</w:t>
      </w:r>
      <w:proofErr w:type="spellEnd"/>
      <w:r w:rsidRPr="005B09ED">
        <w:rPr>
          <w:rFonts w:ascii="Calibri" w:eastAsia="Calibri" w:hAnsi="Calibri" w:cs="Times New Roman"/>
          <w:position w:val="0"/>
          <w:sz w:val="22"/>
          <w:szCs w:val="22"/>
          <w:lang w:eastAsia="en-US"/>
        </w:rPr>
        <w:t>” y “</w:t>
      </w:r>
      <w:proofErr w:type="spellStart"/>
      <w:r w:rsidRPr="005B09ED">
        <w:rPr>
          <w:rFonts w:ascii="Calibri" w:eastAsia="Calibri" w:hAnsi="Calibri" w:cs="Times New Roman"/>
          <w:position w:val="0"/>
          <w:sz w:val="22"/>
          <w:szCs w:val="22"/>
          <w:lang w:eastAsia="en-US"/>
        </w:rPr>
        <w:t>heatmaps</w:t>
      </w:r>
      <w:proofErr w:type="spellEnd"/>
      <w:r w:rsidRPr="005B09ED">
        <w:rPr>
          <w:rFonts w:ascii="Calibri" w:eastAsia="Calibri" w:hAnsi="Calibri" w:cs="Times New Roman"/>
          <w:position w:val="0"/>
          <w:sz w:val="22"/>
          <w:szCs w:val="22"/>
          <w:lang w:eastAsia="en-US"/>
        </w:rPr>
        <w:t>”</w:t>
      </w:r>
      <w:r w:rsidR="005B4F6E">
        <w:rPr>
          <w:rFonts w:ascii="Calibri" w:eastAsia="Calibri" w:hAnsi="Calibri" w:cs="Times New Roman"/>
          <w:position w:val="0"/>
          <w:sz w:val="22"/>
          <w:szCs w:val="22"/>
          <w:lang w:eastAsia="en-US"/>
        </w:rPr>
        <w:t xml:space="preserve">, </w:t>
      </w:r>
      <w:r w:rsidRPr="005B09ED">
        <w:rPr>
          <w:rFonts w:ascii="Calibri" w:eastAsia="Calibri" w:hAnsi="Calibri" w:cs="Times New Roman"/>
          <w:position w:val="0"/>
          <w:sz w:val="22"/>
          <w:szCs w:val="22"/>
          <w:lang w:eastAsia="en-US"/>
        </w:rPr>
        <w:t xml:space="preserve">típicos de los análisis de expresión génica, </w:t>
      </w:r>
      <w:r w:rsidRPr="00F60C8D">
        <w:rPr>
          <w:rFonts w:ascii="Calibri" w:eastAsia="Calibri" w:hAnsi="Calibri" w:cs="Times New Roman"/>
          <w:position w:val="0"/>
          <w:sz w:val="22"/>
          <w:szCs w:val="22"/>
          <w:highlight w:val="yellow"/>
          <w:lang w:eastAsia="en-US"/>
        </w:rPr>
        <w:t xml:space="preserve">para </w:t>
      </w:r>
      <w:r w:rsidR="00F60C8D" w:rsidRPr="00F60C8D">
        <w:rPr>
          <w:rFonts w:ascii="Calibri" w:eastAsia="Calibri" w:hAnsi="Calibri" w:cs="Times New Roman"/>
          <w:position w:val="0"/>
          <w:sz w:val="22"/>
          <w:szCs w:val="22"/>
          <w:highlight w:val="yellow"/>
          <w:lang w:eastAsia="en-US"/>
        </w:rPr>
        <w:t>ciertas comparaciones resultado</w:t>
      </w:r>
      <w:r w:rsidRPr="00F60C8D">
        <w:rPr>
          <w:rFonts w:ascii="Calibri" w:eastAsia="Calibri" w:hAnsi="Calibri" w:cs="Times New Roman"/>
          <w:position w:val="0"/>
          <w:sz w:val="22"/>
          <w:szCs w:val="22"/>
          <w:highlight w:val="yellow"/>
          <w:lang w:eastAsia="en-US"/>
        </w:rPr>
        <w:t xml:space="preserve"> de los análisis de genes diferencialmente expresados</w:t>
      </w:r>
      <w:r w:rsidR="00F60C8D" w:rsidRPr="00F60C8D">
        <w:rPr>
          <w:rFonts w:ascii="Calibri" w:eastAsia="Calibri" w:hAnsi="Calibri" w:cs="Times New Roman"/>
          <w:position w:val="0"/>
          <w:sz w:val="22"/>
          <w:szCs w:val="22"/>
          <w:highlight w:val="yellow"/>
          <w:lang w:eastAsia="en-US"/>
        </w:rPr>
        <w:t>, indicados en el HTML de figuras de GitHub</w:t>
      </w:r>
      <w:r w:rsidRPr="005B09ED">
        <w:rPr>
          <w:rFonts w:ascii="Calibri" w:eastAsia="Calibri" w:hAnsi="Calibri" w:cs="Times New Roman"/>
          <w:position w:val="0"/>
          <w:sz w:val="22"/>
          <w:szCs w:val="22"/>
          <w:lang w:eastAsia="en-US"/>
        </w:rPr>
        <w:t>. El primero de los gráficos representan los p valores con respecto a un eje x del “</w:t>
      </w:r>
      <w:proofErr w:type="spellStart"/>
      <w:r w:rsidRPr="005B09ED">
        <w:rPr>
          <w:rFonts w:ascii="Calibri" w:eastAsia="Calibri" w:hAnsi="Calibri" w:cs="Times New Roman"/>
          <w:position w:val="0"/>
          <w:sz w:val="22"/>
          <w:szCs w:val="22"/>
          <w:lang w:eastAsia="en-US"/>
        </w:rPr>
        <w:t>fold</w:t>
      </w:r>
      <w:proofErr w:type="spellEnd"/>
      <w:r w:rsidRPr="005B09ED">
        <w:rPr>
          <w:rFonts w:ascii="Calibri" w:eastAsia="Calibri" w:hAnsi="Calibri" w:cs="Times New Roman"/>
          <w:position w:val="0"/>
          <w:sz w:val="22"/>
          <w:szCs w:val="22"/>
          <w:lang w:eastAsia="en-US"/>
        </w:rPr>
        <w:t xml:space="preserve"> </w:t>
      </w:r>
      <w:proofErr w:type="spellStart"/>
      <w:r w:rsidRPr="005B09ED">
        <w:rPr>
          <w:rFonts w:ascii="Calibri" w:eastAsia="Calibri" w:hAnsi="Calibri" w:cs="Times New Roman"/>
          <w:position w:val="0"/>
          <w:sz w:val="22"/>
          <w:szCs w:val="22"/>
          <w:lang w:eastAsia="en-US"/>
        </w:rPr>
        <w:t>change</w:t>
      </w:r>
      <w:proofErr w:type="spellEnd"/>
      <w:r w:rsidRPr="005B09ED">
        <w:rPr>
          <w:rFonts w:ascii="Calibri" w:eastAsia="Calibri" w:hAnsi="Calibri" w:cs="Times New Roman"/>
          <w:position w:val="0"/>
          <w:sz w:val="22"/>
          <w:szCs w:val="22"/>
          <w:lang w:eastAsia="en-US"/>
        </w:rPr>
        <w:t xml:space="preserve">”, medida del cambio de la expresión de los genes. El segundo tipo de grafico es interesante para generar y visualizar agrupaciones entre genes y muestras en función de la similitud de sus patrones de expresión. </w:t>
      </w:r>
      <w:proofErr w:type="gramStart"/>
      <w:r w:rsidRPr="005B09ED">
        <w:rPr>
          <w:rFonts w:ascii="Calibri" w:eastAsia="Calibri" w:hAnsi="Calibri" w:cs="Times New Roman"/>
          <w:position w:val="0"/>
          <w:sz w:val="22"/>
          <w:szCs w:val="22"/>
          <w:lang w:eastAsia="en-US"/>
        </w:rPr>
        <w:t>Conjuntamente con</w:t>
      </w:r>
      <w:proofErr w:type="gramEnd"/>
      <w:r w:rsidRPr="005B09ED">
        <w:rPr>
          <w:rFonts w:ascii="Calibri" w:eastAsia="Calibri" w:hAnsi="Calibri" w:cs="Times New Roman"/>
          <w:position w:val="0"/>
          <w:sz w:val="22"/>
          <w:szCs w:val="22"/>
          <w:lang w:eastAsia="en-US"/>
        </w:rPr>
        <w:t xml:space="preserve"> ellos, también se ha determinado el gráfico que usaremos para representar los resultados de las vías del análisis de significación biológica de los genes.</w:t>
      </w:r>
    </w:p>
    <w:p w14:paraId="143CF312" w14:textId="58D4490A" w:rsidR="005B09ED" w:rsidRPr="005B09ED" w:rsidRDefault="00A01A25"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También</w:t>
      </w:r>
      <w:r w:rsidR="003D2DF0">
        <w:rPr>
          <w:rFonts w:ascii="Calibri" w:eastAsia="Calibri" w:hAnsi="Calibri" w:cs="Times New Roman"/>
          <w:position w:val="0"/>
          <w:sz w:val="22"/>
          <w:szCs w:val="22"/>
          <w:lang w:eastAsia="en-US"/>
        </w:rPr>
        <w:t xml:space="preserve"> valoramos que se</w:t>
      </w:r>
      <w:r w:rsidR="005B09ED" w:rsidRPr="005B09ED">
        <w:rPr>
          <w:rFonts w:ascii="Calibri" w:eastAsia="Calibri" w:hAnsi="Calibri" w:cs="Times New Roman"/>
          <w:position w:val="0"/>
          <w:sz w:val="22"/>
          <w:szCs w:val="22"/>
          <w:lang w:eastAsia="en-US"/>
        </w:rPr>
        <w:t xml:space="preserve"> podrían cruzar nuestros resultados con otros </w:t>
      </w:r>
      <w:proofErr w:type="spellStart"/>
      <w:r w:rsidR="005B09ED" w:rsidRPr="005B09ED">
        <w:rPr>
          <w:rFonts w:ascii="Calibri" w:eastAsia="Calibri" w:hAnsi="Calibri" w:cs="Times New Roman"/>
          <w:position w:val="0"/>
          <w:sz w:val="22"/>
          <w:szCs w:val="22"/>
          <w:lang w:eastAsia="en-US"/>
        </w:rPr>
        <w:t>datasets</w:t>
      </w:r>
      <w:proofErr w:type="spellEnd"/>
      <w:r w:rsidR="005B09ED" w:rsidRPr="005B09ED">
        <w:rPr>
          <w:rFonts w:ascii="Calibri" w:eastAsia="Calibri" w:hAnsi="Calibri" w:cs="Times New Roman"/>
          <w:position w:val="0"/>
          <w:sz w:val="22"/>
          <w:szCs w:val="22"/>
          <w:lang w:eastAsia="en-US"/>
        </w:rPr>
        <w:t xml:space="preserve">. Esto es importante, debido a que así podemos saber qué genes implicados en la desregulación de T-ALL corresponden a </w:t>
      </w:r>
      <w:proofErr w:type="spellStart"/>
      <w:r w:rsidR="005B09ED" w:rsidRPr="005B09ED">
        <w:rPr>
          <w:rFonts w:ascii="Calibri" w:eastAsia="Calibri" w:hAnsi="Calibri" w:cs="Times New Roman"/>
          <w:position w:val="0"/>
          <w:sz w:val="22"/>
          <w:szCs w:val="22"/>
          <w:lang w:eastAsia="en-US"/>
        </w:rPr>
        <w:t>RBPs</w:t>
      </w:r>
      <w:proofErr w:type="spellEnd"/>
      <w:r w:rsidR="005B09ED" w:rsidRPr="005B09ED">
        <w:rPr>
          <w:rFonts w:ascii="Calibri" w:eastAsia="Calibri" w:hAnsi="Calibri" w:cs="Times New Roman"/>
          <w:position w:val="0"/>
          <w:sz w:val="22"/>
          <w:szCs w:val="22"/>
          <w:lang w:eastAsia="en-US"/>
        </w:rPr>
        <w:t xml:space="preserve"> (ver Huang et al., 2018; </w:t>
      </w:r>
      <w:proofErr w:type="spellStart"/>
      <w:r w:rsidR="005B09ED" w:rsidRPr="005B09ED">
        <w:rPr>
          <w:rFonts w:ascii="Calibri" w:eastAsia="Calibri" w:hAnsi="Calibri" w:cs="Times New Roman"/>
          <w:position w:val="0"/>
          <w:sz w:val="22"/>
          <w:szCs w:val="22"/>
          <w:lang w:eastAsia="en-US"/>
        </w:rPr>
        <w:t>Sebestyén</w:t>
      </w:r>
      <w:proofErr w:type="spellEnd"/>
      <w:r w:rsidR="005B09ED" w:rsidRPr="005B09ED">
        <w:rPr>
          <w:rFonts w:ascii="Calibri" w:eastAsia="Calibri" w:hAnsi="Calibri" w:cs="Times New Roman"/>
          <w:position w:val="0"/>
          <w:sz w:val="22"/>
          <w:szCs w:val="22"/>
          <w:lang w:eastAsia="en-US"/>
        </w:rPr>
        <w:t xml:space="preserve"> et al., 2016; Wang et al., 2019). A parte, también se comentó la anotación de los resultados con la base de datos de </w:t>
      </w:r>
      <w:proofErr w:type="spellStart"/>
      <w:r w:rsidR="005B09ED" w:rsidRPr="005B09ED">
        <w:rPr>
          <w:rFonts w:ascii="Calibri" w:eastAsia="Calibri" w:hAnsi="Calibri" w:cs="Times New Roman"/>
          <w:position w:val="0"/>
          <w:sz w:val="22"/>
          <w:szCs w:val="22"/>
          <w:lang w:eastAsia="en-US"/>
        </w:rPr>
        <w:t>GeneOntology</w:t>
      </w:r>
      <w:proofErr w:type="spellEnd"/>
      <w:r w:rsidR="005B09ED" w:rsidRPr="005B09ED">
        <w:rPr>
          <w:rFonts w:ascii="Calibri" w:eastAsia="Calibri" w:hAnsi="Calibri" w:cs="Times New Roman"/>
          <w:position w:val="0"/>
          <w:sz w:val="22"/>
          <w:szCs w:val="22"/>
          <w:lang w:eastAsia="en-US"/>
        </w:rPr>
        <w:t xml:space="preserve"> para determinar el significado celular, la función molecular o la función biológica de los genes.</w:t>
      </w:r>
    </w:p>
    <w:p w14:paraId="0145C6B8" w14:textId="77777777" w:rsidR="005B09ED" w:rsidRPr="005B09ED" w:rsidRDefault="005B09ED"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B09ED">
        <w:rPr>
          <w:rFonts w:ascii="Calibri" w:eastAsia="Calibri" w:hAnsi="Calibri" w:cs="Times New Roman"/>
          <w:position w:val="0"/>
          <w:sz w:val="22"/>
          <w:szCs w:val="22"/>
          <w:lang w:eastAsia="en-US"/>
        </w:rPr>
        <w:lastRenderedPageBreak/>
        <w:t xml:space="preserve">Tras la nueva anotación, posterior al análisis de significación biológica, intentamos interrogar un </w:t>
      </w:r>
      <w:proofErr w:type="spellStart"/>
      <w:r w:rsidRPr="005B09ED">
        <w:rPr>
          <w:rFonts w:ascii="Calibri" w:eastAsia="Calibri" w:hAnsi="Calibri" w:cs="Times New Roman"/>
          <w:position w:val="0"/>
          <w:sz w:val="22"/>
          <w:szCs w:val="22"/>
          <w:lang w:eastAsia="en-US"/>
        </w:rPr>
        <w:t>subset</w:t>
      </w:r>
      <w:proofErr w:type="spellEnd"/>
      <w:r w:rsidRPr="005B09ED">
        <w:rPr>
          <w:rFonts w:ascii="Calibri" w:eastAsia="Calibri" w:hAnsi="Calibri" w:cs="Times New Roman"/>
          <w:position w:val="0"/>
          <w:sz w:val="22"/>
          <w:szCs w:val="22"/>
          <w:lang w:eastAsia="en-US"/>
        </w:rPr>
        <w:t xml:space="preserve"> de genes involucrado en el procesamiento de RNA (</w:t>
      </w:r>
      <w:proofErr w:type="spellStart"/>
      <w:r w:rsidRPr="005B09ED">
        <w:rPr>
          <w:rFonts w:ascii="Calibri" w:eastAsia="Calibri" w:hAnsi="Calibri" w:cs="Times New Roman"/>
          <w:position w:val="0"/>
          <w:sz w:val="22"/>
          <w:szCs w:val="22"/>
          <w:lang w:eastAsia="en-US"/>
        </w:rPr>
        <w:t>RBPs</w:t>
      </w:r>
      <w:proofErr w:type="spellEnd"/>
      <w:r w:rsidRPr="005B09ED">
        <w:rPr>
          <w:rFonts w:ascii="Calibri" w:eastAsia="Calibri" w:hAnsi="Calibri" w:cs="Times New Roman"/>
          <w:position w:val="0"/>
          <w:sz w:val="22"/>
          <w:szCs w:val="22"/>
          <w:lang w:eastAsia="en-US"/>
        </w:rPr>
        <w:t>). Así podemos ver cómo podemos realizar este tipo de preguntas a cualquiera de los datos resultantes de cada comparación entre grupos con leucemia.</w:t>
      </w:r>
    </w:p>
    <w:p w14:paraId="4A437852" w14:textId="07FCEEA4" w:rsidR="005B09ED" w:rsidRPr="00A6074B" w:rsidRDefault="005B09ED" w:rsidP="005B09E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B09ED">
        <w:rPr>
          <w:rFonts w:ascii="Calibri" w:eastAsia="Calibri" w:hAnsi="Calibri" w:cs="Times New Roman"/>
          <w:position w:val="0"/>
          <w:sz w:val="22"/>
          <w:szCs w:val="22"/>
          <w:lang w:eastAsia="en-US"/>
        </w:rPr>
        <w:t>Como últimos paso</w:t>
      </w:r>
      <w:r w:rsidR="003D2DF0">
        <w:rPr>
          <w:rFonts w:ascii="Calibri" w:eastAsia="Calibri" w:hAnsi="Calibri" w:cs="Times New Roman"/>
          <w:position w:val="0"/>
          <w:sz w:val="22"/>
          <w:szCs w:val="22"/>
          <w:lang w:eastAsia="en-US"/>
        </w:rPr>
        <w:t>s</w:t>
      </w:r>
      <w:r w:rsidRPr="005B09ED">
        <w:rPr>
          <w:rFonts w:ascii="Calibri" w:eastAsia="Calibri" w:hAnsi="Calibri" w:cs="Times New Roman"/>
          <w:position w:val="0"/>
          <w:sz w:val="22"/>
          <w:szCs w:val="22"/>
          <w:lang w:eastAsia="en-US"/>
        </w:rPr>
        <w:t xml:space="preserve">, estamos seleccionando los genes anotados como implicados en el </w:t>
      </w:r>
      <w:proofErr w:type="spellStart"/>
      <w:r w:rsidRPr="005B09ED">
        <w:rPr>
          <w:rFonts w:ascii="Calibri" w:eastAsia="Calibri" w:hAnsi="Calibri" w:cs="Times New Roman"/>
          <w:position w:val="0"/>
          <w:sz w:val="22"/>
          <w:szCs w:val="22"/>
          <w:lang w:eastAsia="en-US"/>
        </w:rPr>
        <w:t>splicing</w:t>
      </w:r>
      <w:proofErr w:type="spellEnd"/>
      <w:r w:rsidRPr="005B09ED">
        <w:rPr>
          <w:rFonts w:ascii="Calibri" w:eastAsia="Calibri" w:hAnsi="Calibri" w:cs="Times New Roman"/>
          <w:position w:val="0"/>
          <w:sz w:val="22"/>
          <w:szCs w:val="22"/>
          <w:lang w:eastAsia="en-US"/>
        </w:rPr>
        <w:t xml:space="preserve"> alternativo, se recopil</w:t>
      </w:r>
      <w:r w:rsidR="00357918">
        <w:rPr>
          <w:rFonts w:ascii="Calibri" w:eastAsia="Calibri" w:hAnsi="Calibri" w:cs="Times New Roman"/>
          <w:position w:val="0"/>
          <w:sz w:val="22"/>
          <w:szCs w:val="22"/>
          <w:lang w:eastAsia="en-US"/>
        </w:rPr>
        <w:t>ó</w:t>
      </w:r>
      <w:r w:rsidRPr="005B09ED">
        <w:rPr>
          <w:rFonts w:ascii="Calibri" w:eastAsia="Calibri" w:hAnsi="Calibri" w:cs="Times New Roman"/>
          <w:position w:val="0"/>
          <w:sz w:val="22"/>
          <w:szCs w:val="22"/>
          <w:lang w:eastAsia="en-US"/>
        </w:rPr>
        <w:t xml:space="preserve"> más información sobre las </w:t>
      </w:r>
      <w:proofErr w:type="spellStart"/>
      <w:r w:rsidRPr="005B09ED">
        <w:rPr>
          <w:rFonts w:ascii="Calibri" w:eastAsia="Calibri" w:hAnsi="Calibri" w:cs="Times New Roman"/>
          <w:position w:val="0"/>
          <w:sz w:val="22"/>
          <w:szCs w:val="22"/>
          <w:lang w:eastAsia="en-US"/>
        </w:rPr>
        <w:t>RBPs</w:t>
      </w:r>
      <w:proofErr w:type="spellEnd"/>
      <w:r w:rsidRPr="005B09ED">
        <w:rPr>
          <w:rFonts w:ascii="Calibri" w:eastAsia="Calibri" w:hAnsi="Calibri" w:cs="Times New Roman"/>
          <w:position w:val="0"/>
          <w:sz w:val="22"/>
          <w:szCs w:val="22"/>
          <w:lang w:eastAsia="en-US"/>
        </w:rPr>
        <w:t xml:space="preserve"> implicadas en el </w:t>
      </w:r>
      <w:proofErr w:type="spellStart"/>
      <w:r w:rsidRPr="005B09ED">
        <w:rPr>
          <w:rFonts w:ascii="Calibri" w:eastAsia="Calibri" w:hAnsi="Calibri" w:cs="Times New Roman"/>
          <w:position w:val="0"/>
          <w:sz w:val="22"/>
          <w:szCs w:val="22"/>
          <w:lang w:eastAsia="en-US"/>
        </w:rPr>
        <w:t>splicing</w:t>
      </w:r>
      <w:proofErr w:type="spellEnd"/>
      <w:r w:rsidRPr="005B09ED">
        <w:rPr>
          <w:rFonts w:ascii="Calibri" w:eastAsia="Calibri" w:hAnsi="Calibri" w:cs="Times New Roman"/>
          <w:position w:val="0"/>
          <w:sz w:val="22"/>
          <w:szCs w:val="22"/>
          <w:lang w:eastAsia="en-US"/>
        </w:rPr>
        <w:t>, y se pas</w:t>
      </w:r>
      <w:r w:rsidR="00770EF1">
        <w:rPr>
          <w:rFonts w:ascii="Calibri" w:eastAsia="Calibri" w:hAnsi="Calibri" w:cs="Times New Roman"/>
          <w:position w:val="0"/>
          <w:sz w:val="22"/>
          <w:szCs w:val="22"/>
          <w:lang w:eastAsia="en-US"/>
        </w:rPr>
        <w:t>ó</w:t>
      </w:r>
      <w:r w:rsidRPr="005B09ED">
        <w:rPr>
          <w:rFonts w:ascii="Calibri" w:eastAsia="Calibri" w:hAnsi="Calibri" w:cs="Times New Roman"/>
          <w:position w:val="0"/>
          <w:sz w:val="22"/>
          <w:szCs w:val="22"/>
          <w:lang w:eastAsia="en-US"/>
        </w:rPr>
        <w:t xml:space="preserve"> a relacionar esta información y a escribir la memoria. </w:t>
      </w:r>
      <w:r w:rsidR="00357918">
        <w:rPr>
          <w:rFonts w:ascii="Calibri" w:eastAsia="Calibri" w:hAnsi="Calibri" w:cs="Times New Roman"/>
          <w:position w:val="0"/>
          <w:sz w:val="22"/>
          <w:szCs w:val="22"/>
          <w:lang w:eastAsia="en-US"/>
        </w:rPr>
        <w:t>Seleccionamos, pues,</w:t>
      </w:r>
      <w:r w:rsidRPr="005B09ED">
        <w:rPr>
          <w:rFonts w:ascii="Calibri" w:eastAsia="Calibri" w:hAnsi="Calibri" w:cs="Times New Roman"/>
          <w:position w:val="0"/>
          <w:sz w:val="22"/>
          <w:szCs w:val="22"/>
          <w:lang w:eastAsia="en-US"/>
        </w:rPr>
        <w:t xml:space="preserve"> las </w:t>
      </w:r>
      <w:proofErr w:type="spellStart"/>
      <w:r w:rsidRPr="005B09ED">
        <w:rPr>
          <w:rFonts w:ascii="Calibri" w:eastAsia="Calibri" w:hAnsi="Calibri" w:cs="Times New Roman"/>
          <w:position w:val="0"/>
          <w:sz w:val="22"/>
          <w:szCs w:val="22"/>
          <w:lang w:eastAsia="en-US"/>
        </w:rPr>
        <w:t>RBPs</w:t>
      </w:r>
      <w:proofErr w:type="spellEnd"/>
      <w:r w:rsidRPr="005B09ED">
        <w:rPr>
          <w:rFonts w:ascii="Calibri" w:eastAsia="Calibri" w:hAnsi="Calibri" w:cs="Times New Roman"/>
          <w:position w:val="0"/>
          <w:sz w:val="22"/>
          <w:szCs w:val="22"/>
          <w:lang w:eastAsia="en-US"/>
        </w:rPr>
        <w:t xml:space="preserve"> anotadas anteriormente según tres bases de datos referentes a los trabajos de Huang et al., 2018; </w:t>
      </w:r>
      <w:proofErr w:type="spellStart"/>
      <w:r w:rsidRPr="005B09ED">
        <w:rPr>
          <w:rFonts w:ascii="Calibri" w:eastAsia="Calibri" w:hAnsi="Calibri" w:cs="Times New Roman"/>
          <w:position w:val="0"/>
          <w:sz w:val="22"/>
          <w:szCs w:val="22"/>
          <w:lang w:eastAsia="en-US"/>
        </w:rPr>
        <w:t>Sebestyén</w:t>
      </w:r>
      <w:proofErr w:type="spellEnd"/>
      <w:r w:rsidRPr="005B09ED">
        <w:rPr>
          <w:rFonts w:ascii="Calibri" w:eastAsia="Calibri" w:hAnsi="Calibri" w:cs="Times New Roman"/>
          <w:position w:val="0"/>
          <w:sz w:val="22"/>
          <w:szCs w:val="22"/>
          <w:lang w:eastAsia="en-US"/>
        </w:rPr>
        <w:t xml:space="preserve"> et al., 2016 y Wang et al., 2019.</w:t>
      </w:r>
    </w:p>
    <w:p w14:paraId="17012694" w14:textId="2231B935" w:rsidR="004D6BBE" w:rsidRDefault="004D6BBE" w:rsidP="005544AF">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806401">
        <w:rPr>
          <w:highlight w:val="yellow"/>
        </w:rPr>
        <w:t>Tareas</w:t>
      </w:r>
    </w:p>
    <w:p w14:paraId="0DB6AD77" w14:textId="42F504AF"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En la tabla 1 se puede visualizar el </w:t>
      </w:r>
      <w:r w:rsidR="003058D3">
        <w:rPr>
          <w:rFonts w:ascii="Calibri" w:eastAsia="Calibri" w:hAnsi="Calibri" w:cs="Times New Roman"/>
          <w:position w:val="0"/>
          <w:sz w:val="22"/>
          <w:szCs w:val="22"/>
          <w:lang w:eastAsia="en-US"/>
        </w:rPr>
        <w:t>ultimo</w:t>
      </w:r>
      <w:r w:rsidRPr="00A6074B">
        <w:rPr>
          <w:rFonts w:ascii="Calibri" w:eastAsia="Calibri" w:hAnsi="Calibri" w:cs="Times New Roman"/>
          <w:position w:val="0"/>
          <w:sz w:val="22"/>
          <w:szCs w:val="22"/>
          <w:lang w:eastAsia="en-US"/>
        </w:rPr>
        <w:t xml:space="preserve"> diagrama de Gantt con la lista de tareas y sus correspondientes nuevas fechas</w:t>
      </w:r>
      <w:r w:rsidR="003058D3">
        <w:rPr>
          <w:rFonts w:ascii="Calibri" w:eastAsia="Calibri" w:hAnsi="Calibri" w:cs="Times New Roman"/>
          <w:position w:val="0"/>
          <w:sz w:val="22"/>
          <w:szCs w:val="22"/>
          <w:lang w:eastAsia="en-US"/>
        </w:rPr>
        <w:t xml:space="preserve"> referente a la PEC3</w:t>
      </w:r>
      <w:r w:rsidRPr="00A6074B">
        <w:rPr>
          <w:rFonts w:ascii="Calibri" w:eastAsia="Calibri" w:hAnsi="Calibri" w:cs="Times New Roman"/>
          <w:position w:val="0"/>
          <w:sz w:val="22"/>
          <w:szCs w:val="22"/>
          <w:lang w:eastAsia="en-US"/>
        </w:rPr>
        <w:t>. Hemos modificado la lista de tareas a realizar dentro de la selección de genes diferencialmente expresados, y hemos incluido otras tres tareas.</w:t>
      </w:r>
    </w:p>
    <w:p w14:paraId="342957D1" w14:textId="2E4D6291"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Reescri</w:t>
      </w:r>
      <w:r w:rsidR="00A93189">
        <w:rPr>
          <w:rFonts w:ascii="Calibri" w:eastAsia="Calibri" w:hAnsi="Calibri" w:cs="Times New Roman"/>
          <w:position w:val="0"/>
          <w:sz w:val="22"/>
          <w:szCs w:val="22"/>
          <w:lang w:eastAsia="en-US"/>
        </w:rPr>
        <w:t>bimos</w:t>
      </w:r>
      <w:r w:rsidRPr="00A6074B">
        <w:rPr>
          <w:rFonts w:ascii="Calibri" w:eastAsia="Calibri" w:hAnsi="Calibri" w:cs="Times New Roman"/>
          <w:position w:val="0"/>
          <w:sz w:val="22"/>
          <w:szCs w:val="22"/>
          <w:lang w:eastAsia="en-US"/>
        </w:rPr>
        <w:t xml:space="preserve"> las tareas referentes a cada nuevo apartado modificado. Esto concuerda con la tabla 1. Hemos variado el resultado de la tarea T3.1, hemos incluido otras tres tareas, y hemos modificado la duración de todas, de forma que concuerde con la fecha de finalización de nuest</w:t>
      </w:r>
      <w:r w:rsidR="00A93189">
        <w:rPr>
          <w:rFonts w:ascii="Calibri" w:eastAsia="Calibri" w:hAnsi="Calibri" w:cs="Times New Roman"/>
          <w:position w:val="0"/>
          <w:sz w:val="22"/>
          <w:szCs w:val="22"/>
          <w:lang w:eastAsia="en-US"/>
        </w:rPr>
        <w:t>ro trabajo</w:t>
      </w:r>
      <w:r w:rsidRPr="00A6074B">
        <w:rPr>
          <w:rFonts w:ascii="Calibri" w:eastAsia="Calibri" w:hAnsi="Calibri" w:cs="Times New Roman"/>
          <w:position w:val="0"/>
          <w:sz w:val="22"/>
          <w:szCs w:val="22"/>
          <w:lang w:eastAsia="en-US"/>
        </w:rPr>
        <w:t>. Las tareas modificadas se marcan con un subrayado:</w:t>
      </w:r>
    </w:p>
    <w:p w14:paraId="311ABF7F"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T1.1: importado de datos a R a partir de datos de </w:t>
      </w:r>
      <w:proofErr w:type="spellStart"/>
      <w:r w:rsidRPr="00A6074B">
        <w:rPr>
          <w:rFonts w:ascii="Calibri" w:eastAsia="Calibri" w:hAnsi="Calibri" w:cs="Times New Roman"/>
          <w:position w:val="0"/>
          <w:sz w:val="22"/>
          <w:szCs w:val="22"/>
          <w:lang w:eastAsia="en-US"/>
        </w:rPr>
        <w:t>microarrays</w:t>
      </w:r>
      <w:proofErr w:type="spellEnd"/>
      <w:r w:rsidRPr="00A6074B">
        <w:rPr>
          <w:rFonts w:ascii="Calibri" w:eastAsia="Calibri" w:hAnsi="Calibri" w:cs="Times New Roman"/>
          <w:position w:val="0"/>
          <w:sz w:val="22"/>
          <w:szCs w:val="22"/>
          <w:lang w:eastAsia="en-US"/>
        </w:rPr>
        <w:t xml:space="preserve"> y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xml:space="preserve">. </w:t>
      </w:r>
    </w:p>
    <w:p w14:paraId="6A314B6B" w14:textId="77777777" w:rsidR="00A6074B" w:rsidRPr="00A6074B" w:rsidRDefault="00A6074B" w:rsidP="00A6074B">
      <w:pPr>
        <w:numPr>
          <w:ilvl w:val="0"/>
          <w:numId w:val="8"/>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Recopilación de datos de GSE de los </w:t>
      </w:r>
      <w:proofErr w:type="spellStart"/>
      <w:r w:rsidRPr="00A6074B">
        <w:rPr>
          <w:rFonts w:ascii="Calibri" w:eastAsia="Calibri" w:hAnsi="Calibri" w:cs="Times New Roman"/>
          <w:position w:val="0"/>
          <w:sz w:val="22"/>
          <w:szCs w:val="22"/>
          <w:lang w:eastAsia="en-US"/>
        </w:rPr>
        <w:t>datasets</w:t>
      </w:r>
      <w:proofErr w:type="spellEnd"/>
      <w:r w:rsidRPr="00A6074B">
        <w:rPr>
          <w:rFonts w:ascii="Calibri" w:eastAsia="Calibri" w:hAnsi="Calibri" w:cs="Times New Roman"/>
          <w:position w:val="0"/>
          <w:sz w:val="22"/>
          <w:szCs w:val="22"/>
          <w:lang w:eastAsia="en-US"/>
        </w:rPr>
        <w:t xml:space="preserve"> de GEO usados por Bigas et al., 2020. </w:t>
      </w:r>
    </w:p>
    <w:p w14:paraId="00273160" w14:textId="77777777" w:rsidR="00A6074B" w:rsidRPr="00A6074B" w:rsidRDefault="00A6074B" w:rsidP="00A6074B">
      <w:pPr>
        <w:numPr>
          <w:ilvl w:val="0"/>
          <w:numId w:val="8"/>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Buscar otros datos del mismo tipo, de GSE de </w:t>
      </w:r>
      <w:proofErr w:type="spellStart"/>
      <w:r w:rsidRPr="00A6074B">
        <w:rPr>
          <w:rFonts w:ascii="Calibri" w:eastAsia="Calibri" w:hAnsi="Calibri" w:cs="Times New Roman"/>
          <w:position w:val="0"/>
          <w:sz w:val="22"/>
          <w:szCs w:val="22"/>
          <w:lang w:eastAsia="en-US"/>
        </w:rPr>
        <w:t>microarrays</w:t>
      </w:r>
      <w:proofErr w:type="spellEnd"/>
      <w:r w:rsidRPr="00A6074B">
        <w:rPr>
          <w:rFonts w:ascii="Calibri" w:eastAsia="Calibri" w:hAnsi="Calibri" w:cs="Times New Roman"/>
          <w:position w:val="0"/>
          <w:sz w:val="22"/>
          <w:szCs w:val="22"/>
          <w:lang w:eastAsia="en-US"/>
        </w:rPr>
        <w:t xml:space="preserve"> o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xml:space="preserve"> de pacientes con T-ALL, en la web de GEO.</w:t>
      </w:r>
    </w:p>
    <w:p w14:paraId="7A9DD9C2" w14:textId="77777777" w:rsidR="00A6074B" w:rsidRPr="00A6074B" w:rsidRDefault="00A6074B" w:rsidP="00A6074B">
      <w:pPr>
        <w:numPr>
          <w:ilvl w:val="0"/>
          <w:numId w:val="8"/>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Volcado de los datos en R o </w:t>
      </w:r>
      <w:proofErr w:type="spellStart"/>
      <w:r w:rsidRPr="00A6074B">
        <w:rPr>
          <w:rFonts w:ascii="Calibri" w:eastAsia="Calibri" w:hAnsi="Calibri" w:cs="Times New Roman"/>
          <w:position w:val="0"/>
          <w:sz w:val="22"/>
          <w:szCs w:val="22"/>
          <w:lang w:eastAsia="en-US"/>
        </w:rPr>
        <w:t>RStudio</w:t>
      </w:r>
      <w:proofErr w:type="spellEnd"/>
      <w:r w:rsidRPr="00A6074B">
        <w:rPr>
          <w:rFonts w:ascii="Calibri" w:eastAsia="Calibri" w:hAnsi="Calibri" w:cs="Times New Roman"/>
          <w:position w:val="0"/>
          <w:sz w:val="22"/>
          <w:szCs w:val="22"/>
          <w:lang w:eastAsia="en-US"/>
        </w:rPr>
        <w:t>.</w:t>
      </w:r>
    </w:p>
    <w:p w14:paraId="14B7D5ED" w14:textId="77777777" w:rsidR="00A6074B" w:rsidRPr="00A6074B" w:rsidRDefault="00A6074B" w:rsidP="00A6074B">
      <w:pPr>
        <w:numPr>
          <w:ilvl w:val="0"/>
          <w:numId w:val="8"/>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Datos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tras la lectura, se crearon las matrices de contajes a partir de los datos crudos de lecturas por gen.</w:t>
      </w:r>
    </w:p>
    <w:p w14:paraId="6B969CEB" w14:textId="77777777" w:rsidR="00A6074B" w:rsidRPr="00A6074B" w:rsidRDefault="00A6074B" w:rsidP="00A6074B">
      <w:pPr>
        <w:numPr>
          <w:ilvl w:val="0"/>
          <w:numId w:val="8"/>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Cada uno de los data </w:t>
      </w:r>
      <w:proofErr w:type="spellStart"/>
      <w:r w:rsidRPr="00A6074B">
        <w:rPr>
          <w:rFonts w:ascii="Calibri" w:eastAsia="Calibri" w:hAnsi="Calibri" w:cs="Times New Roman"/>
          <w:position w:val="0"/>
          <w:sz w:val="22"/>
          <w:szCs w:val="22"/>
          <w:lang w:eastAsia="en-US"/>
        </w:rPr>
        <w:t>frames</w:t>
      </w:r>
      <w:proofErr w:type="spellEnd"/>
      <w:r w:rsidRPr="00A6074B">
        <w:rPr>
          <w:rFonts w:ascii="Calibri" w:eastAsia="Calibri" w:hAnsi="Calibri" w:cs="Times New Roman"/>
          <w:position w:val="0"/>
          <w:sz w:val="22"/>
          <w:szCs w:val="22"/>
          <w:lang w:eastAsia="en-US"/>
        </w:rPr>
        <w:t xml:space="preserve"> contiene la información que contiene cada GSE, más los tipos de pacientes y los subtipos de T-ALL que tienen. También contienen información referente a los datos técnicos de los laboratorios y de los pacientes indicados en páginas de referencia.</w:t>
      </w:r>
    </w:p>
    <w:p w14:paraId="0C0EC994"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Resultado</w:t>
      </w:r>
      <w:r w:rsidRPr="00A6074B">
        <w:rPr>
          <w:rFonts w:ascii="Calibri" w:eastAsia="Calibri" w:hAnsi="Calibri" w:cs="Times New Roman"/>
          <w:position w:val="0"/>
          <w:sz w:val="22"/>
          <w:szCs w:val="22"/>
          <w:lang w:eastAsia="en-US"/>
        </w:rPr>
        <w:t>: archivo .</w:t>
      </w:r>
      <w:proofErr w:type="spellStart"/>
      <w:r w:rsidRPr="00A6074B">
        <w:rPr>
          <w:rFonts w:ascii="Calibri" w:eastAsia="Calibri" w:hAnsi="Calibri" w:cs="Times New Roman"/>
          <w:position w:val="0"/>
          <w:sz w:val="22"/>
          <w:szCs w:val="22"/>
          <w:lang w:eastAsia="en-US"/>
        </w:rPr>
        <w:t>gz</w:t>
      </w:r>
      <w:proofErr w:type="spellEnd"/>
      <w:r w:rsidRPr="00A6074B">
        <w:rPr>
          <w:rFonts w:ascii="Calibri" w:eastAsia="Calibri" w:hAnsi="Calibri" w:cs="Times New Roman"/>
          <w:position w:val="0"/>
          <w:sz w:val="22"/>
          <w:szCs w:val="22"/>
          <w:lang w:eastAsia="en-US"/>
        </w:rPr>
        <w:t xml:space="preserve"> de cada GSE descargado de la web de GEO.</w:t>
      </w:r>
    </w:p>
    <w:p w14:paraId="2E57DCF4"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Duración</w:t>
      </w:r>
      <w:r w:rsidRPr="00A6074B">
        <w:rPr>
          <w:rFonts w:ascii="Calibri" w:eastAsia="Calibri" w:hAnsi="Calibri" w:cs="Times New Roman"/>
          <w:position w:val="0"/>
          <w:sz w:val="22"/>
          <w:szCs w:val="22"/>
          <w:lang w:eastAsia="en-US"/>
        </w:rPr>
        <w:t>: desde el 27 de febrero hasta el 5 de marzo. 6 días.</w:t>
      </w:r>
    </w:p>
    <w:p w14:paraId="7BC43A3A"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lastRenderedPageBreak/>
        <w:t>T2.1: análisis de preprocesado 1 de los datos genéticos en R.</w:t>
      </w:r>
    </w:p>
    <w:p w14:paraId="31FACF1D" w14:textId="77777777" w:rsidR="00A6074B" w:rsidRPr="00A6074B" w:rsidRDefault="00A6074B" w:rsidP="00A6074B">
      <w:pPr>
        <w:numPr>
          <w:ilvl w:val="0"/>
          <w:numId w:val="14"/>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Datos de </w:t>
      </w:r>
      <w:proofErr w:type="spellStart"/>
      <w:r w:rsidRPr="00A6074B">
        <w:rPr>
          <w:rFonts w:ascii="Calibri" w:eastAsia="Calibri" w:hAnsi="Calibri" w:cs="Times New Roman"/>
          <w:position w:val="0"/>
          <w:sz w:val="22"/>
          <w:szCs w:val="22"/>
          <w:lang w:eastAsia="en-US"/>
        </w:rPr>
        <w:t>microarrays</w:t>
      </w:r>
      <w:proofErr w:type="spellEnd"/>
      <w:r w:rsidRPr="00A6074B">
        <w:rPr>
          <w:rFonts w:ascii="Calibri" w:eastAsia="Calibri" w:hAnsi="Calibri" w:cs="Times New Roman"/>
          <w:position w:val="0"/>
          <w:sz w:val="22"/>
          <w:szCs w:val="22"/>
          <w:lang w:eastAsia="en-US"/>
        </w:rPr>
        <w:t xml:space="preserve">: exploración de los datos, control de calidad y estudio de posibles covariables experimentales y efecto </w:t>
      </w:r>
      <w:proofErr w:type="spellStart"/>
      <w:r w:rsidRPr="00A6074B">
        <w:rPr>
          <w:rFonts w:ascii="Calibri" w:eastAsia="Calibri" w:hAnsi="Calibri" w:cs="Times New Roman"/>
          <w:position w:val="0"/>
          <w:sz w:val="22"/>
          <w:szCs w:val="22"/>
          <w:lang w:eastAsia="en-US"/>
        </w:rPr>
        <w:t>batch</w:t>
      </w:r>
      <w:proofErr w:type="spellEnd"/>
    </w:p>
    <w:p w14:paraId="7DE851BD" w14:textId="77777777" w:rsidR="00A6074B" w:rsidRPr="00A6074B" w:rsidRDefault="00A6074B" w:rsidP="00A6074B">
      <w:pPr>
        <w:numPr>
          <w:ilvl w:val="0"/>
          <w:numId w:val="9"/>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Datos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estandarización de los contajes, filtrado de genes poco expresados, uso de clases específicas para manejar los datos, normalización y transformación logarítmica</w:t>
      </w:r>
    </w:p>
    <w:p w14:paraId="5494C76E"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Resultado</w:t>
      </w:r>
      <w:r w:rsidRPr="00A6074B">
        <w:rPr>
          <w:rFonts w:ascii="Calibri" w:eastAsia="Calibri" w:hAnsi="Calibri" w:cs="Times New Roman"/>
          <w:position w:val="0"/>
          <w:sz w:val="22"/>
          <w:szCs w:val="22"/>
          <w:lang w:eastAsia="en-US"/>
        </w:rPr>
        <w:t xml:space="preserve">: documento de R con la información de la tarea T1.1, más estos análisis informáticos. </w:t>
      </w:r>
    </w:p>
    <w:p w14:paraId="6AB3A5E5"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Duración</w:t>
      </w:r>
      <w:r w:rsidRPr="00A6074B">
        <w:rPr>
          <w:rFonts w:ascii="Calibri" w:eastAsia="Calibri" w:hAnsi="Calibri" w:cs="Times New Roman"/>
          <w:position w:val="0"/>
          <w:sz w:val="22"/>
          <w:szCs w:val="22"/>
          <w:lang w:eastAsia="en-US"/>
        </w:rPr>
        <w:t>: desde el 5 de marzo hasta el 23 de marzo. 18 días.</w:t>
      </w:r>
    </w:p>
    <w:p w14:paraId="08F0215B"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T2.2: preprocesado 2 y exploración.</w:t>
      </w:r>
    </w:p>
    <w:p w14:paraId="7F3C4764"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Datos de </w:t>
      </w:r>
      <w:proofErr w:type="spellStart"/>
      <w:r w:rsidRPr="00A6074B">
        <w:rPr>
          <w:rFonts w:ascii="Calibri" w:eastAsia="Calibri" w:hAnsi="Calibri" w:cs="Times New Roman"/>
          <w:position w:val="0"/>
          <w:sz w:val="22"/>
          <w:szCs w:val="22"/>
          <w:lang w:eastAsia="en-US"/>
        </w:rPr>
        <w:t>microarrays</w:t>
      </w:r>
      <w:proofErr w:type="spellEnd"/>
      <w:r w:rsidRPr="00A6074B">
        <w:rPr>
          <w:rFonts w:ascii="Calibri" w:eastAsia="Calibri" w:hAnsi="Calibri" w:cs="Times New Roman"/>
          <w:position w:val="0"/>
          <w:sz w:val="22"/>
          <w:szCs w:val="22"/>
          <w:lang w:eastAsia="en-US"/>
        </w:rPr>
        <w:t>. Preprocesado 2: normalización, filtraje y anotación.</w:t>
      </w:r>
    </w:p>
    <w:p w14:paraId="468BD564"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Datos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xml:space="preserve">. Preprocesado 2: normalización y transformación logarítmica. </w:t>
      </w:r>
    </w:p>
    <w:p w14:paraId="7D864626"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Datos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xml:space="preserve">: exploración de los datos. Dentro encontramos el análisis de la distribución de los contajes y el análisis de </w:t>
      </w:r>
      <w:proofErr w:type="spellStart"/>
      <w:r w:rsidRPr="00A6074B">
        <w:rPr>
          <w:rFonts w:ascii="Calibri" w:eastAsia="Calibri" w:hAnsi="Calibri" w:cs="Times New Roman"/>
          <w:position w:val="0"/>
          <w:sz w:val="22"/>
          <w:szCs w:val="22"/>
          <w:lang w:eastAsia="en-US"/>
        </w:rPr>
        <w:t>similaridad</w:t>
      </w:r>
      <w:proofErr w:type="spellEnd"/>
      <w:r w:rsidRPr="00A6074B">
        <w:rPr>
          <w:rFonts w:ascii="Calibri" w:eastAsia="Calibri" w:hAnsi="Calibri" w:cs="Times New Roman"/>
          <w:position w:val="0"/>
          <w:sz w:val="22"/>
          <w:szCs w:val="22"/>
          <w:lang w:eastAsia="en-US"/>
        </w:rPr>
        <w:t xml:space="preserve"> entre muestras a partir de varios métodos.</w:t>
      </w:r>
    </w:p>
    <w:p w14:paraId="233E246E"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Resultado</w:t>
      </w:r>
      <w:r w:rsidRPr="00A6074B">
        <w:rPr>
          <w:rFonts w:ascii="Calibri" w:eastAsia="Calibri" w:hAnsi="Calibri" w:cs="Times New Roman"/>
          <w:position w:val="0"/>
          <w:sz w:val="22"/>
          <w:szCs w:val="22"/>
          <w:lang w:eastAsia="en-US"/>
        </w:rPr>
        <w:t xml:space="preserve">: documento de R con la información de la tarea T1.1 y T2.1, más estos análisis. Además, un </w:t>
      </w:r>
      <w:proofErr w:type="spellStart"/>
      <w:proofErr w:type="gramStart"/>
      <w:r w:rsidRPr="00A6074B">
        <w:rPr>
          <w:rFonts w:ascii="Calibri" w:eastAsia="Calibri" w:hAnsi="Calibri" w:cs="Times New Roman"/>
          <w:position w:val="0"/>
          <w:sz w:val="22"/>
          <w:szCs w:val="22"/>
          <w:lang w:eastAsia="en-US"/>
        </w:rPr>
        <w:t>archivo.Rda</w:t>
      </w:r>
      <w:proofErr w:type="spellEnd"/>
      <w:proofErr w:type="gramEnd"/>
      <w:r w:rsidRPr="00A6074B">
        <w:rPr>
          <w:rFonts w:ascii="Calibri" w:eastAsia="Calibri" w:hAnsi="Calibri" w:cs="Times New Roman"/>
          <w:position w:val="0"/>
          <w:sz w:val="22"/>
          <w:szCs w:val="22"/>
          <w:lang w:eastAsia="en-US"/>
        </w:rPr>
        <w:t xml:space="preserve"> de datos normalizados, filtrados y anotados por cada serie de </w:t>
      </w:r>
      <w:proofErr w:type="spellStart"/>
      <w:r w:rsidRPr="00A6074B">
        <w:rPr>
          <w:rFonts w:ascii="Calibri" w:eastAsia="Calibri" w:hAnsi="Calibri" w:cs="Times New Roman"/>
          <w:position w:val="0"/>
          <w:sz w:val="22"/>
          <w:szCs w:val="22"/>
          <w:lang w:eastAsia="en-US"/>
        </w:rPr>
        <w:t>microarrays</w:t>
      </w:r>
      <w:proofErr w:type="spellEnd"/>
      <w:r w:rsidRPr="00A6074B">
        <w:rPr>
          <w:rFonts w:ascii="Calibri" w:eastAsia="Calibri" w:hAnsi="Calibri" w:cs="Times New Roman"/>
          <w:position w:val="0"/>
          <w:sz w:val="22"/>
          <w:szCs w:val="22"/>
          <w:lang w:eastAsia="en-US"/>
        </w:rPr>
        <w:t>.  Para los datos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guardamos los datos de los genes filtrados y un objeto normalizado en el mismo tipo de objeto, por cada serie.</w:t>
      </w:r>
    </w:p>
    <w:p w14:paraId="220856EC"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Duración</w:t>
      </w:r>
      <w:r w:rsidRPr="00A6074B">
        <w:rPr>
          <w:rFonts w:ascii="Calibri" w:eastAsia="Calibri" w:hAnsi="Calibri" w:cs="Times New Roman"/>
          <w:position w:val="0"/>
          <w:sz w:val="22"/>
          <w:szCs w:val="22"/>
          <w:lang w:eastAsia="en-US"/>
        </w:rPr>
        <w:t>: desde el 24 de marzo al 11 de abril, es decir, 18 días.</w:t>
      </w:r>
    </w:p>
    <w:p w14:paraId="34FB4FBC"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T3.1</w:t>
      </w:r>
      <w:r w:rsidRPr="00A6074B">
        <w:rPr>
          <w:rFonts w:ascii="Calibri" w:eastAsia="Calibri" w:hAnsi="Calibri" w:cs="Times New Roman"/>
          <w:position w:val="0"/>
          <w:sz w:val="22"/>
          <w:szCs w:val="22"/>
          <w:lang w:eastAsia="en-US"/>
        </w:rPr>
        <w:t xml:space="preserve">: finalización del análisis </w:t>
      </w:r>
      <w:proofErr w:type="spellStart"/>
      <w:r w:rsidRPr="00A6074B">
        <w:rPr>
          <w:rFonts w:ascii="Calibri" w:eastAsia="Calibri" w:hAnsi="Calibri" w:cs="Times New Roman"/>
          <w:position w:val="0"/>
          <w:sz w:val="22"/>
          <w:szCs w:val="22"/>
          <w:lang w:eastAsia="en-US"/>
        </w:rPr>
        <w:t>ómico</w:t>
      </w:r>
      <w:proofErr w:type="spellEnd"/>
      <w:r w:rsidRPr="00A6074B">
        <w:rPr>
          <w:rFonts w:ascii="Calibri" w:eastAsia="Calibri" w:hAnsi="Calibri" w:cs="Times New Roman"/>
          <w:position w:val="0"/>
          <w:sz w:val="22"/>
          <w:szCs w:val="22"/>
          <w:lang w:eastAsia="en-US"/>
        </w:rPr>
        <w:t>.</w:t>
      </w:r>
    </w:p>
    <w:p w14:paraId="282EBB63"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Análisis de expresión diferencial y posterior selección de genes diferencialmente expresados. Dentro de la selección de genes diferencialmente expresados debimos de crear las matrices de diseño y de contrastes, hicimos una estimación del modelo y selección de genes, </w:t>
      </w:r>
      <w:proofErr w:type="spellStart"/>
      <w:r w:rsidRPr="00A6074B">
        <w:rPr>
          <w:rFonts w:ascii="Calibri" w:eastAsia="Calibri" w:hAnsi="Calibri" w:cs="Times New Roman"/>
          <w:position w:val="0"/>
          <w:sz w:val="22"/>
          <w:szCs w:val="22"/>
          <w:lang w:eastAsia="en-US"/>
        </w:rPr>
        <w:t>a parte</w:t>
      </w:r>
      <w:proofErr w:type="spellEnd"/>
      <w:r w:rsidRPr="00A6074B">
        <w:rPr>
          <w:rFonts w:ascii="Calibri" w:eastAsia="Calibri" w:hAnsi="Calibri" w:cs="Times New Roman"/>
          <w:position w:val="0"/>
          <w:sz w:val="22"/>
          <w:szCs w:val="22"/>
          <w:lang w:eastAsia="en-US"/>
        </w:rPr>
        <w:t xml:space="preserve"> de comparaciones múltiples, y realizamos varios métodos de visualización.</w:t>
      </w:r>
    </w:p>
    <w:p w14:paraId="23D78182"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Incluimos la representación de los genes diferencialmente expresados a través de “</w:t>
      </w:r>
      <w:proofErr w:type="spellStart"/>
      <w:r w:rsidRPr="00A6074B">
        <w:rPr>
          <w:rFonts w:ascii="Calibri" w:eastAsia="Calibri" w:hAnsi="Calibri" w:cs="Times New Roman"/>
          <w:position w:val="0"/>
          <w:sz w:val="22"/>
          <w:szCs w:val="22"/>
          <w:lang w:eastAsia="en-US"/>
        </w:rPr>
        <w:t>volcano</w:t>
      </w:r>
      <w:proofErr w:type="spellEnd"/>
      <w:r w:rsidRPr="00A6074B">
        <w:rPr>
          <w:rFonts w:ascii="Calibri" w:eastAsia="Calibri" w:hAnsi="Calibri" w:cs="Times New Roman"/>
          <w:position w:val="0"/>
          <w:sz w:val="22"/>
          <w:szCs w:val="22"/>
          <w:lang w:eastAsia="en-US"/>
        </w:rPr>
        <w:t xml:space="preserve"> </w:t>
      </w:r>
      <w:proofErr w:type="spellStart"/>
      <w:r w:rsidRPr="00A6074B">
        <w:rPr>
          <w:rFonts w:ascii="Calibri" w:eastAsia="Calibri" w:hAnsi="Calibri" w:cs="Times New Roman"/>
          <w:position w:val="0"/>
          <w:sz w:val="22"/>
          <w:szCs w:val="22"/>
          <w:lang w:eastAsia="en-US"/>
        </w:rPr>
        <w:t>plots</w:t>
      </w:r>
      <w:proofErr w:type="spellEnd"/>
      <w:r w:rsidRPr="00A6074B">
        <w:rPr>
          <w:rFonts w:ascii="Calibri" w:eastAsia="Calibri" w:hAnsi="Calibri" w:cs="Times New Roman"/>
          <w:position w:val="0"/>
          <w:sz w:val="22"/>
          <w:szCs w:val="22"/>
          <w:lang w:eastAsia="en-US"/>
        </w:rPr>
        <w:t>”, y de “</w:t>
      </w:r>
      <w:proofErr w:type="spellStart"/>
      <w:r w:rsidRPr="00A6074B">
        <w:rPr>
          <w:rFonts w:ascii="Calibri" w:eastAsia="Calibri" w:hAnsi="Calibri" w:cs="Times New Roman"/>
          <w:position w:val="0"/>
          <w:sz w:val="22"/>
          <w:szCs w:val="22"/>
          <w:lang w:eastAsia="en-US"/>
        </w:rPr>
        <w:t>heatmaps</w:t>
      </w:r>
      <w:proofErr w:type="spellEnd"/>
      <w:r w:rsidRPr="00A6074B">
        <w:rPr>
          <w:rFonts w:ascii="Calibri" w:eastAsia="Calibri" w:hAnsi="Calibri" w:cs="Times New Roman"/>
          <w:position w:val="0"/>
          <w:sz w:val="22"/>
          <w:szCs w:val="22"/>
          <w:lang w:eastAsia="en-US"/>
        </w:rPr>
        <w:t>” que los relacionen con las muestras.</w:t>
      </w:r>
    </w:p>
    <w:p w14:paraId="1D902914"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Datos de RNA-</w:t>
      </w:r>
      <w:proofErr w:type="spellStart"/>
      <w:r w:rsidRPr="00A6074B">
        <w:rPr>
          <w:rFonts w:ascii="Calibri" w:eastAsia="Calibri" w:hAnsi="Calibri" w:cs="Times New Roman"/>
          <w:position w:val="0"/>
          <w:sz w:val="22"/>
          <w:szCs w:val="22"/>
          <w:lang w:eastAsia="en-US"/>
        </w:rPr>
        <w:t>seq</w:t>
      </w:r>
      <w:proofErr w:type="spellEnd"/>
      <w:r w:rsidRPr="00A6074B">
        <w:rPr>
          <w:rFonts w:ascii="Calibri" w:eastAsia="Calibri" w:hAnsi="Calibri" w:cs="Times New Roman"/>
          <w:position w:val="0"/>
          <w:sz w:val="22"/>
          <w:szCs w:val="22"/>
          <w:lang w:eastAsia="en-US"/>
        </w:rPr>
        <w:t>: anotación.</w:t>
      </w:r>
    </w:p>
    <w:p w14:paraId="3E84975E" w14:textId="77777777" w:rsidR="00A6074B" w:rsidRPr="00A6074B" w:rsidRDefault="00A6074B" w:rsidP="00A6074B">
      <w:pPr>
        <w:numPr>
          <w:ilvl w:val="0"/>
          <w:numId w:val="10"/>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Análisis de significación biológica (“Gene </w:t>
      </w:r>
      <w:proofErr w:type="spellStart"/>
      <w:r w:rsidRPr="00A6074B">
        <w:rPr>
          <w:rFonts w:ascii="Calibri" w:eastAsia="Calibri" w:hAnsi="Calibri" w:cs="Times New Roman"/>
          <w:position w:val="0"/>
          <w:sz w:val="22"/>
          <w:szCs w:val="22"/>
          <w:lang w:eastAsia="en-US"/>
        </w:rPr>
        <w:t>Enrichment</w:t>
      </w:r>
      <w:proofErr w:type="spellEnd"/>
      <w:r w:rsidRPr="00A6074B">
        <w:rPr>
          <w:rFonts w:ascii="Calibri" w:eastAsia="Calibri" w:hAnsi="Calibri" w:cs="Times New Roman"/>
          <w:position w:val="0"/>
          <w:sz w:val="22"/>
          <w:szCs w:val="22"/>
          <w:lang w:eastAsia="en-US"/>
        </w:rPr>
        <w:t xml:space="preserve"> </w:t>
      </w:r>
      <w:proofErr w:type="spellStart"/>
      <w:r w:rsidRPr="00A6074B">
        <w:rPr>
          <w:rFonts w:ascii="Calibri" w:eastAsia="Calibri" w:hAnsi="Calibri" w:cs="Times New Roman"/>
          <w:position w:val="0"/>
          <w:sz w:val="22"/>
          <w:szCs w:val="22"/>
          <w:lang w:eastAsia="en-US"/>
        </w:rPr>
        <w:t>Analysis</w:t>
      </w:r>
      <w:proofErr w:type="spellEnd"/>
      <w:r w:rsidRPr="00A6074B">
        <w:rPr>
          <w:rFonts w:ascii="Calibri" w:eastAsia="Calibri" w:hAnsi="Calibri" w:cs="Times New Roman"/>
          <w:position w:val="0"/>
          <w:sz w:val="22"/>
          <w:szCs w:val="22"/>
          <w:lang w:eastAsia="en-US"/>
        </w:rPr>
        <w:t xml:space="preserve">”). </w:t>
      </w:r>
    </w:p>
    <w:p w14:paraId="7FAFC657" w14:textId="65163538"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lastRenderedPageBreak/>
        <w:t>Resultado</w:t>
      </w:r>
      <w:r w:rsidRPr="00A6074B">
        <w:rPr>
          <w:rFonts w:ascii="Calibri" w:eastAsia="Calibri" w:hAnsi="Calibri" w:cs="Times New Roman"/>
          <w:position w:val="0"/>
          <w:sz w:val="22"/>
          <w:szCs w:val="22"/>
          <w:lang w:eastAsia="en-US"/>
        </w:rPr>
        <w:t xml:space="preserve">: documento de R con todo el análisis hasta aquí y gráficos. Archivo de las </w:t>
      </w:r>
      <w:proofErr w:type="spellStart"/>
      <w:r w:rsidRPr="00A6074B">
        <w:rPr>
          <w:rFonts w:ascii="Calibri" w:eastAsia="Calibri" w:hAnsi="Calibri" w:cs="Times New Roman"/>
          <w:position w:val="0"/>
          <w:sz w:val="22"/>
          <w:szCs w:val="22"/>
          <w:lang w:eastAsia="en-US"/>
        </w:rPr>
        <w:t>RBP</w:t>
      </w:r>
      <w:r w:rsidR="00031CFF">
        <w:rPr>
          <w:rFonts w:ascii="Calibri" w:eastAsia="Calibri" w:hAnsi="Calibri" w:cs="Times New Roman"/>
          <w:position w:val="0"/>
          <w:sz w:val="22"/>
          <w:szCs w:val="22"/>
          <w:lang w:eastAsia="en-US"/>
        </w:rPr>
        <w:t>s</w:t>
      </w:r>
      <w:proofErr w:type="spellEnd"/>
      <w:r w:rsidRPr="00A6074B">
        <w:rPr>
          <w:rFonts w:ascii="Calibri" w:eastAsia="Calibri" w:hAnsi="Calibri" w:cs="Times New Roman"/>
          <w:position w:val="0"/>
          <w:sz w:val="22"/>
          <w:szCs w:val="22"/>
          <w:lang w:eastAsia="en-US"/>
        </w:rPr>
        <w:t xml:space="preserve"> seleccionadas. </w:t>
      </w:r>
    </w:p>
    <w:p w14:paraId="1558E59A"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Duración</w:t>
      </w:r>
      <w:r w:rsidRPr="00A6074B">
        <w:rPr>
          <w:rFonts w:ascii="Calibri" w:eastAsia="Calibri" w:hAnsi="Calibri" w:cs="Times New Roman"/>
          <w:position w:val="0"/>
          <w:sz w:val="22"/>
          <w:szCs w:val="22"/>
          <w:lang w:eastAsia="en-US"/>
        </w:rPr>
        <w:t>: desde mirad de abril (día 12) hasta finales de mes (día 26). En total, 14 días.</w:t>
      </w:r>
    </w:p>
    <w:p w14:paraId="0E6D114D" w14:textId="2004A1A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T4.1</w:t>
      </w:r>
      <w:r w:rsidRPr="00A6074B">
        <w:rPr>
          <w:rFonts w:ascii="Calibri" w:eastAsia="Calibri" w:hAnsi="Calibri" w:cs="Times New Roman"/>
          <w:position w:val="0"/>
          <w:sz w:val="22"/>
          <w:szCs w:val="22"/>
          <w:lang w:eastAsia="en-US"/>
        </w:rPr>
        <w:t xml:space="preserve">: selección de las </w:t>
      </w:r>
      <w:proofErr w:type="spellStart"/>
      <w:r w:rsidRPr="00A6074B">
        <w:rPr>
          <w:rFonts w:ascii="Calibri" w:eastAsia="Calibri" w:hAnsi="Calibri" w:cs="Times New Roman"/>
          <w:position w:val="0"/>
          <w:sz w:val="22"/>
          <w:szCs w:val="22"/>
          <w:lang w:eastAsia="en-US"/>
        </w:rPr>
        <w:t>RBP</w:t>
      </w:r>
      <w:r w:rsidR="00031CFF">
        <w:rPr>
          <w:rFonts w:ascii="Calibri" w:eastAsia="Calibri" w:hAnsi="Calibri" w:cs="Times New Roman"/>
          <w:position w:val="0"/>
          <w:sz w:val="22"/>
          <w:szCs w:val="22"/>
          <w:lang w:eastAsia="en-US"/>
        </w:rPr>
        <w:t>s</w:t>
      </w:r>
      <w:proofErr w:type="spellEnd"/>
      <w:r w:rsidRPr="00A6074B">
        <w:rPr>
          <w:rFonts w:ascii="Calibri" w:eastAsia="Calibri" w:hAnsi="Calibri" w:cs="Times New Roman"/>
          <w:position w:val="0"/>
          <w:sz w:val="22"/>
          <w:szCs w:val="22"/>
          <w:lang w:eastAsia="en-US"/>
        </w:rPr>
        <w:t>.</w:t>
      </w:r>
    </w:p>
    <w:p w14:paraId="093D6DF9"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Enriquecimiento de las bases de datos resultado de cada análisis de significación biológica a partir de otros </w:t>
      </w:r>
      <w:proofErr w:type="spellStart"/>
      <w:r w:rsidRPr="00A6074B">
        <w:rPr>
          <w:rFonts w:ascii="Calibri" w:eastAsia="Calibri" w:hAnsi="Calibri" w:cs="Times New Roman"/>
          <w:position w:val="0"/>
          <w:sz w:val="22"/>
          <w:szCs w:val="22"/>
          <w:lang w:eastAsia="en-US"/>
        </w:rPr>
        <w:t>datasets</w:t>
      </w:r>
      <w:proofErr w:type="spellEnd"/>
      <w:r w:rsidRPr="00A6074B">
        <w:rPr>
          <w:rFonts w:ascii="Calibri" w:eastAsia="Calibri" w:hAnsi="Calibri" w:cs="Times New Roman"/>
          <w:position w:val="0"/>
          <w:sz w:val="22"/>
          <w:szCs w:val="22"/>
          <w:lang w:eastAsia="en-US"/>
        </w:rPr>
        <w:t xml:space="preserve"> de tres autores. Mediante esto podemos anotar </w:t>
      </w:r>
      <w:proofErr w:type="spellStart"/>
      <w:r w:rsidRPr="00A6074B">
        <w:rPr>
          <w:rFonts w:ascii="Calibri" w:eastAsia="Calibri" w:hAnsi="Calibri" w:cs="Times New Roman"/>
          <w:position w:val="0"/>
          <w:sz w:val="22"/>
          <w:szCs w:val="22"/>
          <w:lang w:eastAsia="en-US"/>
        </w:rPr>
        <w:t>informacion</w:t>
      </w:r>
      <w:proofErr w:type="spellEnd"/>
      <w:r w:rsidRPr="00A6074B">
        <w:rPr>
          <w:rFonts w:ascii="Calibri" w:eastAsia="Calibri" w:hAnsi="Calibri" w:cs="Times New Roman"/>
          <w:position w:val="0"/>
          <w:sz w:val="22"/>
          <w:szCs w:val="22"/>
          <w:lang w:eastAsia="en-US"/>
        </w:rPr>
        <w:t xml:space="preserve"> sobre </w:t>
      </w:r>
      <w:proofErr w:type="spellStart"/>
      <w:r w:rsidRPr="00A6074B">
        <w:rPr>
          <w:rFonts w:ascii="Calibri" w:eastAsia="Calibri" w:hAnsi="Calibri" w:cs="Times New Roman"/>
          <w:position w:val="0"/>
          <w:sz w:val="22"/>
          <w:szCs w:val="22"/>
          <w:lang w:eastAsia="en-US"/>
        </w:rPr>
        <w:t>RBPs</w:t>
      </w:r>
      <w:proofErr w:type="spellEnd"/>
      <w:r w:rsidRPr="00A6074B">
        <w:rPr>
          <w:rFonts w:ascii="Calibri" w:eastAsia="Calibri" w:hAnsi="Calibri" w:cs="Times New Roman"/>
          <w:position w:val="0"/>
          <w:sz w:val="22"/>
          <w:szCs w:val="22"/>
          <w:lang w:eastAsia="en-US"/>
        </w:rPr>
        <w:t xml:space="preserve"> que se nos haya escapado por el anotado convencional de los </w:t>
      </w:r>
      <w:proofErr w:type="spellStart"/>
      <w:r w:rsidRPr="00A6074B">
        <w:rPr>
          <w:rFonts w:ascii="Calibri" w:eastAsia="Calibri" w:hAnsi="Calibri" w:cs="Times New Roman"/>
          <w:position w:val="0"/>
          <w:sz w:val="22"/>
          <w:szCs w:val="22"/>
          <w:lang w:eastAsia="en-US"/>
        </w:rPr>
        <w:t>datasets</w:t>
      </w:r>
      <w:proofErr w:type="spellEnd"/>
      <w:r w:rsidRPr="00A6074B">
        <w:rPr>
          <w:rFonts w:ascii="Calibri" w:eastAsia="Calibri" w:hAnsi="Calibri" w:cs="Times New Roman"/>
          <w:position w:val="0"/>
          <w:sz w:val="22"/>
          <w:szCs w:val="22"/>
          <w:lang w:eastAsia="en-US"/>
        </w:rPr>
        <w:t>.</w:t>
      </w:r>
    </w:p>
    <w:p w14:paraId="14B0A960"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Interrogación de un </w:t>
      </w:r>
      <w:proofErr w:type="spellStart"/>
      <w:r w:rsidRPr="00A6074B">
        <w:rPr>
          <w:rFonts w:ascii="Calibri" w:eastAsia="Calibri" w:hAnsi="Calibri" w:cs="Times New Roman"/>
          <w:position w:val="0"/>
          <w:sz w:val="22"/>
          <w:szCs w:val="22"/>
          <w:lang w:eastAsia="en-US"/>
        </w:rPr>
        <w:t>subset</w:t>
      </w:r>
      <w:proofErr w:type="spellEnd"/>
      <w:r w:rsidRPr="00A6074B">
        <w:rPr>
          <w:rFonts w:ascii="Calibri" w:eastAsia="Calibri" w:hAnsi="Calibri" w:cs="Times New Roman"/>
          <w:position w:val="0"/>
          <w:sz w:val="22"/>
          <w:szCs w:val="22"/>
          <w:lang w:eastAsia="en-US"/>
        </w:rPr>
        <w:t xml:space="preserve"> a modo de ejemplo sobre genes involucrados en el </w:t>
      </w:r>
      <w:proofErr w:type="spellStart"/>
      <w:r w:rsidRPr="00A6074B">
        <w:rPr>
          <w:rFonts w:ascii="Calibri" w:eastAsia="Calibri" w:hAnsi="Calibri" w:cs="Times New Roman"/>
          <w:position w:val="0"/>
          <w:sz w:val="22"/>
          <w:szCs w:val="22"/>
          <w:lang w:eastAsia="en-US"/>
        </w:rPr>
        <w:t>splicing</w:t>
      </w:r>
      <w:proofErr w:type="spellEnd"/>
      <w:r w:rsidRPr="00A6074B">
        <w:rPr>
          <w:rFonts w:ascii="Calibri" w:eastAsia="Calibri" w:hAnsi="Calibri" w:cs="Times New Roman"/>
          <w:position w:val="0"/>
          <w:sz w:val="22"/>
          <w:szCs w:val="22"/>
          <w:lang w:eastAsia="en-US"/>
        </w:rPr>
        <w:t xml:space="preserve">. Escribiremos un código modelo en R, que se puede ejecutar según se indica para la búsqueda de genes de </w:t>
      </w:r>
      <w:proofErr w:type="spellStart"/>
      <w:r w:rsidRPr="00A6074B">
        <w:rPr>
          <w:rFonts w:ascii="Calibri" w:eastAsia="Calibri" w:hAnsi="Calibri" w:cs="Times New Roman"/>
          <w:position w:val="0"/>
          <w:sz w:val="22"/>
          <w:szCs w:val="22"/>
          <w:lang w:eastAsia="en-US"/>
        </w:rPr>
        <w:t>splicing</w:t>
      </w:r>
      <w:proofErr w:type="spellEnd"/>
      <w:r w:rsidRPr="00A6074B">
        <w:rPr>
          <w:rFonts w:ascii="Calibri" w:eastAsia="Calibri" w:hAnsi="Calibri" w:cs="Times New Roman"/>
          <w:position w:val="0"/>
          <w:sz w:val="22"/>
          <w:szCs w:val="22"/>
          <w:lang w:eastAsia="en-US"/>
        </w:rPr>
        <w:t xml:space="preserve"> en una comparación entre pacientes con leucemia. Este mismo se puede modificar para la búsqueda de otras proteínas o de funciones biológicas concretas.</w:t>
      </w:r>
    </w:p>
    <w:p w14:paraId="585E7907" w14:textId="77777777" w:rsidR="00A6074B" w:rsidRPr="00A6074B" w:rsidRDefault="00A6074B" w:rsidP="00A6074B">
      <w:pPr>
        <w:numPr>
          <w:ilvl w:val="0"/>
          <w:numId w:val="13"/>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Nueva selección de los genes, pero en este caso para determinar aquellos que generen proteínas relacionadas con eventos de </w:t>
      </w:r>
      <w:proofErr w:type="spellStart"/>
      <w:r w:rsidRPr="00A6074B">
        <w:rPr>
          <w:rFonts w:ascii="Calibri" w:eastAsia="Calibri" w:hAnsi="Calibri" w:cs="Times New Roman"/>
          <w:position w:val="0"/>
          <w:sz w:val="22"/>
          <w:szCs w:val="22"/>
          <w:lang w:eastAsia="en-US"/>
        </w:rPr>
        <w:t>splicing</w:t>
      </w:r>
      <w:proofErr w:type="spellEnd"/>
      <w:r w:rsidRPr="00A6074B">
        <w:rPr>
          <w:rFonts w:ascii="Calibri" w:eastAsia="Calibri" w:hAnsi="Calibri" w:cs="Times New Roman"/>
          <w:position w:val="0"/>
          <w:sz w:val="22"/>
          <w:szCs w:val="22"/>
          <w:lang w:eastAsia="en-US"/>
        </w:rPr>
        <w:t xml:space="preserve"> de ARN.</w:t>
      </w:r>
    </w:p>
    <w:p w14:paraId="3B55E160"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Resultado</w:t>
      </w:r>
      <w:r w:rsidRPr="00A6074B">
        <w:rPr>
          <w:rFonts w:ascii="Calibri" w:eastAsia="Calibri" w:hAnsi="Calibri" w:cs="Times New Roman"/>
          <w:position w:val="0"/>
          <w:sz w:val="22"/>
          <w:szCs w:val="22"/>
          <w:lang w:eastAsia="en-US"/>
        </w:rPr>
        <w:t xml:space="preserve">: documentos de R con la anotación nueva a partir de otros </w:t>
      </w:r>
      <w:proofErr w:type="spellStart"/>
      <w:r w:rsidRPr="00A6074B">
        <w:rPr>
          <w:rFonts w:ascii="Calibri" w:eastAsia="Calibri" w:hAnsi="Calibri" w:cs="Times New Roman"/>
          <w:position w:val="0"/>
          <w:sz w:val="22"/>
          <w:szCs w:val="22"/>
          <w:lang w:eastAsia="en-US"/>
        </w:rPr>
        <w:t>datasets</w:t>
      </w:r>
      <w:proofErr w:type="spellEnd"/>
      <w:r w:rsidRPr="00A6074B">
        <w:rPr>
          <w:rFonts w:ascii="Calibri" w:eastAsia="Calibri" w:hAnsi="Calibri" w:cs="Times New Roman"/>
          <w:position w:val="0"/>
          <w:sz w:val="22"/>
          <w:szCs w:val="22"/>
          <w:lang w:eastAsia="en-US"/>
        </w:rPr>
        <w:t xml:space="preserve">. Otro </w:t>
      </w:r>
      <w:bookmarkStart w:id="12" w:name="_Hlk103708562"/>
      <w:r w:rsidRPr="00A6074B">
        <w:rPr>
          <w:rFonts w:ascii="Calibri" w:eastAsia="Calibri" w:hAnsi="Calibri" w:cs="Times New Roman"/>
          <w:position w:val="0"/>
          <w:sz w:val="22"/>
          <w:szCs w:val="22"/>
          <w:lang w:eastAsia="en-US"/>
        </w:rPr>
        <w:t xml:space="preserve">documento de R para su carga y búsqueda de proteínas o funciones concretas. </w:t>
      </w:r>
      <w:proofErr w:type="spellStart"/>
      <w:r w:rsidRPr="00A6074B">
        <w:rPr>
          <w:rFonts w:ascii="Calibri" w:eastAsia="Calibri" w:hAnsi="Calibri" w:cs="Times New Roman"/>
          <w:position w:val="0"/>
          <w:sz w:val="22"/>
          <w:szCs w:val="22"/>
          <w:lang w:eastAsia="en-US"/>
        </w:rPr>
        <w:t>Ademas</w:t>
      </w:r>
      <w:proofErr w:type="spellEnd"/>
      <w:r w:rsidRPr="00A6074B">
        <w:rPr>
          <w:rFonts w:ascii="Calibri" w:eastAsia="Calibri" w:hAnsi="Calibri" w:cs="Times New Roman"/>
          <w:position w:val="0"/>
          <w:sz w:val="22"/>
          <w:szCs w:val="22"/>
          <w:lang w:eastAsia="en-US"/>
        </w:rPr>
        <w:t xml:space="preserve">, un documento </w:t>
      </w:r>
      <w:proofErr w:type="spellStart"/>
      <w:r w:rsidRPr="00A6074B">
        <w:rPr>
          <w:rFonts w:ascii="Calibri" w:eastAsia="Calibri" w:hAnsi="Calibri" w:cs="Times New Roman"/>
          <w:position w:val="0"/>
          <w:sz w:val="22"/>
          <w:szCs w:val="22"/>
          <w:lang w:eastAsia="en-US"/>
        </w:rPr>
        <w:t>mas</w:t>
      </w:r>
      <w:proofErr w:type="spellEnd"/>
      <w:r w:rsidRPr="00A6074B">
        <w:rPr>
          <w:rFonts w:ascii="Calibri" w:eastAsia="Calibri" w:hAnsi="Calibri" w:cs="Times New Roman"/>
          <w:position w:val="0"/>
          <w:sz w:val="22"/>
          <w:szCs w:val="22"/>
          <w:lang w:eastAsia="en-US"/>
        </w:rPr>
        <w:t xml:space="preserve"> sobre </w:t>
      </w:r>
      <w:proofErr w:type="spellStart"/>
      <w:r w:rsidRPr="00A6074B">
        <w:rPr>
          <w:rFonts w:ascii="Calibri" w:eastAsia="Calibri" w:hAnsi="Calibri" w:cs="Times New Roman"/>
          <w:position w:val="0"/>
          <w:sz w:val="22"/>
          <w:szCs w:val="22"/>
          <w:lang w:eastAsia="en-US"/>
        </w:rPr>
        <w:t>como</w:t>
      </w:r>
      <w:proofErr w:type="spellEnd"/>
      <w:r w:rsidRPr="00A6074B">
        <w:rPr>
          <w:rFonts w:ascii="Calibri" w:eastAsia="Calibri" w:hAnsi="Calibri" w:cs="Times New Roman"/>
          <w:position w:val="0"/>
          <w:sz w:val="22"/>
          <w:szCs w:val="22"/>
          <w:lang w:eastAsia="en-US"/>
        </w:rPr>
        <w:t xml:space="preserve"> se seleccionarán las </w:t>
      </w:r>
      <w:proofErr w:type="spellStart"/>
      <w:r w:rsidRPr="00A6074B">
        <w:rPr>
          <w:rFonts w:ascii="Calibri" w:eastAsia="Calibri" w:hAnsi="Calibri" w:cs="Times New Roman"/>
          <w:position w:val="0"/>
          <w:sz w:val="22"/>
          <w:szCs w:val="22"/>
          <w:lang w:eastAsia="en-US"/>
        </w:rPr>
        <w:t>RBPs</w:t>
      </w:r>
      <w:proofErr w:type="spellEnd"/>
      <w:r w:rsidRPr="00A6074B">
        <w:rPr>
          <w:rFonts w:ascii="Calibri" w:eastAsia="Calibri" w:hAnsi="Calibri" w:cs="Times New Roman"/>
          <w:position w:val="0"/>
          <w:sz w:val="22"/>
          <w:szCs w:val="22"/>
          <w:lang w:eastAsia="en-US"/>
        </w:rPr>
        <w:t xml:space="preserve"> de todos nuestros </w:t>
      </w:r>
      <w:proofErr w:type="spellStart"/>
      <w:r w:rsidRPr="00A6074B">
        <w:rPr>
          <w:rFonts w:ascii="Calibri" w:eastAsia="Calibri" w:hAnsi="Calibri" w:cs="Times New Roman"/>
          <w:position w:val="0"/>
          <w:sz w:val="22"/>
          <w:szCs w:val="22"/>
          <w:lang w:eastAsia="en-US"/>
        </w:rPr>
        <w:t>datasets</w:t>
      </w:r>
      <w:proofErr w:type="spellEnd"/>
      <w:r w:rsidRPr="00A6074B">
        <w:rPr>
          <w:rFonts w:ascii="Calibri" w:eastAsia="Calibri" w:hAnsi="Calibri" w:cs="Times New Roman"/>
          <w:position w:val="0"/>
          <w:sz w:val="22"/>
          <w:szCs w:val="22"/>
          <w:lang w:eastAsia="en-US"/>
        </w:rPr>
        <w:t>, que es lo que usaremos posteriormente</w:t>
      </w:r>
      <w:bookmarkEnd w:id="12"/>
      <w:r w:rsidRPr="00A6074B">
        <w:rPr>
          <w:rFonts w:ascii="Calibri" w:eastAsia="Calibri" w:hAnsi="Calibri" w:cs="Times New Roman"/>
          <w:position w:val="0"/>
          <w:sz w:val="22"/>
          <w:szCs w:val="22"/>
          <w:lang w:eastAsia="en-US"/>
        </w:rPr>
        <w:t xml:space="preserve">. </w:t>
      </w:r>
    </w:p>
    <w:p w14:paraId="68B405ED"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Duración</w:t>
      </w:r>
      <w:r w:rsidRPr="00A6074B">
        <w:rPr>
          <w:rFonts w:ascii="Calibri" w:eastAsia="Calibri" w:hAnsi="Calibri" w:cs="Times New Roman"/>
          <w:position w:val="0"/>
          <w:sz w:val="22"/>
          <w:szCs w:val="22"/>
          <w:lang w:eastAsia="en-US"/>
        </w:rPr>
        <w:t>: últimos días de abril (desde el 27), hasta el 19 de mayo, 22 días. La etapa que más tiempo lleva es el enriquecimiento, por la gran carga computacional.</w:t>
      </w:r>
    </w:p>
    <w:p w14:paraId="5D543E12"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T4.2</w:t>
      </w:r>
      <w:r w:rsidRPr="00A6074B">
        <w:rPr>
          <w:rFonts w:ascii="Calibri" w:eastAsia="Calibri" w:hAnsi="Calibri" w:cs="Times New Roman"/>
          <w:position w:val="0"/>
          <w:sz w:val="22"/>
          <w:szCs w:val="22"/>
          <w:lang w:eastAsia="en-US"/>
        </w:rPr>
        <w:t xml:space="preserve">: papel de las </w:t>
      </w:r>
      <w:proofErr w:type="spellStart"/>
      <w:r w:rsidRPr="00A6074B">
        <w:rPr>
          <w:rFonts w:ascii="Calibri" w:eastAsia="Calibri" w:hAnsi="Calibri" w:cs="Times New Roman"/>
          <w:position w:val="0"/>
          <w:sz w:val="22"/>
          <w:szCs w:val="22"/>
          <w:lang w:eastAsia="en-US"/>
        </w:rPr>
        <w:t>RBPs</w:t>
      </w:r>
      <w:proofErr w:type="spellEnd"/>
      <w:r w:rsidRPr="00A6074B">
        <w:rPr>
          <w:rFonts w:ascii="Calibri" w:eastAsia="Calibri" w:hAnsi="Calibri" w:cs="Times New Roman"/>
          <w:position w:val="0"/>
          <w:sz w:val="22"/>
          <w:szCs w:val="22"/>
          <w:lang w:eastAsia="en-US"/>
        </w:rPr>
        <w:t xml:space="preserve"> en T-ALL y redacción de la memoria</w:t>
      </w:r>
    </w:p>
    <w:p w14:paraId="03DE24BD" w14:textId="77777777" w:rsidR="00A6074B" w:rsidRPr="00A6074B" w:rsidRDefault="00A6074B" w:rsidP="00A6074B">
      <w:pPr>
        <w:numPr>
          <w:ilvl w:val="0"/>
          <w:numId w:val="11"/>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Recopilación de información a partir de bibliografía de cada RBP seleccionada.</w:t>
      </w:r>
    </w:p>
    <w:p w14:paraId="7C342539" w14:textId="77777777" w:rsidR="00A6074B" w:rsidRPr="00A6074B" w:rsidRDefault="00A6074B" w:rsidP="00A6074B">
      <w:pPr>
        <w:numPr>
          <w:ilvl w:val="0"/>
          <w:numId w:val="11"/>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Determinación del papel de cada RBP en el metabolismo celular y, en concreto, en la producción de células anormales y el posible papel en la leucemia. Esto se realizará a partir de nuestro análisis y del estudio de cada RBP de otros autores.</w:t>
      </w:r>
    </w:p>
    <w:p w14:paraId="7784EF3E" w14:textId="77777777" w:rsidR="00A6074B" w:rsidRPr="00A6074B" w:rsidRDefault="00A6074B" w:rsidP="00A6074B">
      <w:pPr>
        <w:numPr>
          <w:ilvl w:val="0"/>
          <w:numId w:val="11"/>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Integración de toda esta </w:t>
      </w:r>
      <w:proofErr w:type="spellStart"/>
      <w:r w:rsidRPr="00A6074B">
        <w:rPr>
          <w:rFonts w:ascii="Calibri" w:eastAsia="Calibri" w:hAnsi="Calibri" w:cs="Times New Roman"/>
          <w:position w:val="0"/>
          <w:sz w:val="22"/>
          <w:szCs w:val="22"/>
          <w:lang w:eastAsia="en-US"/>
        </w:rPr>
        <w:t>informacion</w:t>
      </w:r>
      <w:proofErr w:type="spellEnd"/>
      <w:r w:rsidRPr="00A6074B">
        <w:rPr>
          <w:rFonts w:ascii="Calibri" w:eastAsia="Calibri" w:hAnsi="Calibri" w:cs="Times New Roman"/>
          <w:position w:val="0"/>
          <w:sz w:val="22"/>
          <w:szCs w:val="22"/>
          <w:lang w:eastAsia="en-US"/>
        </w:rPr>
        <w:t xml:space="preserve"> recopilada y redacción de la memoria final del trabajo.</w:t>
      </w:r>
    </w:p>
    <w:p w14:paraId="41DB2153"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Resultado</w:t>
      </w:r>
      <w:r w:rsidRPr="00A6074B">
        <w:rPr>
          <w:rFonts w:ascii="Calibri" w:eastAsia="Calibri" w:hAnsi="Calibri" w:cs="Times New Roman"/>
          <w:position w:val="0"/>
          <w:sz w:val="22"/>
          <w:szCs w:val="22"/>
          <w:lang w:eastAsia="en-US"/>
        </w:rPr>
        <w:t>: artículos para leer, y, a parte, la memoria escrita.</w:t>
      </w:r>
    </w:p>
    <w:p w14:paraId="0E9A341D"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lastRenderedPageBreak/>
        <w:t>Duración</w:t>
      </w:r>
      <w:r w:rsidRPr="00A6074B">
        <w:rPr>
          <w:rFonts w:ascii="Calibri" w:eastAsia="Calibri" w:hAnsi="Calibri" w:cs="Times New Roman"/>
          <w:position w:val="0"/>
          <w:sz w:val="22"/>
          <w:szCs w:val="22"/>
          <w:lang w:eastAsia="en-US"/>
        </w:rPr>
        <w:t>: del 20 de mayo hasta, como mucho, el 4 de abril. Aunque esperamos acabar antes para poder realizar el siguiente paso.</w:t>
      </w:r>
    </w:p>
    <w:p w14:paraId="4CCDF089"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i/>
          <w:iCs/>
          <w:position w:val="0"/>
          <w:sz w:val="22"/>
          <w:szCs w:val="22"/>
          <w:lang w:eastAsia="en-US"/>
        </w:rPr>
        <w:t>T5.1</w:t>
      </w:r>
      <w:r w:rsidRPr="00A6074B">
        <w:rPr>
          <w:rFonts w:ascii="Calibri" w:eastAsia="Calibri" w:hAnsi="Calibri" w:cs="Times New Roman"/>
          <w:position w:val="0"/>
          <w:sz w:val="22"/>
          <w:szCs w:val="22"/>
          <w:lang w:eastAsia="en-US"/>
        </w:rPr>
        <w:t xml:space="preserve">: elaborar una </w:t>
      </w:r>
      <w:proofErr w:type="spellStart"/>
      <w:r w:rsidRPr="00A6074B">
        <w:rPr>
          <w:rFonts w:ascii="Calibri" w:eastAsia="Calibri" w:hAnsi="Calibri" w:cs="Times New Roman"/>
          <w:position w:val="0"/>
          <w:sz w:val="22"/>
          <w:szCs w:val="22"/>
          <w:lang w:eastAsia="en-US"/>
        </w:rPr>
        <w:t>shiny</w:t>
      </w:r>
      <w:proofErr w:type="spellEnd"/>
      <w:r w:rsidRPr="00A6074B">
        <w:rPr>
          <w:rFonts w:ascii="Calibri" w:eastAsia="Calibri" w:hAnsi="Calibri" w:cs="Times New Roman"/>
          <w:position w:val="0"/>
          <w:sz w:val="22"/>
          <w:szCs w:val="22"/>
          <w:lang w:eastAsia="en-US"/>
        </w:rPr>
        <w:t xml:space="preserve"> </w:t>
      </w:r>
      <w:proofErr w:type="gramStart"/>
      <w:r w:rsidRPr="00A6074B">
        <w:rPr>
          <w:rFonts w:ascii="Calibri" w:eastAsia="Calibri" w:hAnsi="Calibri" w:cs="Times New Roman"/>
          <w:position w:val="0"/>
          <w:sz w:val="22"/>
          <w:szCs w:val="22"/>
          <w:lang w:eastAsia="en-US"/>
        </w:rPr>
        <w:t>app</w:t>
      </w:r>
      <w:proofErr w:type="gramEnd"/>
      <w:r w:rsidRPr="00A6074B">
        <w:rPr>
          <w:rFonts w:ascii="Calibri" w:eastAsia="Calibri" w:hAnsi="Calibri" w:cs="Times New Roman"/>
          <w:position w:val="0"/>
          <w:sz w:val="22"/>
          <w:szCs w:val="22"/>
          <w:lang w:eastAsia="en-US"/>
        </w:rPr>
        <w:t xml:space="preserve"> en R. </w:t>
      </w:r>
      <w:r w:rsidRPr="00A6074B">
        <w:rPr>
          <w:rFonts w:ascii="Calibri" w:eastAsia="Calibri" w:hAnsi="Calibri" w:cs="Times New Roman"/>
          <w:i/>
          <w:iCs/>
          <w:position w:val="0"/>
          <w:sz w:val="22"/>
          <w:szCs w:val="22"/>
          <w:lang w:eastAsia="en-US"/>
        </w:rPr>
        <w:t>Tarea no indispensable</w:t>
      </w:r>
      <w:r w:rsidRPr="00A6074B">
        <w:rPr>
          <w:rFonts w:ascii="Calibri" w:eastAsia="Calibri" w:hAnsi="Calibri" w:cs="Times New Roman"/>
          <w:position w:val="0"/>
          <w:sz w:val="22"/>
          <w:szCs w:val="22"/>
          <w:lang w:eastAsia="en-US"/>
        </w:rPr>
        <w:t>.</w:t>
      </w:r>
    </w:p>
    <w:p w14:paraId="139193DC" w14:textId="77777777" w:rsidR="00A6074B" w:rsidRPr="00A6074B" w:rsidRDefault="00A6074B" w:rsidP="00A6074B">
      <w:pPr>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lang w:eastAsia="en-US"/>
        </w:rPr>
        <w:t xml:space="preserve">Se intentará desarrollar una </w:t>
      </w:r>
      <w:proofErr w:type="spellStart"/>
      <w:r w:rsidRPr="00A6074B">
        <w:rPr>
          <w:rFonts w:ascii="Calibri" w:eastAsia="Calibri" w:hAnsi="Calibri" w:cs="Times New Roman"/>
          <w:position w:val="0"/>
          <w:sz w:val="22"/>
          <w:szCs w:val="22"/>
          <w:lang w:eastAsia="en-US"/>
        </w:rPr>
        <w:t>shiny</w:t>
      </w:r>
      <w:proofErr w:type="spellEnd"/>
      <w:r w:rsidRPr="00A6074B">
        <w:rPr>
          <w:rFonts w:ascii="Calibri" w:eastAsia="Calibri" w:hAnsi="Calibri" w:cs="Times New Roman"/>
          <w:position w:val="0"/>
          <w:sz w:val="22"/>
          <w:szCs w:val="22"/>
          <w:lang w:eastAsia="en-US"/>
        </w:rPr>
        <w:t xml:space="preserve"> </w:t>
      </w:r>
      <w:proofErr w:type="gramStart"/>
      <w:r w:rsidRPr="00A6074B">
        <w:rPr>
          <w:rFonts w:ascii="Calibri" w:eastAsia="Calibri" w:hAnsi="Calibri" w:cs="Times New Roman"/>
          <w:position w:val="0"/>
          <w:sz w:val="22"/>
          <w:szCs w:val="22"/>
          <w:lang w:eastAsia="en-US"/>
        </w:rPr>
        <w:t>app</w:t>
      </w:r>
      <w:proofErr w:type="gramEnd"/>
      <w:r w:rsidRPr="00A6074B">
        <w:rPr>
          <w:rFonts w:ascii="Calibri" w:eastAsia="Calibri" w:hAnsi="Calibri" w:cs="Times New Roman"/>
          <w:position w:val="0"/>
          <w:sz w:val="22"/>
          <w:szCs w:val="22"/>
          <w:lang w:eastAsia="en-US"/>
        </w:rPr>
        <w:t xml:space="preserve"> en R con la información obtenida de nuestros análisis.</w:t>
      </w:r>
    </w:p>
    <w:p w14:paraId="52E21B77" w14:textId="77777777" w:rsidR="00A6074B" w:rsidRPr="00A6074B"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Resultado</w:t>
      </w:r>
      <w:r w:rsidRPr="00A6074B">
        <w:rPr>
          <w:rFonts w:ascii="Calibri" w:eastAsia="Calibri" w:hAnsi="Calibri" w:cs="Times New Roman"/>
          <w:position w:val="0"/>
          <w:sz w:val="22"/>
          <w:szCs w:val="22"/>
          <w:lang w:eastAsia="en-US"/>
        </w:rPr>
        <w:t>: aplicación web interactiva en R con la información.</w:t>
      </w:r>
    </w:p>
    <w:p w14:paraId="1E1EE00E" w14:textId="7B13B1B5" w:rsidR="001F34F7" w:rsidRPr="001F34F7" w:rsidRDefault="00A6074B" w:rsidP="00A6074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6074B">
        <w:rPr>
          <w:rFonts w:ascii="Calibri" w:eastAsia="Calibri" w:hAnsi="Calibri" w:cs="Times New Roman"/>
          <w:position w:val="0"/>
          <w:sz w:val="22"/>
          <w:szCs w:val="22"/>
          <w:u w:val="single"/>
          <w:lang w:eastAsia="en-US"/>
        </w:rPr>
        <w:t>Duración</w:t>
      </w:r>
      <w:r w:rsidRPr="00A6074B">
        <w:rPr>
          <w:rFonts w:ascii="Calibri" w:eastAsia="Calibri" w:hAnsi="Calibri" w:cs="Times New Roman"/>
          <w:position w:val="0"/>
          <w:sz w:val="22"/>
          <w:szCs w:val="22"/>
          <w:lang w:eastAsia="en-US"/>
        </w:rPr>
        <w:t>: si los apartados anteriores se han realizado en menor tiempo del previsto, este apartado ocupará el tiempo restante hasta el 6 de junio, que se entrega el trabajo. Será, por tanto, un trabajo de una o dos semanas.</w:t>
      </w:r>
    </w:p>
    <w:p w14:paraId="59867A52" w14:textId="500FD053" w:rsidR="00A60960" w:rsidRPr="00A60960" w:rsidRDefault="00A60960" w:rsidP="00A60960">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A60960">
        <w:rPr>
          <w:rFonts w:ascii="Calibri" w:eastAsia="Calibri" w:hAnsi="Calibri" w:cs="Times New Roman"/>
          <w:position w:val="0"/>
          <w:sz w:val="22"/>
          <w:szCs w:val="22"/>
          <w:lang w:val="es-ES_tradnl" w:eastAsia="en-US"/>
        </w:rPr>
        <w:t>Todos los objetivos anteriormente mencionados</w:t>
      </w:r>
      <w:r>
        <w:rPr>
          <w:rFonts w:ascii="Calibri" w:eastAsia="Calibri" w:hAnsi="Calibri" w:cs="Times New Roman"/>
          <w:position w:val="0"/>
          <w:sz w:val="22"/>
          <w:szCs w:val="22"/>
          <w:lang w:val="es-ES_tradnl" w:eastAsia="en-US"/>
        </w:rPr>
        <w:t xml:space="preserve"> </w:t>
      </w:r>
      <w:r w:rsidRPr="00A60960">
        <w:rPr>
          <w:rFonts w:ascii="Calibri" w:eastAsia="Calibri" w:hAnsi="Calibri" w:cs="Times New Roman"/>
          <w:position w:val="0"/>
          <w:sz w:val="22"/>
          <w:szCs w:val="22"/>
          <w:lang w:val="es-ES_tradnl" w:eastAsia="en-US"/>
        </w:rPr>
        <w:t>han sido completados parcialmente,</w:t>
      </w:r>
      <w:r>
        <w:rPr>
          <w:rFonts w:ascii="Calibri" w:eastAsia="Calibri" w:hAnsi="Calibri" w:cs="Times New Roman"/>
          <w:position w:val="0"/>
          <w:sz w:val="22"/>
          <w:szCs w:val="22"/>
          <w:lang w:val="es-ES_tradnl" w:eastAsia="en-US"/>
        </w:rPr>
        <w:t xml:space="preserve"> </w:t>
      </w:r>
      <w:r w:rsidR="0010572A">
        <w:rPr>
          <w:rFonts w:ascii="Calibri" w:eastAsia="Calibri" w:hAnsi="Calibri" w:cs="Times New Roman"/>
          <w:position w:val="0"/>
          <w:sz w:val="22"/>
          <w:szCs w:val="22"/>
          <w:lang w:val="es-ES_tradnl" w:eastAsia="en-US"/>
        </w:rPr>
        <w:t xml:space="preserve">menos la </w:t>
      </w:r>
      <w:proofErr w:type="spellStart"/>
      <w:r w:rsidR="0010572A">
        <w:rPr>
          <w:rFonts w:ascii="Calibri" w:eastAsia="Calibri" w:hAnsi="Calibri" w:cs="Times New Roman"/>
          <w:position w:val="0"/>
          <w:sz w:val="22"/>
          <w:szCs w:val="22"/>
          <w:lang w:val="es-ES_tradnl" w:eastAsia="en-US"/>
        </w:rPr>
        <w:t>shinny</w:t>
      </w:r>
      <w:proofErr w:type="spellEnd"/>
      <w:r w:rsidR="0010572A">
        <w:rPr>
          <w:rFonts w:ascii="Calibri" w:eastAsia="Calibri" w:hAnsi="Calibri" w:cs="Times New Roman"/>
          <w:position w:val="0"/>
          <w:sz w:val="22"/>
          <w:szCs w:val="22"/>
          <w:lang w:val="es-ES_tradnl" w:eastAsia="en-US"/>
        </w:rPr>
        <w:t xml:space="preserve"> </w:t>
      </w:r>
      <w:proofErr w:type="gramStart"/>
      <w:r w:rsidR="0010572A">
        <w:rPr>
          <w:rFonts w:ascii="Calibri" w:eastAsia="Calibri" w:hAnsi="Calibri" w:cs="Times New Roman"/>
          <w:position w:val="0"/>
          <w:sz w:val="22"/>
          <w:szCs w:val="22"/>
          <w:lang w:val="es-ES_tradnl" w:eastAsia="en-US"/>
        </w:rPr>
        <w:t>app</w:t>
      </w:r>
      <w:proofErr w:type="gramEnd"/>
      <w:r w:rsidR="0010572A">
        <w:rPr>
          <w:rFonts w:ascii="Calibri" w:eastAsia="Calibri" w:hAnsi="Calibri" w:cs="Times New Roman"/>
          <w:position w:val="0"/>
          <w:sz w:val="22"/>
          <w:szCs w:val="22"/>
          <w:lang w:val="es-ES_tradnl" w:eastAsia="en-US"/>
        </w:rPr>
        <w:t xml:space="preserve"> de R</w:t>
      </w:r>
      <w:r>
        <w:rPr>
          <w:rFonts w:ascii="Calibri" w:eastAsia="Calibri" w:hAnsi="Calibri" w:cs="Times New Roman"/>
          <w:position w:val="0"/>
          <w:sz w:val="22"/>
          <w:szCs w:val="22"/>
          <w:lang w:val="es-ES_tradnl" w:eastAsia="en-US"/>
        </w:rPr>
        <w:t>.</w:t>
      </w:r>
    </w:p>
    <w:p w14:paraId="0EF4B726" w14:textId="40D9617B" w:rsidR="00A60960" w:rsidRPr="00A60960" w:rsidRDefault="00A60960" w:rsidP="00A60960">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A60960">
        <w:rPr>
          <w:rFonts w:ascii="Calibri" w:eastAsia="Calibri" w:hAnsi="Calibri" w:cs="Times New Roman"/>
          <w:position w:val="0"/>
          <w:sz w:val="22"/>
          <w:szCs w:val="22"/>
          <w:lang w:val="es-ES_tradnl" w:eastAsia="en-US"/>
        </w:rPr>
        <w:t>Todas las nuevas tareas son importantes para la comprensión de nuestros objetivos, que eran</w:t>
      </w:r>
      <w:r>
        <w:rPr>
          <w:rFonts w:ascii="Calibri" w:eastAsia="Calibri" w:hAnsi="Calibri" w:cs="Times New Roman"/>
          <w:position w:val="0"/>
          <w:sz w:val="22"/>
          <w:szCs w:val="22"/>
          <w:lang w:val="es-ES_tradnl" w:eastAsia="en-US"/>
        </w:rPr>
        <w:t xml:space="preserve"> determinar las </w:t>
      </w:r>
      <w:proofErr w:type="spellStart"/>
      <w:r w:rsidRPr="00A60960">
        <w:rPr>
          <w:rFonts w:ascii="Calibri" w:eastAsia="Calibri" w:hAnsi="Calibri" w:cs="Times New Roman"/>
          <w:position w:val="0"/>
          <w:sz w:val="22"/>
          <w:szCs w:val="22"/>
          <w:lang w:val="es-ES_tradnl" w:eastAsia="en-US"/>
        </w:rPr>
        <w:t>RBP</w:t>
      </w:r>
      <w:r w:rsidR="00031CFF">
        <w:rPr>
          <w:rFonts w:ascii="Calibri" w:eastAsia="Calibri" w:hAnsi="Calibri" w:cs="Times New Roman"/>
          <w:position w:val="0"/>
          <w:sz w:val="22"/>
          <w:szCs w:val="22"/>
          <w:lang w:val="es-ES_tradnl" w:eastAsia="en-US"/>
        </w:rPr>
        <w:t>s</w:t>
      </w:r>
      <w:proofErr w:type="spellEnd"/>
      <w:r w:rsidRPr="00A60960">
        <w:rPr>
          <w:rFonts w:ascii="Calibri" w:eastAsia="Calibri" w:hAnsi="Calibri" w:cs="Times New Roman"/>
          <w:position w:val="0"/>
          <w:sz w:val="22"/>
          <w:szCs w:val="22"/>
          <w:lang w:val="es-ES_tradnl" w:eastAsia="en-US"/>
        </w:rPr>
        <w:t xml:space="preserve"> que presentan una desregulación génica entre grupos de individuos </w:t>
      </w:r>
      <w:r>
        <w:rPr>
          <w:rFonts w:ascii="Calibri" w:eastAsia="Calibri" w:hAnsi="Calibri" w:cs="Times New Roman"/>
          <w:position w:val="0"/>
          <w:sz w:val="22"/>
          <w:szCs w:val="22"/>
          <w:lang w:val="es-ES_tradnl" w:eastAsia="en-US"/>
        </w:rPr>
        <w:t>y e</w:t>
      </w:r>
      <w:r w:rsidRPr="00A60960">
        <w:rPr>
          <w:rFonts w:ascii="Calibri" w:eastAsia="Calibri" w:hAnsi="Calibri" w:cs="Times New Roman"/>
          <w:position w:val="0"/>
          <w:sz w:val="22"/>
          <w:szCs w:val="22"/>
          <w:lang w:val="es-ES_tradnl" w:eastAsia="en-US"/>
        </w:rPr>
        <w:t xml:space="preserve">sclarecer y dar a conocer la influencia de estas </w:t>
      </w:r>
      <w:proofErr w:type="spellStart"/>
      <w:r w:rsidRPr="00A60960">
        <w:rPr>
          <w:rFonts w:ascii="Calibri" w:eastAsia="Calibri" w:hAnsi="Calibri" w:cs="Times New Roman"/>
          <w:position w:val="0"/>
          <w:sz w:val="22"/>
          <w:szCs w:val="22"/>
          <w:lang w:val="es-ES_tradnl" w:eastAsia="en-US"/>
        </w:rPr>
        <w:t>RBP</w:t>
      </w:r>
      <w:r w:rsidR="00031CFF">
        <w:rPr>
          <w:rFonts w:ascii="Calibri" w:eastAsia="Calibri" w:hAnsi="Calibri" w:cs="Times New Roman"/>
          <w:position w:val="0"/>
          <w:sz w:val="22"/>
          <w:szCs w:val="22"/>
          <w:lang w:val="es-ES_tradnl" w:eastAsia="en-US"/>
        </w:rPr>
        <w:t>s</w:t>
      </w:r>
      <w:proofErr w:type="spellEnd"/>
      <w:r>
        <w:rPr>
          <w:rFonts w:ascii="Calibri" w:eastAsia="Calibri" w:hAnsi="Calibri" w:cs="Times New Roman"/>
          <w:position w:val="0"/>
          <w:sz w:val="22"/>
          <w:szCs w:val="22"/>
          <w:lang w:val="es-ES_tradnl" w:eastAsia="en-US"/>
        </w:rPr>
        <w:t>.</w:t>
      </w:r>
    </w:p>
    <w:p w14:paraId="5098CCE2" w14:textId="2F455778" w:rsidR="00E063A5" w:rsidRPr="00A60960" w:rsidRDefault="00A60960" w:rsidP="00A60960">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A60960">
        <w:rPr>
          <w:rFonts w:ascii="Calibri" w:eastAsia="Calibri" w:hAnsi="Calibri" w:cs="Times New Roman"/>
          <w:position w:val="0"/>
          <w:sz w:val="22"/>
          <w:szCs w:val="22"/>
          <w:lang w:val="es-ES_tradnl" w:eastAsia="en-US"/>
        </w:rPr>
        <w:t xml:space="preserve">Si no anotamos todas las </w:t>
      </w:r>
      <w:proofErr w:type="spellStart"/>
      <w:r w:rsidRPr="00A60960">
        <w:rPr>
          <w:rFonts w:ascii="Calibri" w:eastAsia="Calibri" w:hAnsi="Calibri" w:cs="Times New Roman"/>
          <w:position w:val="0"/>
          <w:sz w:val="22"/>
          <w:szCs w:val="22"/>
          <w:lang w:val="es-ES_tradnl" w:eastAsia="en-US"/>
        </w:rPr>
        <w:t>RBPs</w:t>
      </w:r>
      <w:proofErr w:type="spellEnd"/>
      <w:r w:rsidRPr="00A60960">
        <w:rPr>
          <w:rFonts w:ascii="Calibri" w:eastAsia="Calibri" w:hAnsi="Calibri" w:cs="Times New Roman"/>
          <w:position w:val="0"/>
          <w:sz w:val="22"/>
          <w:szCs w:val="22"/>
          <w:lang w:val="es-ES_tradnl" w:eastAsia="en-US"/>
        </w:rPr>
        <w:t xml:space="preserve"> correctamente, es decir, sin contrastar con otros artículos, por ejemplo, dejándonos información, no podremos optimizar el alcance de estos objetivos, ya que perderíamos información valiosa.</w:t>
      </w:r>
    </w:p>
    <w:p w14:paraId="732AA65D" w14:textId="77777777" w:rsidR="00E3383E" w:rsidRDefault="00E3383E" w:rsidP="00E063A5">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p>
    <w:p w14:paraId="13932270" w14:textId="77777777" w:rsidR="00E3383E" w:rsidRPr="00E063A5" w:rsidRDefault="00E3383E" w:rsidP="00E3383E">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t>Calendario</w:t>
      </w:r>
    </w:p>
    <w:p w14:paraId="34FBD60B" w14:textId="3179BE80" w:rsidR="00E3383E" w:rsidRDefault="002A51B1" w:rsidP="00E063A5">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bookmarkStart w:id="13" w:name="_Hlk99536829"/>
      <w:r w:rsidRPr="002A51B1">
        <w:rPr>
          <w:rFonts w:ascii="Calibri" w:eastAsia="Calibri" w:hAnsi="Calibri" w:cs="Times New Roman"/>
          <w:position w:val="0"/>
          <w:sz w:val="22"/>
          <w:szCs w:val="22"/>
          <w:lang w:eastAsia="en-US"/>
        </w:rPr>
        <w:t xml:space="preserve">Podemos consultar el calendario en la tabla 1. </w:t>
      </w:r>
      <w:bookmarkEnd w:id="13"/>
    </w:p>
    <w:p w14:paraId="268DF517" w14:textId="77777777" w:rsidR="00A93189" w:rsidRPr="002A51B1" w:rsidRDefault="00A93189" w:rsidP="00E063A5">
      <w:pPr>
        <w:spacing w:before="0" w:after="160" w:line="360" w:lineRule="auto"/>
        <w:ind w:firstLine="0"/>
        <w:jc w:val="left"/>
        <w:textDirection w:val="lrTb"/>
        <w:textAlignment w:val="auto"/>
        <w:outlineLvl w:val="9"/>
        <w:rPr>
          <w:rFonts w:ascii="Calibri" w:eastAsia="Calibri" w:hAnsi="Calibri" w:cs="Times New Roman"/>
          <w:position w:val="0"/>
          <w:sz w:val="22"/>
          <w:szCs w:val="22"/>
          <w:lang w:val="ca-ES" w:eastAsia="en-US"/>
        </w:rPr>
      </w:pPr>
    </w:p>
    <w:p w14:paraId="1D06DE0F" w14:textId="081059B2" w:rsidR="00E063A5" w:rsidRPr="00E063A5" w:rsidRDefault="00E063A5" w:rsidP="00E063A5">
      <w:pPr>
        <w:spacing w:before="0" w:after="160" w:line="360" w:lineRule="auto"/>
        <w:ind w:firstLine="0"/>
        <w:jc w:val="left"/>
        <w:textDirection w:val="lrTb"/>
        <w:textAlignment w:val="auto"/>
        <w:outlineLvl w:val="9"/>
        <w:rPr>
          <w:rFonts w:ascii="Calibri" w:eastAsia="Calibri" w:hAnsi="Calibri" w:cs="Times New Roman"/>
          <w:position w:val="0"/>
          <w:sz w:val="18"/>
          <w:szCs w:val="18"/>
          <w:lang w:eastAsia="en-US"/>
        </w:rPr>
      </w:pPr>
      <w:r w:rsidRPr="00E063A5">
        <w:rPr>
          <w:rFonts w:ascii="Calibri" w:eastAsia="Calibri" w:hAnsi="Calibri" w:cs="Times New Roman"/>
          <w:b/>
          <w:bCs/>
          <w:position w:val="0"/>
          <w:sz w:val="18"/>
          <w:szCs w:val="18"/>
          <w:lang w:eastAsia="en-US"/>
        </w:rPr>
        <w:t>Tabla 1</w:t>
      </w:r>
      <w:r w:rsidRPr="00E063A5">
        <w:rPr>
          <w:rFonts w:ascii="Calibri" w:eastAsia="Calibri" w:hAnsi="Calibri" w:cs="Times New Roman"/>
          <w:position w:val="0"/>
          <w:sz w:val="18"/>
          <w:szCs w:val="18"/>
          <w:lang w:eastAsia="en-US"/>
        </w:rPr>
        <w:t xml:space="preserve">. Diagrama de Gantt corregido de las tareas. Las tareas en gris claro son referentes a los datos de </w:t>
      </w:r>
      <w:proofErr w:type="spellStart"/>
      <w:r w:rsidRPr="00E063A5">
        <w:rPr>
          <w:rFonts w:ascii="Calibri" w:eastAsia="Calibri" w:hAnsi="Calibri" w:cs="Times New Roman"/>
          <w:position w:val="0"/>
          <w:sz w:val="18"/>
          <w:szCs w:val="18"/>
          <w:lang w:eastAsia="en-US"/>
        </w:rPr>
        <w:t>microarrays</w:t>
      </w:r>
      <w:proofErr w:type="spellEnd"/>
      <w:r w:rsidRPr="00E063A5">
        <w:rPr>
          <w:rFonts w:ascii="Calibri" w:eastAsia="Calibri" w:hAnsi="Calibri" w:cs="Times New Roman"/>
          <w:position w:val="0"/>
          <w:sz w:val="18"/>
          <w:szCs w:val="18"/>
          <w:lang w:eastAsia="en-US"/>
        </w:rPr>
        <w:t>, las de color gris intermedio para ambos tipos de datos, y las de color oscuro solo para datos de RNA-</w:t>
      </w:r>
      <w:proofErr w:type="spellStart"/>
      <w:r w:rsidRPr="00E063A5">
        <w:rPr>
          <w:rFonts w:ascii="Calibri" w:eastAsia="Calibri" w:hAnsi="Calibri" w:cs="Times New Roman"/>
          <w:position w:val="0"/>
          <w:sz w:val="18"/>
          <w:szCs w:val="18"/>
          <w:lang w:eastAsia="en-US"/>
        </w:rPr>
        <w:t>seq</w:t>
      </w:r>
      <w:proofErr w:type="spellEnd"/>
      <w:r w:rsidRPr="00E063A5">
        <w:rPr>
          <w:rFonts w:ascii="Calibri" w:eastAsia="Calibri" w:hAnsi="Calibri" w:cs="Times New Roman"/>
          <w:position w:val="0"/>
          <w:sz w:val="18"/>
          <w:szCs w:val="18"/>
          <w:lang w:eastAsia="en-US"/>
        </w:rPr>
        <w:t>. El color lila hace referencia a una tarea no imprescindible,</w:t>
      </w:r>
      <w:r w:rsidR="00A93189">
        <w:rPr>
          <w:rFonts w:ascii="Calibri" w:eastAsia="Calibri" w:hAnsi="Calibri" w:cs="Times New Roman"/>
          <w:position w:val="0"/>
          <w:sz w:val="18"/>
          <w:szCs w:val="18"/>
          <w:lang w:eastAsia="en-US"/>
        </w:rPr>
        <w:t xml:space="preserve"> </w:t>
      </w:r>
      <w:r w:rsidR="00A93189" w:rsidRPr="00A93189">
        <w:rPr>
          <w:rFonts w:ascii="Calibri" w:eastAsia="Calibri" w:hAnsi="Calibri" w:cs="Times New Roman"/>
          <w:position w:val="0"/>
          <w:sz w:val="18"/>
          <w:szCs w:val="18"/>
          <w:highlight w:val="yellow"/>
          <w:lang w:eastAsia="en-US"/>
        </w:rPr>
        <w:t>que no se realizó</w:t>
      </w:r>
      <w:r w:rsidRPr="00E063A5">
        <w:rPr>
          <w:rFonts w:ascii="Calibri" w:eastAsia="Calibri" w:hAnsi="Calibri" w:cs="Times New Roman"/>
          <w:position w:val="0"/>
          <w:sz w:val="18"/>
          <w:szCs w:val="18"/>
          <w:lang w:eastAsia="en-US"/>
        </w:rPr>
        <w:t>.</w:t>
      </w:r>
    </w:p>
    <w:p w14:paraId="19BBCC03" w14:textId="452250F8" w:rsidR="008A5CB5" w:rsidRPr="00214C7E" w:rsidRDefault="00A6074B" w:rsidP="00214C7E">
      <w:pPr>
        <w:spacing w:before="0" w:after="160" w:line="259" w:lineRule="auto"/>
        <w:ind w:firstLine="0"/>
        <w:jc w:val="center"/>
        <w:textDirection w:val="lrTb"/>
        <w:textAlignment w:val="auto"/>
        <w:outlineLvl w:val="9"/>
        <w:rPr>
          <w:rFonts w:ascii="Calibri" w:eastAsia="Calibri" w:hAnsi="Calibri" w:cs="Times New Roman"/>
          <w:position w:val="0"/>
          <w:sz w:val="22"/>
          <w:szCs w:val="22"/>
          <w:lang w:eastAsia="en-US"/>
        </w:rPr>
      </w:pPr>
      <w:r>
        <w:rPr>
          <w:noProof/>
          <w:lang w:val="en-US" w:eastAsia="en-US"/>
        </w:rPr>
        <w:lastRenderedPageBreak/>
        <w:drawing>
          <wp:inline distT="0" distB="0" distL="0" distR="0" wp14:anchorId="0A0736AB" wp14:editId="66FA0937">
            <wp:extent cx="4997482" cy="6081041"/>
            <wp:effectExtent l="0" t="0" r="0" b="0"/>
            <wp:docPr id="5" name="Imagen 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eams&#10;&#10;Descripción generada automáticamente"/>
                    <pic:cNvPicPr/>
                  </pic:nvPicPr>
                  <pic:blipFill rotWithShape="1">
                    <a:blip r:embed="rId45"/>
                    <a:srcRect l="549" t="723" r="1135" b="790"/>
                    <a:stretch/>
                  </pic:blipFill>
                  <pic:spPr bwMode="auto">
                    <a:xfrm>
                      <a:off x="0" y="0"/>
                      <a:ext cx="4997482" cy="608104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8D918D7" w14:textId="6B35EDDE" w:rsidR="00761024" w:rsidRDefault="00761024" w:rsidP="00761024">
      <w:pPr>
        <w:spacing w:before="0" w:after="120" w:line="360" w:lineRule="auto"/>
        <w:ind w:firstLine="0"/>
        <w:jc w:val="left"/>
        <w:textDirection w:val="lrTb"/>
        <w:textAlignment w:val="auto"/>
        <w:outlineLvl w:val="9"/>
      </w:pPr>
      <w:r>
        <w:t>Hitos</w:t>
      </w:r>
    </w:p>
    <w:p w14:paraId="6732317D" w14:textId="5C511990" w:rsidR="00527FAC" w:rsidRPr="00E2390C" w:rsidRDefault="008C52D0"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E2390C">
        <w:rPr>
          <w:rFonts w:ascii="Calibri" w:eastAsia="Calibri" w:hAnsi="Calibri" w:cs="Times New Roman"/>
          <w:position w:val="0"/>
          <w:sz w:val="22"/>
          <w:szCs w:val="22"/>
          <w:lang w:val="es-ES_tradnl" w:eastAsia="en-US"/>
        </w:rPr>
        <w:t>Importar correctamente ambos tipos de datos en R.</w:t>
      </w:r>
    </w:p>
    <w:p w14:paraId="40CB0194" w14:textId="62CCE6B9" w:rsidR="007229A0" w:rsidRPr="00E2390C" w:rsidRDefault="00952FDD"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E2390C">
        <w:rPr>
          <w:rFonts w:ascii="Calibri" w:eastAsia="Calibri" w:hAnsi="Calibri" w:cs="Times New Roman"/>
          <w:position w:val="0"/>
          <w:sz w:val="22"/>
          <w:szCs w:val="22"/>
          <w:lang w:val="es-ES_tradnl" w:eastAsia="en-US"/>
        </w:rPr>
        <w:t xml:space="preserve">Conseguir el </w:t>
      </w:r>
      <w:proofErr w:type="spellStart"/>
      <w:proofErr w:type="gramStart"/>
      <w:r w:rsidR="00CB6B07" w:rsidRPr="00E2390C">
        <w:rPr>
          <w:rFonts w:ascii="Calibri" w:eastAsia="Calibri" w:hAnsi="Calibri" w:cs="Times New Roman"/>
          <w:position w:val="0"/>
          <w:sz w:val="22"/>
          <w:szCs w:val="22"/>
          <w:lang w:val="es-ES_tradnl" w:eastAsia="en-US"/>
        </w:rPr>
        <w:t>archivo.Rda</w:t>
      </w:r>
      <w:proofErr w:type="spellEnd"/>
      <w:proofErr w:type="gramEnd"/>
      <w:r w:rsidR="00CB6B07" w:rsidRPr="00E2390C">
        <w:rPr>
          <w:rFonts w:ascii="Calibri" w:eastAsia="Calibri" w:hAnsi="Calibri" w:cs="Times New Roman"/>
          <w:position w:val="0"/>
          <w:sz w:val="22"/>
          <w:szCs w:val="22"/>
          <w:lang w:val="es-ES_tradnl" w:eastAsia="en-US"/>
        </w:rPr>
        <w:t xml:space="preserve"> de datos de </w:t>
      </w:r>
      <w:proofErr w:type="spellStart"/>
      <w:r w:rsidR="00CB6B07" w:rsidRPr="00E2390C">
        <w:rPr>
          <w:rFonts w:ascii="Calibri" w:eastAsia="Calibri" w:hAnsi="Calibri" w:cs="Times New Roman"/>
          <w:position w:val="0"/>
          <w:sz w:val="22"/>
          <w:szCs w:val="22"/>
          <w:lang w:val="es-ES_tradnl" w:eastAsia="en-US"/>
        </w:rPr>
        <w:t>microarrays</w:t>
      </w:r>
      <w:proofErr w:type="spellEnd"/>
      <w:r w:rsidR="00CB6B07" w:rsidRPr="00E2390C">
        <w:rPr>
          <w:rFonts w:ascii="Calibri" w:eastAsia="Calibri" w:hAnsi="Calibri" w:cs="Times New Roman"/>
          <w:position w:val="0"/>
          <w:sz w:val="22"/>
          <w:szCs w:val="22"/>
          <w:lang w:val="es-ES_tradnl" w:eastAsia="en-US"/>
        </w:rPr>
        <w:t xml:space="preserve"> y, a parte, el referente a los datos de RNA-</w:t>
      </w:r>
      <w:proofErr w:type="spellStart"/>
      <w:r w:rsidR="00CB6B07" w:rsidRPr="00E2390C">
        <w:rPr>
          <w:rFonts w:ascii="Calibri" w:eastAsia="Calibri" w:hAnsi="Calibri" w:cs="Times New Roman"/>
          <w:position w:val="0"/>
          <w:sz w:val="22"/>
          <w:szCs w:val="22"/>
          <w:lang w:val="es-ES_tradnl" w:eastAsia="en-US"/>
        </w:rPr>
        <w:t>seq</w:t>
      </w:r>
      <w:proofErr w:type="spellEnd"/>
      <w:r w:rsidR="00CB6B07" w:rsidRPr="00E2390C">
        <w:rPr>
          <w:rFonts w:ascii="Calibri" w:eastAsia="Calibri" w:hAnsi="Calibri" w:cs="Times New Roman"/>
          <w:position w:val="0"/>
          <w:sz w:val="22"/>
          <w:szCs w:val="22"/>
          <w:lang w:val="es-ES_tradnl" w:eastAsia="en-US"/>
        </w:rPr>
        <w:t>.</w:t>
      </w:r>
    </w:p>
    <w:p w14:paraId="0BA16A58" w14:textId="3D045269" w:rsidR="00527FAC" w:rsidRPr="00E2390C"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E2390C">
        <w:rPr>
          <w:rFonts w:ascii="Calibri" w:eastAsia="Calibri" w:hAnsi="Calibri" w:cs="Times New Roman"/>
          <w:position w:val="0"/>
          <w:sz w:val="22"/>
          <w:szCs w:val="22"/>
          <w:lang w:val="es-ES_tradnl" w:eastAsia="en-US"/>
        </w:rPr>
        <w:t>Entrega de la PEC2 - Desarrollo del trabajo - Fase 1. Observar el desarrollo del trabajo, si se han cumplido los plazos del calendario, etcétera.</w:t>
      </w:r>
    </w:p>
    <w:p w14:paraId="4A7974F4" w14:textId="13FBE75E" w:rsidR="00527FAC" w:rsidRPr="00E2390C"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E2390C">
        <w:rPr>
          <w:rFonts w:ascii="Calibri" w:eastAsia="Calibri" w:hAnsi="Calibri" w:cs="Times New Roman"/>
          <w:position w:val="0"/>
          <w:sz w:val="22"/>
          <w:szCs w:val="22"/>
          <w:lang w:val="es-ES_tradnl" w:eastAsia="en-US"/>
        </w:rPr>
        <w:t>Entrega de la PEC3 - Desarrollo del trabajo - Fase 2. Lo mismo que el apartado anterior.</w:t>
      </w:r>
    </w:p>
    <w:p w14:paraId="30889D51" w14:textId="13AFB3DB" w:rsidR="00527FAC" w:rsidRPr="00E2390C"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E2390C">
        <w:rPr>
          <w:rFonts w:ascii="Calibri" w:eastAsia="Calibri" w:hAnsi="Calibri" w:cs="Times New Roman"/>
          <w:position w:val="0"/>
          <w:sz w:val="22"/>
          <w:szCs w:val="22"/>
          <w:lang w:val="es-ES_tradnl" w:eastAsia="en-US"/>
        </w:rPr>
        <w:t xml:space="preserve">Completar el análisis </w:t>
      </w:r>
      <w:proofErr w:type="spellStart"/>
      <w:r w:rsidRPr="00E2390C">
        <w:rPr>
          <w:rFonts w:ascii="Calibri" w:eastAsia="Calibri" w:hAnsi="Calibri" w:cs="Times New Roman"/>
          <w:position w:val="0"/>
          <w:sz w:val="22"/>
          <w:szCs w:val="22"/>
          <w:lang w:val="es-ES_tradnl" w:eastAsia="en-US"/>
        </w:rPr>
        <w:t>ómico</w:t>
      </w:r>
      <w:proofErr w:type="spellEnd"/>
      <w:r w:rsidRPr="00E2390C">
        <w:rPr>
          <w:rFonts w:ascii="Calibri" w:eastAsia="Calibri" w:hAnsi="Calibri" w:cs="Times New Roman"/>
          <w:position w:val="0"/>
          <w:sz w:val="22"/>
          <w:szCs w:val="22"/>
          <w:lang w:val="es-ES_tradnl" w:eastAsia="en-US"/>
        </w:rPr>
        <w:t xml:space="preserve"> en R enter</w:t>
      </w:r>
      <w:r w:rsidR="00327E36" w:rsidRPr="00E2390C">
        <w:rPr>
          <w:rFonts w:ascii="Calibri" w:eastAsia="Calibri" w:hAnsi="Calibri" w:cs="Times New Roman"/>
          <w:position w:val="0"/>
          <w:sz w:val="22"/>
          <w:szCs w:val="22"/>
          <w:lang w:val="es-ES_tradnl" w:eastAsia="en-US"/>
        </w:rPr>
        <w:t xml:space="preserve">o, </w:t>
      </w:r>
      <w:r w:rsidR="00167D3B" w:rsidRPr="00E2390C">
        <w:rPr>
          <w:rFonts w:ascii="Calibri" w:eastAsia="Calibri" w:hAnsi="Calibri" w:cs="Times New Roman"/>
          <w:position w:val="0"/>
          <w:sz w:val="22"/>
          <w:szCs w:val="22"/>
          <w:lang w:val="es-ES_tradnl" w:eastAsia="en-US"/>
        </w:rPr>
        <w:t>teniendo un documento de R completo.</w:t>
      </w:r>
    </w:p>
    <w:p w14:paraId="0407FCC1" w14:textId="1611294D" w:rsidR="00527FAC" w:rsidRPr="00952FDD"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E2390C">
        <w:rPr>
          <w:rFonts w:ascii="Calibri" w:eastAsia="Calibri" w:hAnsi="Calibri" w:cs="Times New Roman"/>
          <w:position w:val="0"/>
          <w:sz w:val="22"/>
          <w:szCs w:val="22"/>
          <w:lang w:val="es-ES_tradnl" w:eastAsia="en-US"/>
        </w:rPr>
        <w:lastRenderedPageBreak/>
        <w:t xml:space="preserve">Obtención de varias </w:t>
      </w:r>
      <w:proofErr w:type="spellStart"/>
      <w:r w:rsidRPr="00E2390C">
        <w:rPr>
          <w:rFonts w:ascii="Calibri" w:eastAsia="Calibri" w:hAnsi="Calibri" w:cs="Times New Roman"/>
          <w:position w:val="0"/>
          <w:sz w:val="22"/>
          <w:szCs w:val="22"/>
          <w:lang w:val="es-ES_tradnl" w:eastAsia="en-US"/>
        </w:rPr>
        <w:t>RBPs</w:t>
      </w:r>
      <w:proofErr w:type="spellEnd"/>
      <w:r w:rsidRPr="00952FDD">
        <w:rPr>
          <w:rFonts w:ascii="Calibri" w:eastAsia="Calibri" w:hAnsi="Calibri" w:cs="Times New Roman"/>
          <w:position w:val="0"/>
          <w:sz w:val="22"/>
          <w:szCs w:val="22"/>
          <w:lang w:val="es-ES_tradnl" w:eastAsia="en-US"/>
        </w:rPr>
        <w:t xml:space="preserve"> relacionadas con el </w:t>
      </w:r>
      <w:proofErr w:type="spellStart"/>
      <w:r w:rsidRPr="00952FDD">
        <w:rPr>
          <w:rFonts w:ascii="Calibri" w:eastAsia="Calibri" w:hAnsi="Calibri" w:cs="Times New Roman"/>
          <w:position w:val="0"/>
          <w:sz w:val="22"/>
          <w:szCs w:val="22"/>
          <w:lang w:val="es-ES_tradnl" w:eastAsia="en-US"/>
        </w:rPr>
        <w:t>splicing</w:t>
      </w:r>
      <w:proofErr w:type="spellEnd"/>
      <w:r w:rsidRPr="00952FDD">
        <w:rPr>
          <w:rFonts w:ascii="Calibri" w:eastAsia="Calibri" w:hAnsi="Calibri" w:cs="Times New Roman"/>
          <w:position w:val="0"/>
          <w:sz w:val="22"/>
          <w:szCs w:val="22"/>
          <w:lang w:val="es-ES_tradnl" w:eastAsia="en-US"/>
        </w:rPr>
        <w:t xml:space="preserve"> seleccionadas (no una o ninguna)</w:t>
      </w:r>
      <w:r w:rsidR="00D62A99" w:rsidRPr="00952FDD">
        <w:rPr>
          <w:rFonts w:ascii="Calibri" w:eastAsia="Calibri" w:hAnsi="Calibri" w:cs="Times New Roman"/>
          <w:position w:val="0"/>
          <w:sz w:val="22"/>
          <w:szCs w:val="22"/>
          <w:lang w:val="es-ES_tradnl" w:eastAsia="en-US"/>
        </w:rPr>
        <w:t>, escritas en un documento para su entendimiento y consulta.</w:t>
      </w:r>
    </w:p>
    <w:p w14:paraId="388F2427" w14:textId="7BAC5DF6" w:rsidR="00527FAC" w:rsidRPr="00D811C8" w:rsidRDefault="00527FAC" w:rsidP="00D811C8">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952FDD">
        <w:rPr>
          <w:rFonts w:ascii="Calibri" w:eastAsia="Calibri" w:hAnsi="Calibri" w:cs="Times New Roman"/>
          <w:position w:val="0"/>
          <w:sz w:val="22"/>
          <w:szCs w:val="22"/>
          <w:lang w:val="es-ES_tradnl" w:eastAsia="en-US"/>
        </w:rPr>
        <w:t xml:space="preserve">Documentar la asociación, según la bibliografía, de esas </w:t>
      </w:r>
      <w:proofErr w:type="spellStart"/>
      <w:r w:rsidRPr="00952FDD">
        <w:rPr>
          <w:rFonts w:ascii="Calibri" w:eastAsia="Calibri" w:hAnsi="Calibri" w:cs="Times New Roman"/>
          <w:position w:val="0"/>
          <w:sz w:val="22"/>
          <w:szCs w:val="22"/>
          <w:lang w:val="es-ES_tradnl" w:eastAsia="en-US"/>
        </w:rPr>
        <w:t>RBPs</w:t>
      </w:r>
      <w:proofErr w:type="spellEnd"/>
      <w:r w:rsidRPr="00952FDD">
        <w:rPr>
          <w:rFonts w:ascii="Calibri" w:eastAsia="Calibri" w:hAnsi="Calibri" w:cs="Times New Roman"/>
          <w:position w:val="0"/>
          <w:sz w:val="22"/>
          <w:szCs w:val="22"/>
          <w:lang w:val="es-ES_tradnl" w:eastAsia="en-US"/>
        </w:rPr>
        <w:t xml:space="preserve"> y la enfermedad.</w:t>
      </w:r>
    </w:p>
    <w:p w14:paraId="666AB12D" w14:textId="2986AFC2" w:rsidR="00527FAC" w:rsidRPr="00952FDD"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952FDD">
        <w:rPr>
          <w:rFonts w:ascii="Calibri" w:eastAsia="Calibri" w:hAnsi="Calibri" w:cs="Times New Roman"/>
          <w:position w:val="0"/>
          <w:sz w:val="22"/>
          <w:szCs w:val="22"/>
          <w:lang w:val="es-ES_tradnl" w:eastAsia="en-US"/>
        </w:rPr>
        <w:t>Haber terminado de escribir bien la memoria.</w:t>
      </w:r>
    </w:p>
    <w:p w14:paraId="261BF05A" w14:textId="654C51FD" w:rsidR="00527FAC" w:rsidRPr="00952FDD"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952FDD">
        <w:rPr>
          <w:rFonts w:ascii="Calibri" w:eastAsia="Calibri" w:hAnsi="Calibri" w:cs="Times New Roman"/>
          <w:position w:val="0"/>
          <w:sz w:val="22"/>
          <w:szCs w:val="22"/>
          <w:lang w:val="es-ES_tradnl" w:eastAsia="en-US"/>
        </w:rPr>
        <w:t>Entregar la memoria.</w:t>
      </w:r>
    </w:p>
    <w:p w14:paraId="18E080D8" w14:textId="1BE3BBAB" w:rsidR="00527FAC" w:rsidRPr="00952FDD"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952FDD">
        <w:rPr>
          <w:rFonts w:ascii="Calibri" w:eastAsia="Calibri" w:hAnsi="Calibri" w:cs="Times New Roman"/>
          <w:position w:val="0"/>
          <w:sz w:val="22"/>
          <w:szCs w:val="22"/>
          <w:lang w:val="es-ES_tradnl" w:eastAsia="en-US"/>
        </w:rPr>
        <w:t>Elaborar la presentación.</w:t>
      </w:r>
    </w:p>
    <w:p w14:paraId="6DEA5E2F" w14:textId="526BD2EC" w:rsidR="00527FAC" w:rsidRPr="00952FDD" w:rsidRDefault="00527FAC" w:rsidP="00952FDD">
      <w:pPr>
        <w:pStyle w:val="Prrafodelista"/>
        <w:numPr>
          <w:ilvl w:val="1"/>
          <w:numId w:val="13"/>
        </w:numPr>
        <w:spacing w:before="0" w:after="120" w:line="360" w:lineRule="auto"/>
        <w:jc w:val="left"/>
        <w:textDirection w:val="lrTb"/>
        <w:textAlignment w:val="auto"/>
        <w:outlineLvl w:val="9"/>
        <w:rPr>
          <w:rFonts w:ascii="Calibri" w:eastAsia="Calibri" w:hAnsi="Calibri" w:cs="Times New Roman"/>
          <w:position w:val="0"/>
          <w:sz w:val="22"/>
          <w:szCs w:val="22"/>
          <w:lang w:val="es-ES_tradnl" w:eastAsia="en-US"/>
        </w:rPr>
      </w:pPr>
      <w:r w:rsidRPr="00952FDD">
        <w:rPr>
          <w:rFonts w:ascii="Calibri" w:eastAsia="Calibri" w:hAnsi="Calibri" w:cs="Times New Roman"/>
          <w:position w:val="0"/>
          <w:sz w:val="22"/>
          <w:szCs w:val="22"/>
          <w:lang w:val="es-ES_tradnl" w:eastAsia="en-US"/>
        </w:rPr>
        <w:t>Defender el trabajo.</w:t>
      </w:r>
    </w:p>
    <w:p w14:paraId="0BF11FC0" w14:textId="77777777" w:rsidR="00E063A5" w:rsidRDefault="00E063A5" w:rsidP="00E063A5">
      <w:pPr>
        <w:ind w:firstLine="0"/>
      </w:pPr>
    </w:p>
    <w:p w14:paraId="6D949EE9" w14:textId="49B5D22E" w:rsidR="006A2944" w:rsidRDefault="00861640">
      <w:pPr>
        <w:pStyle w:val="Ttulo2"/>
        <w:tabs>
          <w:tab w:val="left" w:pos="0"/>
        </w:tabs>
        <w:ind w:left="0" w:hanging="2"/>
      </w:pPr>
      <w:r>
        <w:t>Breve sumario de contribuciones y productos obtenidos</w:t>
      </w:r>
    </w:p>
    <w:p w14:paraId="79A13C2A" w14:textId="77777777" w:rsidR="006A2944" w:rsidRDefault="006A2944">
      <w:pPr>
        <w:ind w:hanging="2"/>
      </w:pPr>
    </w:p>
    <w:p w14:paraId="192CF261" w14:textId="18C9CA43" w:rsidR="006A2944" w:rsidRPr="002310B5" w:rsidRDefault="00861640" w:rsidP="002310B5">
      <w:pPr>
        <w:ind w:hanging="2"/>
        <w:rPr>
          <w:highlight w:val="yellow"/>
        </w:rPr>
      </w:pPr>
      <w:r>
        <w:rPr>
          <w:highlight w:val="yellow"/>
        </w:rPr>
        <w:t xml:space="preserve">No hay que entrar en detalle: la descripción detallada se hará en el resto de </w:t>
      </w:r>
      <w:proofErr w:type="gramStart"/>
      <w:r>
        <w:rPr>
          <w:highlight w:val="yellow"/>
        </w:rPr>
        <w:t>capítulos</w:t>
      </w:r>
      <w:proofErr w:type="gramEnd"/>
      <w:r>
        <w:rPr>
          <w:highlight w:val="yellow"/>
        </w:rPr>
        <w:t xml:space="preserve">. </w:t>
      </w:r>
    </w:p>
    <w:p w14:paraId="3563D62F" w14:textId="56E3DC34" w:rsidR="00F77332" w:rsidRPr="00F77332" w:rsidRDefault="00C24C0F" w:rsidP="00F77332">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F77332">
        <w:rPr>
          <w:rFonts w:ascii="Calibri" w:eastAsia="Calibri" w:hAnsi="Calibri" w:cs="Times New Roman"/>
          <w:position w:val="0"/>
          <w:sz w:val="22"/>
          <w:szCs w:val="22"/>
          <w:lang w:eastAsia="en-US"/>
        </w:rPr>
        <w:t>Plan de trabajo.</w:t>
      </w:r>
    </w:p>
    <w:p w14:paraId="4CDCEE3F" w14:textId="0026CCB2" w:rsidR="00C24C0F" w:rsidRPr="00841163" w:rsidRDefault="00F77332" w:rsidP="00F77332">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Obtuvimos </w:t>
      </w:r>
      <w:proofErr w:type="spellStart"/>
      <w:r w:rsidRPr="00841163">
        <w:rPr>
          <w:rFonts w:ascii="Calibri" w:eastAsia="Calibri" w:hAnsi="Calibri" w:cs="Times New Roman"/>
          <w:position w:val="0"/>
          <w:sz w:val="22"/>
          <w:szCs w:val="22"/>
          <w:lang w:eastAsia="en-US"/>
        </w:rPr>
        <w:t>d</w:t>
      </w:r>
      <w:r w:rsidR="00C24C0F" w:rsidRPr="00841163">
        <w:rPr>
          <w:rFonts w:ascii="Calibri" w:eastAsia="Calibri" w:hAnsi="Calibri" w:cs="Times New Roman"/>
          <w:position w:val="0"/>
          <w:sz w:val="22"/>
          <w:szCs w:val="22"/>
          <w:lang w:eastAsia="en-US"/>
        </w:rPr>
        <w:t>ataset</w:t>
      </w:r>
      <w:r w:rsidR="006D47A3" w:rsidRPr="00841163">
        <w:rPr>
          <w:rFonts w:ascii="Calibri" w:eastAsia="Calibri" w:hAnsi="Calibri" w:cs="Times New Roman"/>
          <w:position w:val="0"/>
          <w:sz w:val="22"/>
          <w:szCs w:val="22"/>
          <w:lang w:eastAsia="en-US"/>
        </w:rPr>
        <w:t>s</w:t>
      </w:r>
      <w:proofErr w:type="spellEnd"/>
      <w:r w:rsidR="006D47A3" w:rsidRPr="00841163">
        <w:rPr>
          <w:rFonts w:ascii="Calibri" w:eastAsia="Calibri" w:hAnsi="Calibri" w:cs="Times New Roman"/>
          <w:position w:val="0"/>
          <w:sz w:val="22"/>
          <w:szCs w:val="22"/>
          <w:lang w:eastAsia="en-US"/>
        </w:rPr>
        <w:t xml:space="preserve"> de vario</w:t>
      </w:r>
      <w:r w:rsidR="00C24C0F" w:rsidRPr="00841163">
        <w:rPr>
          <w:rFonts w:ascii="Calibri" w:eastAsia="Calibri" w:hAnsi="Calibri" w:cs="Times New Roman"/>
          <w:position w:val="0"/>
          <w:sz w:val="22"/>
          <w:szCs w:val="22"/>
          <w:lang w:eastAsia="en-US"/>
        </w:rPr>
        <w:t>s tipos de datos.</w:t>
      </w:r>
    </w:p>
    <w:p w14:paraId="6B876D9A" w14:textId="58EFE2BE" w:rsidR="00F77332" w:rsidRDefault="00F77332" w:rsidP="00314DF9">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841163">
        <w:rPr>
          <w:rFonts w:ascii="Calibri" w:eastAsia="Calibri" w:hAnsi="Calibri" w:cs="Times New Roman"/>
          <w:position w:val="0"/>
          <w:sz w:val="22"/>
          <w:szCs w:val="22"/>
          <w:lang w:eastAsia="en-US"/>
        </w:rPr>
        <w:t>Documentos “</w:t>
      </w:r>
      <w:proofErr w:type="spellStart"/>
      <w:r w:rsidRPr="00841163">
        <w:rPr>
          <w:rFonts w:ascii="Calibri" w:eastAsia="Calibri" w:hAnsi="Calibri" w:cs="Times New Roman"/>
          <w:position w:val="0"/>
          <w:sz w:val="22"/>
          <w:szCs w:val="22"/>
          <w:lang w:eastAsia="en-US"/>
        </w:rPr>
        <w:t>Prodecimiento</w:t>
      </w:r>
      <w:proofErr w:type="spellEnd"/>
      <w:r w:rsidRPr="00841163">
        <w:rPr>
          <w:rFonts w:ascii="Calibri" w:eastAsia="Calibri" w:hAnsi="Calibri" w:cs="Times New Roman"/>
          <w:position w:val="0"/>
          <w:sz w:val="22"/>
          <w:szCs w:val="22"/>
          <w:lang w:eastAsia="en-US"/>
        </w:rPr>
        <w:t xml:space="preserve"> </w:t>
      </w:r>
      <w:proofErr w:type="spellStart"/>
      <w:r w:rsidRPr="00841163">
        <w:rPr>
          <w:rFonts w:ascii="Calibri" w:eastAsia="Calibri" w:hAnsi="Calibri" w:cs="Times New Roman"/>
          <w:position w:val="0"/>
          <w:sz w:val="22"/>
          <w:szCs w:val="22"/>
          <w:lang w:eastAsia="en-US"/>
        </w:rPr>
        <w:t>creacion</w:t>
      </w:r>
      <w:proofErr w:type="spellEnd"/>
      <w:r w:rsidRPr="00841163">
        <w:rPr>
          <w:rFonts w:ascii="Calibri" w:eastAsia="Calibri" w:hAnsi="Calibri" w:cs="Times New Roman"/>
          <w:position w:val="0"/>
          <w:sz w:val="22"/>
          <w:szCs w:val="22"/>
          <w:lang w:eastAsia="en-US"/>
        </w:rPr>
        <w:t xml:space="preserve"> </w:t>
      </w:r>
      <w:proofErr w:type="spellStart"/>
      <w:r w:rsidRPr="00841163">
        <w:rPr>
          <w:rFonts w:ascii="Calibri" w:eastAsia="Calibri" w:hAnsi="Calibri" w:cs="Times New Roman"/>
          <w:position w:val="0"/>
          <w:sz w:val="22"/>
          <w:szCs w:val="22"/>
          <w:lang w:eastAsia="en-US"/>
        </w:rPr>
        <w:t>datasets</w:t>
      </w:r>
      <w:proofErr w:type="spellEnd"/>
      <w:r w:rsidRPr="00841163">
        <w:rPr>
          <w:rFonts w:ascii="Calibri" w:eastAsia="Calibri" w:hAnsi="Calibri" w:cs="Times New Roman"/>
          <w:position w:val="0"/>
          <w:sz w:val="22"/>
          <w:szCs w:val="22"/>
          <w:lang w:eastAsia="en-US"/>
        </w:rPr>
        <w:t xml:space="preserve"> e </w:t>
      </w:r>
      <w:proofErr w:type="spellStart"/>
      <w:r w:rsidRPr="00841163">
        <w:rPr>
          <w:rFonts w:ascii="Calibri" w:eastAsia="Calibri" w:hAnsi="Calibri" w:cs="Times New Roman"/>
          <w:position w:val="0"/>
          <w:sz w:val="22"/>
          <w:szCs w:val="22"/>
          <w:lang w:eastAsia="en-US"/>
        </w:rPr>
        <w:t>info</w:t>
      </w:r>
      <w:proofErr w:type="spellEnd"/>
      <w:r w:rsidRPr="00841163">
        <w:rPr>
          <w:rFonts w:ascii="Calibri" w:eastAsia="Calibri" w:hAnsi="Calibri" w:cs="Times New Roman"/>
          <w:position w:val="0"/>
          <w:sz w:val="22"/>
          <w:szCs w:val="22"/>
          <w:lang w:eastAsia="en-US"/>
        </w:rPr>
        <w:t>”, “</w:t>
      </w:r>
      <w:proofErr w:type="spellStart"/>
      <w:r w:rsidRPr="00841163">
        <w:rPr>
          <w:rFonts w:ascii="Calibri" w:eastAsia="Calibri" w:hAnsi="Calibri" w:cs="Times New Roman"/>
          <w:position w:val="0"/>
          <w:sz w:val="22"/>
          <w:szCs w:val="22"/>
          <w:lang w:eastAsia="en-US"/>
        </w:rPr>
        <w:t>Expres</w:t>
      </w:r>
      <w:proofErr w:type="spellEnd"/>
      <w:r w:rsidRPr="00841163">
        <w:rPr>
          <w:rFonts w:ascii="Calibri" w:eastAsia="Calibri" w:hAnsi="Calibri" w:cs="Times New Roman"/>
          <w:position w:val="0"/>
          <w:sz w:val="22"/>
          <w:szCs w:val="22"/>
          <w:lang w:eastAsia="en-US"/>
        </w:rPr>
        <w:t xml:space="preserve"> </w:t>
      </w:r>
      <w:proofErr w:type="spellStart"/>
      <w:r w:rsidRPr="00841163">
        <w:rPr>
          <w:rFonts w:ascii="Calibri" w:eastAsia="Calibri" w:hAnsi="Calibri" w:cs="Times New Roman"/>
          <w:position w:val="0"/>
          <w:sz w:val="22"/>
          <w:szCs w:val="22"/>
          <w:lang w:eastAsia="en-US"/>
        </w:rPr>
        <w:t>diferenc</w:t>
      </w:r>
      <w:proofErr w:type="spellEnd"/>
      <w:r w:rsidRPr="00841163">
        <w:rPr>
          <w:rFonts w:ascii="Calibri" w:eastAsia="Calibri" w:hAnsi="Calibri" w:cs="Times New Roman"/>
          <w:position w:val="0"/>
          <w:sz w:val="22"/>
          <w:szCs w:val="22"/>
          <w:lang w:eastAsia="en-US"/>
        </w:rPr>
        <w:t xml:space="preserve"> y </w:t>
      </w:r>
      <w:proofErr w:type="spellStart"/>
      <w:r w:rsidRPr="00841163">
        <w:rPr>
          <w:rFonts w:ascii="Calibri" w:eastAsia="Calibri" w:hAnsi="Calibri" w:cs="Times New Roman"/>
          <w:position w:val="0"/>
          <w:sz w:val="22"/>
          <w:szCs w:val="22"/>
          <w:lang w:eastAsia="en-US"/>
        </w:rPr>
        <w:t>signif</w:t>
      </w:r>
      <w:proofErr w:type="spellEnd"/>
      <w:r w:rsidRPr="00841163">
        <w:rPr>
          <w:rFonts w:ascii="Calibri" w:eastAsia="Calibri" w:hAnsi="Calibri" w:cs="Times New Roman"/>
          <w:position w:val="0"/>
          <w:sz w:val="22"/>
          <w:szCs w:val="22"/>
          <w:lang w:eastAsia="en-US"/>
        </w:rPr>
        <w:t xml:space="preserve">, “Figuras”, los </w:t>
      </w:r>
      <w:r w:rsidR="00314DF9" w:rsidRPr="00841163">
        <w:rPr>
          <w:rFonts w:ascii="Calibri" w:eastAsia="Calibri" w:hAnsi="Calibri" w:cs="Times New Roman"/>
          <w:position w:val="0"/>
          <w:sz w:val="22"/>
          <w:szCs w:val="22"/>
          <w:lang w:eastAsia="en-US"/>
        </w:rPr>
        <w:t>tres nuevos archivos de R de las anotaciones nuevas de los GSE a partir de los tres artículos</w:t>
      </w:r>
      <w:r w:rsidRPr="00841163">
        <w:rPr>
          <w:rFonts w:ascii="Calibri" w:eastAsia="Calibri" w:hAnsi="Calibri" w:cs="Times New Roman"/>
          <w:position w:val="0"/>
          <w:sz w:val="22"/>
          <w:szCs w:val="22"/>
          <w:lang w:eastAsia="en-US"/>
        </w:rPr>
        <w:t>, y el archivo “Selección</w:t>
      </w:r>
      <w:r w:rsidRPr="00314DF9">
        <w:rPr>
          <w:rFonts w:ascii="Calibri" w:eastAsia="Calibri" w:hAnsi="Calibri" w:cs="Times New Roman"/>
          <w:position w:val="0"/>
          <w:sz w:val="22"/>
          <w:szCs w:val="22"/>
          <w:lang w:eastAsia="en-US"/>
        </w:rPr>
        <w:t xml:space="preserve"> </w:t>
      </w:r>
      <w:proofErr w:type="spellStart"/>
      <w:r w:rsidRPr="00314DF9">
        <w:rPr>
          <w:rFonts w:ascii="Calibri" w:eastAsia="Calibri" w:hAnsi="Calibri" w:cs="Times New Roman"/>
          <w:position w:val="0"/>
          <w:sz w:val="22"/>
          <w:szCs w:val="22"/>
          <w:lang w:eastAsia="en-US"/>
        </w:rPr>
        <w:t>RBPs</w:t>
      </w:r>
      <w:proofErr w:type="spellEnd"/>
      <w:r w:rsidR="00DA1324">
        <w:rPr>
          <w:rFonts w:ascii="Calibri" w:eastAsia="Calibri" w:hAnsi="Calibri" w:cs="Times New Roman"/>
          <w:position w:val="0"/>
          <w:sz w:val="22"/>
          <w:szCs w:val="22"/>
          <w:lang w:eastAsia="en-US"/>
        </w:rPr>
        <w:t>”. T</w:t>
      </w:r>
      <w:r w:rsidRPr="00314DF9">
        <w:rPr>
          <w:rFonts w:ascii="Calibri" w:eastAsia="Calibri" w:hAnsi="Calibri" w:cs="Times New Roman"/>
          <w:position w:val="0"/>
          <w:sz w:val="22"/>
          <w:szCs w:val="22"/>
          <w:lang w:eastAsia="en-US"/>
        </w:rPr>
        <w:t xml:space="preserve">odos de </w:t>
      </w:r>
      <w:proofErr w:type="gramStart"/>
      <w:r w:rsidRPr="00314DF9">
        <w:rPr>
          <w:rFonts w:ascii="Calibri" w:eastAsia="Calibri" w:hAnsi="Calibri" w:cs="Times New Roman"/>
          <w:position w:val="0"/>
          <w:sz w:val="22"/>
          <w:szCs w:val="22"/>
          <w:lang w:eastAsia="en-US"/>
        </w:rPr>
        <w:t>tipo .</w:t>
      </w:r>
      <w:proofErr w:type="spellStart"/>
      <w:r w:rsidRPr="00314DF9">
        <w:rPr>
          <w:rFonts w:ascii="Calibri" w:eastAsia="Calibri" w:hAnsi="Calibri" w:cs="Times New Roman"/>
          <w:position w:val="0"/>
          <w:sz w:val="22"/>
          <w:szCs w:val="22"/>
          <w:lang w:eastAsia="en-US"/>
        </w:rPr>
        <w:t>Rmd</w:t>
      </w:r>
      <w:proofErr w:type="spellEnd"/>
      <w:proofErr w:type="gramEnd"/>
      <w:r w:rsidRPr="00314DF9">
        <w:rPr>
          <w:rFonts w:ascii="Calibri" w:eastAsia="Calibri" w:hAnsi="Calibri" w:cs="Times New Roman"/>
          <w:position w:val="0"/>
          <w:sz w:val="22"/>
          <w:szCs w:val="22"/>
          <w:lang w:eastAsia="en-US"/>
        </w:rPr>
        <w:t>.</w:t>
      </w:r>
      <w:r w:rsidR="00014EFB">
        <w:rPr>
          <w:rFonts w:ascii="Calibri" w:eastAsia="Calibri" w:hAnsi="Calibri" w:cs="Times New Roman"/>
          <w:position w:val="0"/>
          <w:sz w:val="22"/>
          <w:szCs w:val="22"/>
          <w:lang w:eastAsia="en-US"/>
        </w:rPr>
        <w:t xml:space="preserve"> Además, un</w:t>
      </w:r>
      <w:r w:rsidR="00014EFB" w:rsidRPr="00014EFB">
        <w:rPr>
          <w:rFonts w:ascii="Calibri" w:eastAsia="Calibri" w:hAnsi="Calibri" w:cs="Times New Roman"/>
          <w:position w:val="0"/>
          <w:sz w:val="22"/>
          <w:szCs w:val="22"/>
          <w:lang w:eastAsia="en-US"/>
        </w:rPr>
        <w:t xml:space="preserve"> documento de R para la interrogación a modo de ejemplo de un </w:t>
      </w:r>
      <w:proofErr w:type="spellStart"/>
      <w:r w:rsidR="00014EFB" w:rsidRPr="00014EFB">
        <w:rPr>
          <w:rFonts w:ascii="Calibri" w:eastAsia="Calibri" w:hAnsi="Calibri" w:cs="Times New Roman"/>
          <w:position w:val="0"/>
          <w:sz w:val="22"/>
          <w:szCs w:val="22"/>
          <w:lang w:eastAsia="en-US"/>
        </w:rPr>
        <w:t>subset</w:t>
      </w:r>
      <w:proofErr w:type="spellEnd"/>
      <w:r w:rsidR="00014EFB" w:rsidRPr="00014EFB">
        <w:rPr>
          <w:rFonts w:ascii="Calibri" w:eastAsia="Calibri" w:hAnsi="Calibri" w:cs="Times New Roman"/>
          <w:position w:val="0"/>
          <w:sz w:val="22"/>
          <w:szCs w:val="22"/>
          <w:lang w:eastAsia="en-US"/>
        </w:rPr>
        <w:t xml:space="preserve"> a partir de genes involucrados en el </w:t>
      </w:r>
      <w:proofErr w:type="spellStart"/>
      <w:r w:rsidR="00014EFB" w:rsidRPr="00014EFB">
        <w:rPr>
          <w:rFonts w:ascii="Calibri" w:eastAsia="Calibri" w:hAnsi="Calibri" w:cs="Times New Roman"/>
          <w:position w:val="0"/>
          <w:sz w:val="22"/>
          <w:szCs w:val="22"/>
          <w:lang w:eastAsia="en-US"/>
        </w:rPr>
        <w:t>splicing</w:t>
      </w:r>
      <w:proofErr w:type="spellEnd"/>
      <w:r w:rsidR="00014EFB" w:rsidRPr="00014EFB">
        <w:rPr>
          <w:rFonts w:ascii="Calibri" w:eastAsia="Calibri" w:hAnsi="Calibri" w:cs="Times New Roman"/>
          <w:position w:val="0"/>
          <w:sz w:val="22"/>
          <w:szCs w:val="22"/>
          <w:lang w:eastAsia="en-US"/>
        </w:rPr>
        <w:t xml:space="preserve"> de ARN</w:t>
      </w:r>
      <w:r w:rsidR="001F4C88">
        <w:rPr>
          <w:rFonts w:ascii="Calibri" w:eastAsia="Calibri" w:hAnsi="Calibri" w:cs="Times New Roman"/>
          <w:position w:val="0"/>
          <w:sz w:val="22"/>
          <w:szCs w:val="22"/>
          <w:lang w:eastAsia="en-US"/>
        </w:rPr>
        <w:t xml:space="preserve">, </w:t>
      </w:r>
      <w:r w:rsidR="00014EFB" w:rsidRPr="00014EFB">
        <w:rPr>
          <w:rFonts w:ascii="Calibri" w:eastAsia="Calibri" w:hAnsi="Calibri" w:cs="Times New Roman"/>
          <w:position w:val="0"/>
          <w:sz w:val="22"/>
          <w:szCs w:val="22"/>
          <w:lang w:eastAsia="en-US"/>
        </w:rPr>
        <w:t>“</w:t>
      </w:r>
      <w:proofErr w:type="spellStart"/>
      <w:r w:rsidR="00014EFB" w:rsidRPr="00014EFB">
        <w:rPr>
          <w:rFonts w:ascii="Calibri" w:eastAsia="Calibri" w:hAnsi="Calibri" w:cs="Times New Roman"/>
          <w:position w:val="0"/>
          <w:sz w:val="22"/>
          <w:szCs w:val="22"/>
          <w:lang w:eastAsia="en-US"/>
        </w:rPr>
        <w:t>Ejemplo_interrogracion</w:t>
      </w:r>
      <w:proofErr w:type="spellEnd"/>
      <w:r w:rsidR="00014EFB" w:rsidRPr="00014EFB">
        <w:rPr>
          <w:rFonts w:ascii="Calibri" w:eastAsia="Calibri" w:hAnsi="Calibri" w:cs="Times New Roman"/>
          <w:position w:val="0"/>
          <w:sz w:val="22"/>
          <w:szCs w:val="22"/>
          <w:lang w:eastAsia="en-US"/>
        </w:rPr>
        <w:t>”</w:t>
      </w:r>
      <w:r w:rsidR="001F4C88">
        <w:rPr>
          <w:rFonts w:ascii="Calibri" w:eastAsia="Calibri" w:hAnsi="Calibri" w:cs="Times New Roman"/>
          <w:position w:val="0"/>
          <w:sz w:val="22"/>
          <w:szCs w:val="22"/>
          <w:lang w:eastAsia="en-US"/>
        </w:rPr>
        <w:t>.</w:t>
      </w:r>
    </w:p>
    <w:p w14:paraId="75F0601F" w14:textId="794BED53" w:rsidR="00201126" w:rsidRPr="00201126" w:rsidRDefault="00201126" w:rsidP="00201126">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F77332">
        <w:rPr>
          <w:rFonts w:ascii="Calibri" w:eastAsia="Calibri" w:hAnsi="Calibri" w:cs="Times New Roman"/>
          <w:position w:val="0"/>
          <w:sz w:val="22"/>
          <w:szCs w:val="22"/>
          <w:lang w:eastAsia="en-US"/>
        </w:rPr>
        <w:t xml:space="preserve">Listado sobre las </w:t>
      </w:r>
      <w:proofErr w:type="spellStart"/>
      <w:r w:rsidRPr="00F77332">
        <w:rPr>
          <w:rFonts w:ascii="Calibri" w:eastAsia="Calibri" w:hAnsi="Calibri" w:cs="Times New Roman"/>
          <w:position w:val="0"/>
          <w:sz w:val="22"/>
          <w:szCs w:val="22"/>
          <w:lang w:eastAsia="en-US"/>
        </w:rPr>
        <w:t>RBPs</w:t>
      </w:r>
      <w:proofErr w:type="spellEnd"/>
      <w:r w:rsidRPr="00F77332">
        <w:rPr>
          <w:rFonts w:ascii="Calibri" w:eastAsia="Calibri" w:hAnsi="Calibri" w:cs="Times New Roman"/>
          <w:position w:val="0"/>
          <w:sz w:val="22"/>
          <w:szCs w:val="22"/>
          <w:lang w:eastAsia="en-US"/>
        </w:rPr>
        <w:t>, seleccionadas por su expresión diferencial, influyentes en el procesado del ARNm e involucradas en T-ALL.</w:t>
      </w:r>
      <w:r w:rsidR="003733A3">
        <w:rPr>
          <w:rFonts w:ascii="Calibri" w:eastAsia="Calibri" w:hAnsi="Calibri" w:cs="Times New Roman"/>
          <w:position w:val="0"/>
          <w:sz w:val="22"/>
          <w:szCs w:val="22"/>
          <w:lang w:eastAsia="en-US"/>
        </w:rPr>
        <w:t xml:space="preserve"> Este es </w:t>
      </w:r>
      <w:r w:rsidR="003733A3" w:rsidRPr="00FD785F">
        <w:rPr>
          <w:rFonts w:ascii="Calibri" w:eastAsia="Calibri" w:hAnsi="Calibri" w:cs="Times New Roman"/>
          <w:position w:val="0"/>
          <w:sz w:val="22"/>
          <w:szCs w:val="22"/>
          <w:highlight w:val="yellow"/>
          <w:lang w:eastAsia="en-US"/>
        </w:rPr>
        <w:t>el documento de Word</w:t>
      </w:r>
      <w:r w:rsidR="003733A3">
        <w:rPr>
          <w:rFonts w:ascii="Calibri" w:eastAsia="Calibri" w:hAnsi="Calibri" w:cs="Times New Roman"/>
          <w:position w:val="0"/>
          <w:sz w:val="22"/>
          <w:szCs w:val="22"/>
          <w:lang w:eastAsia="en-US"/>
        </w:rPr>
        <w:t xml:space="preserve"> “</w:t>
      </w:r>
      <w:r w:rsidR="003733A3" w:rsidRPr="003733A3">
        <w:rPr>
          <w:rFonts w:ascii="Calibri" w:eastAsia="Calibri" w:hAnsi="Calibri" w:cs="Times New Roman"/>
          <w:position w:val="0"/>
          <w:sz w:val="22"/>
          <w:szCs w:val="22"/>
          <w:lang w:eastAsia="en-US"/>
        </w:rPr>
        <w:t xml:space="preserve">Tabla genes y </w:t>
      </w:r>
      <w:proofErr w:type="spellStart"/>
      <w:r w:rsidR="003733A3" w:rsidRPr="003733A3">
        <w:rPr>
          <w:rFonts w:ascii="Calibri" w:eastAsia="Calibri" w:hAnsi="Calibri" w:cs="Times New Roman"/>
          <w:position w:val="0"/>
          <w:sz w:val="22"/>
          <w:szCs w:val="22"/>
          <w:lang w:eastAsia="en-US"/>
        </w:rPr>
        <w:t>proteinas</w:t>
      </w:r>
      <w:proofErr w:type="spellEnd"/>
      <w:r w:rsidR="003733A3" w:rsidRPr="003733A3">
        <w:rPr>
          <w:rFonts w:ascii="Calibri" w:eastAsia="Calibri" w:hAnsi="Calibri" w:cs="Times New Roman"/>
          <w:position w:val="0"/>
          <w:sz w:val="22"/>
          <w:szCs w:val="22"/>
          <w:lang w:eastAsia="en-US"/>
        </w:rPr>
        <w:t xml:space="preserve"> RNA </w:t>
      </w:r>
      <w:proofErr w:type="spellStart"/>
      <w:r w:rsidR="003733A3" w:rsidRPr="003733A3">
        <w:rPr>
          <w:rFonts w:ascii="Calibri" w:eastAsia="Calibri" w:hAnsi="Calibri" w:cs="Times New Roman"/>
          <w:position w:val="0"/>
          <w:sz w:val="22"/>
          <w:szCs w:val="22"/>
          <w:lang w:eastAsia="en-US"/>
        </w:rPr>
        <w:t>splicing</w:t>
      </w:r>
      <w:proofErr w:type="spellEnd"/>
      <w:r w:rsidR="003733A3">
        <w:rPr>
          <w:rFonts w:ascii="Calibri" w:eastAsia="Calibri" w:hAnsi="Calibri" w:cs="Times New Roman"/>
          <w:position w:val="0"/>
          <w:sz w:val="22"/>
          <w:szCs w:val="22"/>
          <w:lang w:eastAsia="en-US"/>
        </w:rPr>
        <w:t>”.</w:t>
      </w:r>
    </w:p>
    <w:p w14:paraId="474ADBC0" w14:textId="0F190FEF" w:rsidR="007770F6" w:rsidRPr="00314DF9" w:rsidRDefault="007770F6" w:rsidP="00314DF9">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7770F6">
        <w:rPr>
          <w:rFonts w:ascii="Calibri" w:eastAsia="Calibri" w:hAnsi="Calibri" w:cs="Times New Roman"/>
          <w:position w:val="0"/>
          <w:sz w:val="22"/>
          <w:szCs w:val="22"/>
          <w:lang w:eastAsia="en-US"/>
        </w:rPr>
        <w:t>Todos los Excel de las comparaciones, generados a partir de la anotación de gene</w:t>
      </w:r>
      <w:r w:rsidR="00201126">
        <w:rPr>
          <w:rFonts w:ascii="Calibri" w:eastAsia="Calibri" w:hAnsi="Calibri" w:cs="Times New Roman"/>
          <w:position w:val="0"/>
          <w:sz w:val="22"/>
          <w:szCs w:val="22"/>
          <w:lang w:eastAsia="en-US"/>
        </w:rPr>
        <w:t>s</w:t>
      </w:r>
      <w:r w:rsidR="00D3557C">
        <w:rPr>
          <w:rFonts w:ascii="Calibri" w:eastAsia="Calibri" w:hAnsi="Calibri" w:cs="Times New Roman"/>
          <w:position w:val="0"/>
          <w:sz w:val="22"/>
          <w:szCs w:val="22"/>
          <w:lang w:eastAsia="en-US"/>
        </w:rPr>
        <w:t xml:space="preserve"> con bases de datos de otros autores</w:t>
      </w:r>
      <w:r w:rsidRPr="007770F6">
        <w:rPr>
          <w:rFonts w:ascii="Calibri" w:eastAsia="Calibri" w:hAnsi="Calibri" w:cs="Times New Roman"/>
          <w:position w:val="0"/>
          <w:sz w:val="22"/>
          <w:szCs w:val="22"/>
          <w:lang w:eastAsia="en-US"/>
        </w:rPr>
        <w:t xml:space="preserve">. </w:t>
      </w:r>
      <w:r w:rsidRPr="00201126">
        <w:rPr>
          <w:rFonts w:ascii="Calibri" w:eastAsia="Calibri" w:hAnsi="Calibri" w:cs="Times New Roman"/>
          <w:position w:val="0"/>
          <w:sz w:val="22"/>
          <w:szCs w:val="22"/>
          <w:lang w:eastAsia="en-US"/>
        </w:rPr>
        <w:t>Estos son “comparison_GSE8879_Transcriptome”, “comparison_GSE8879_Targeting2”, “comparison_GSE8879_Targeting5”, y “comparison_GSE8879_Large”</w:t>
      </w:r>
      <w:r w:rsidR="00201126" w:rsidRPr="00201126">
        <w:rPr>
          <w:rFonts w:ascii="Calibri" w:eastAsia="Calibri" w:hAnsi="Calibri" w:cs="Times New Roman"/>
          <w:position w:val="0"/>
          <w:sz w:val="22"/>
          <w:szCs w:val="22"/>
          <w:lang w:eastAsia="en-US"/>
        </w:rPr>
        <w:t xml:space="preserve"> para GSE8879</w:t>
      </w:r>
      <w:r w:rsidRPr="00201126">
        <w:rPr>
          <w:rFonts w:ascii="Calibri" w:eastAsia="Calibri" w:hAnsi="Calibri" w:cs="Times New Roman"/>
          <w:position w:val="0"/>
          <w:sz w:val="22"/>
          <w:szCs w:val="22"/>
          <w:lang w:eastAsia="en-US"/>
        </w:rPr>
        <w:t xml:space="preserve">. </w:t>
      </w:r>
      <w:r w:rsidRPr="00201126">
        <w:rPr>
          <w:rFonts w:ascii="Calibri" w:eastAsia="Calibri" w:hAnsi="Calibri" w:cs="Times New Roman"/>
          <w:position w:val="0"/>
          <w:sz w:val="22"/>
          <w:szCs w:val="22"/>
          <w:highlight w:val="yellow"/>
          <w:lang w:eastAsia="en-US"/>
        </w:rPr>
        <w:t>Se han incluido estos, y no todos los resultados, porque eran demasiado grandes</w:t>
      </w:r>
      <w:r w:rsidR="00201126" w:rsidRPr="00201126">
        <w:rPr>
          <w:rFonts w:ascii="Calibri" w:eastAsia="Calibri" w:hAnsi="Calibri" w:cs="Times New Roman"/>
          <w:position w:val="0"/>
          <w:sz w:val="22"/>
          <w:szCs w:val="22"/>
          <w:highlight w:val="yellow"/>
          <w:lang w:eastAsia="en-US"/>
        </w:rPr>
        <w:t>, en GitHub</w:t>
      </w:r>
      <w:r w:rsidRPr="00201126">
        <w:rPr>
          <w:rFonts w:ascii="Calibri" w:eastAsia="Calibri" w:hAnsi="Calibri" w:cs="Times New Roman"/>
          <w:position w:val="0"/>
          <w:sz w:val="22"/>
          <w:szCs w:val="22"/>
          <w:highlight w:val="yellow"/>
          <w:lang w:eastAsia="en-US"/>
        </w:rPr>
        <w:t>. Es</w:t>
      </w:r>
      <w:r w:rsidRPr="007770F6">
        <w:rPr>
          <w:rFonts w:ascii="Calibri" w:eastAsia="Calibri" w:hAnsi="Calibri" w:cs="Times New Roman"/>
          <w:position w:val="0"/>
          <w:sz w:val="22"/>
          <w:szCs w:val="22"/>
          <w:lang w:eastAsia="en-US"/>
        </w:rPr>
        <w:t xml:space="preserve">tos hacen referencia a la comparación entre grupos de GSE8879. En las tablas solo se indican los genes que aparecían en los tres artículos y en nuestras tablas, </w:t>
      </w:r>
      <w:proofErr w:type="spellStart"/>
      <w:r w:rsidRPr="007770F6">
        <w:rPr>
          <w:rFonts w:ascii="Calibri" w:eastAsia="Calibri" w:hAnsi="Calibri" w:cs="Times New Roman"/>
          <w:position w:val="0"/>
          <w:sz w:val="22"/>
          <w:szCs w:val="22"/>
          <w:lang w:eastAsia="en-US"/>
        </w:rPr>
        <w:t>ademas</w:t>
      </w:r>
      <w:proofErr w:type="spellEnd"/>
      <w:r w:rsidRPr="007770F6">
        <w:rPr>
          <w:rFonts w:ascii="Calibri" w:eastAsia="Calibri" w:hAnsi="Calibri" w:cs="Times New Roman"/>
          <w:position w:val="0"/>
          <w:sz w:val="22"/>
          <w:szCs w:val="22"/>
          <w:lang w:eastAsia="en-US"/>
        </w:rPr>
        <w:t xml:space="preserve"> de la </w:t>
      </w:r>
      <w:proofErr w:type="spellStart"/>
      <w:r w:rsidRPr="007770F6">
        <w:rPr>
          <w:rFonts w:ascii="Calibri" w:eastAsia="Calibri" w:hAnsi="Calibri" w:cs="Times New Roman"/>
          <w:position w:val="0"/>
          <w:sz w:val="22"/>
          <w:szCs w:val="22"/>
          <w:lang w:eastAsia="en-US"/>
        </w:rPr>
        <w:t>informacion</w:t>
      </w:r>
      <w:proofErr w:type="spellEnd"/>
      <w:r w:rsidRPr="007770F6">
        <w:rPr>
          <w:rFonts w:ascii="Calibri" w:eastAsia="Calibri" w:hAnsi="Calibri" w:cs="Times New Roman"/>
          <w:position w:val="0"/>
          <w:sz w:val="22"/>
          <w:szCs w:val="22"/>
          <w:lang w:eastAsia="en-US"/>
        </w:rPr>
        <w:t xml:space="preserve"> anotada. Todos nuestros genes al completo los tenemos en varias tablas generadas anteriormente, resultado de los análisis de significación biológica.</w:t>
      </w:r>
    </w:p>
    <w:p w14:paraId="07E7572C" w14:textId="3B292FEE" w:rsidR="00461260" w:rsidRPr="00F77332" w:rsidRDefault="00461260" w:rsidP="00F77332">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Gráficos explicativos del tipo “</w:t>
      </w:r>
      <w:proofErr w:type="spellStart"/>
      <w:r>
        <w:rPr>
          <w:rFonts w:ascii="Calibri" w:eastAsia="Calibri" w:hAnsi="Calibri" w:cs="Times New Roman"/>
          <w:position w:val="0"/>
          <w:sz w:val="22"/>
          <w:szCs w:val="22"/>
          <w:lang w:eastAsia="en-US"/>
        </w:rPr>
        <w:t>volcano</w:t>
      </w:r>
      <w:proofErr w:type="spellEnd"/>
      <w:r>
        <w:rPr>
          <w:rFonts w:ascii="Calibri" w:eastAsia="Calibri" w:hAnsi="Calibri" w:cs="Times New Roman"/>
          <w:position w:val="0"/>
          <w:sz w:val="22"/>
          <w:szCs w:val="22"/>
          <w:lang w:eastAsia="en-US"/>
        </w:rPr>
        <w:t xml:space="preserve"> </w:t>
      </w:r>
      <w:proofErr w:type="spellStart"/>
      <w:r>
        <w:rPr>
          <w:rFonts w:ascii="Calibri" w:eastAsia="Calibri" w:hAnsi="Calibri" w:cs="Times New Roman"/>
          <w:position w:val="0"/>
          <w:sz w:val="22"/>
          <w:szCs w:val="22"/>
          <w:lang w:eastAsia="en-US"/>
        </w:rPr>
        <w:t>plots</w:t>
      </w:r>
      <w:proofErr w:type="spellEnd"/>
      <w:r>
        <w:rPr>
          <w:rFonts w:ascii="Calibri" w:eastAsia="Calibri" w:hAnsi="Calibri" w:cs="Times New Roman"/>
          <w:position w:val="0"/>
          <w:sz w:val="22"/>
          <w:szCs w:val="22"/>
          <w:lang w:eastAsia="en-US"/>
        </w:rPr>
        <w:t>”, “</w:t>
      </w:r>
      <w:proofErr w:type="spellStart"/>
      <w:r>
        <w:rPr>
          <w:rFonts w:ascii="Calibri" w:eastAsia="Calibri" w:hAnsi="Calibri" w:cs="Times New Roman"/>
          <w:position w:val="0"/>
          <w:sz w:val="22"/>
          <w:szCs w:val="22"/>
          <w:lang w:eastAsia="en-US"/>
        </w:rPr>
        <w:t>heatmaps</w:t>
      </w:r>
      <w:proofErr w:type="spellEnd"/>
      <w:r>
        <w:rPr>
          <w:rFonts w:ascii="Calibri" w:eastAsia="Calibri" w:hAnsi="Calibri" w:cs="Times New Roman"/>
          <w:position w:val="0"/>
          <w:sz w:val="22"/>
          <w:szCs w:val="22"/>
          <w:lang w:eastAsia="en-US"/>
        </w:rPr>
        <w:t>” y “</w:t>
      </w:r>
      <w:proofErr w:type="spellStart"/>
      <w:r>
        <w:rPr>
          <w:rFonts w:ascii="Calibri" w:eastAsia="Calibri" w:hAnsi="Calibri" w:cs="Times New Roman"/>
          <w:position w:val="0"/>
          <w:sz w:val="22"/>
          <w:szCs w:val="22"/>
          <w:lang w:eastAsia="en-US"/>
        </w:rPr>
        <w:t>dotplots</w:t>
      </w:r>
      <w:proofErr w:type="spellEnd"/>
      <w:r>
        <w:rPr>
          <w:rFonts w:ascii="Calibri" w:eastAsia="Calibri" w:hAnsi="Calibri" w:cs="Times New Roman"/>
          <w:position w:val="0"/>
          <w:sz w:val="22"/>
          <w:szCs w:val="22"/>
          <w:lang w:eastAsia="en-US"/>
        </w:rPr>
        <w:t>” del análisis de enriquecimiento</w:t>
      </w:r>
      <w:r w:rsidR="000A66DB">
        <w:rPr>
          <w:rFonts w:ascii="Calibri" w:eastAsia="Calibri" w:hAnsi="Calibri" w:cs="Times New Roman"/>
          <w:position w:val="0"/>
          <w:sz w:val="22"/>
          <w:szCs w:val="22"/>
          <w:lang w:eastAsia="en-US"/>
        </w:rPr>
        <w:t xml:space="preserve"> de todas las series GSE</w:t>
      </w:r>
      <w:r>
        <w:rPr>
          <w:rFonts w:ascii="Calibri" w:eastAsia="Calibri" w:hAnsi="Calibri" w:cs="Times New Roman"/>
          <w:position w:val="0"/>
          <w:sz w:val="22"/>
          <w:szCs w:val="22"/>
          <w:lang w:eastAsia="en-US"/>
        </w:rPr>
        <w:t>.</w:t>
      </w:r>
    </w:p>
    <w:p w14:paraId="26380A71" w14:textId="18C14453" w:rsidR="00C24C0F" w:rsidRPr="00F77332" w:rsidRDefault="00C24C0F" w:rsidP="00F77332">
      <w:pPr>
        <w:pStyle w:val="Prrafodelista"/>
        <w:numPr>
          <w:ilvl w:val="0"/>
          <w:numId w:val="12"/>
        </w:num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r w:rsidRPr="00F77332">
        <w:rPr>
          <w:rFonts w:ascii="Calibri" w:eastAsia="Calibri" w:hAnsi="Calibri" w:cs="Times New Roman"/>
          <w:position w:val="0"/>
          <w:sz w:val="22"/>
          <w:szCs w:val="22"/>
          <w:lang w:eastAsia="en-US"/>
        </w:rPr>
        <w:lastRenderedPageBreak/>
        <w:t>Memoria.</w:t>
      </w:r>
    </w:p>
    <w:p w14:paraId="6C5B29A2" w14:textId="243461CC" w:rsidR="006A2944" w:rsidRDefault="00C24C0F" w:rsidP="00F77332">
      <w:pPr>
        <w:pStyle w:val="Prrafodelista"/>
        <w:numPr>
          <w:ilvl w:val="0"/>
          <w:numId w:val="12"/>
        </w:numPr>
        <w:spacing w:before="0" w:after="120" w:line="360" w:lineRule="auto"/>
        <w:jc w:val="left"/>
        <w:textDirection w:val="lrTb"/>
        <w:textAlignment w:val="auto"/>
        <w:outlineLvl w:val="9"/>
      </w:pPr>
      <w:r w:rsidRPr="00F77332">
        <w:rPr>
          <w:rFonts w:ascii="Calibri" w:eastAsia="Calibri" w:hAnsi="Calibri" w:cs="Times New Roman"/>
          <w:position w:val="0"/>
          <w:sz w:val="22"/>
          <w:szCs w:val="22"/>
          <w:lang w:eastAsia="en-US"/>
        </w:rPr>
        <w:t>Presentación virtual.</w:t>
      </w:r>
      <w:bookmarkStart w:id="14" w:name="_heading=h.1t3h5sf" w:colFirst="0" w:colLast="0"/>
      <w:bookmarkEnd w:id="14"/>
    </w:p>
    <w:p w14:paraId="0059271D" w14:textId="5F4D118A" w:rsidR="006A2944" w:rsidRDefault="00861640">
      <w:pPr>
        <w:pStyle w:val="Ttulo2"/>
        <w:tabs>
          <w:tab w:val="left" w:pos="0"/>
        </w:tabs>
        <w:ind w:left="0" w:hanging="2"/>
      </w:pPr>
      <w:bookmarkStart w:id="15" w:name="_heading=h.76xcn5t8xsmr" w:colFirst="0" w:colLast="0"/>
      <w:bookmarkEnd w:id="15"/>
      <w:r>
        <w:t xml:space="preserve">Breve </w:t>
      </w:r>
      <w:commentRangeStart w:id="16"/>
      <w:r>
        <w:t>descripción</w:t>
      </w:r>
      <w:commentRangeEnd w:id="16"/>
      <w:r w:rsidR="000E671D">
        <w:rPr>
          <w:rStyle w:val="Refdecomentario"/>
        </w:rPr>
        <w:commentReference w:id="16"/>
      </w:r>
      <w:r>
        <w:t xml:space="preserve"> de los otros capítulos de la memoria</w:t>
      </w:r>
    </w:p>
    <w:p w14:paraId="773E2F5D" w14:textId="77777777" w:rsidR="006A2944" w:rsidRDefault="006A2944">
      <w:pPr>
        <w:ind w:hanging="2"/>
      </w:pPr>
    </w:p>
    <w:p w14:paraId="611FB7AC" w14:textId="6A2307CB" w:rsidR="00214C7E" w:rsidRDefault="00861640" w:rsidP="00214C7E">
      <w:pPr>
        <w:ind w:hanging="2"/>
        <w:rPr>
          <w:highlight w:val="yellow"/>
        </w:rPr>
      </w:pPr>
      <w:r>
        <w:rPr>
          <w:highlight w:val="yellow"/>
        </w:rPr>
        <w:t xml:space="preserve">Explicación de los contenidos de cada capítulo y su relación con el trabajo en global. </w:t>
      </w:r>
    </w:p>
    <w:p w14:paraId="4B7E415B" w14:textId="1CC1BC9F" w:rsidR="000E671D" w:rsidRPr="000E671D" w:rsidRDefault="000E671D" w:rsidP="000E671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0E671D">
        <w:rPr>
          <w:rFonts w:ascii="Calibri" w:eastAsia="Calibri" w:hAnsi="Calibri" w:cs="Times New Roman"/>
          <w:position w:val="0"/>
          <w:sz w:val="22"/>
          <w:szCs w:val="22"/>
          <w:lang w:eastAsia="en-US"/>
        </w:rPr>
        <w:t xml:space="preserve">En la introducción se hace un repaso sobre los conceptos clave relacionados con la T-ALL para la comprensión del problema. En el primer apartado dentro de este se comentan las peculiaridades de la enfermedad, por qué es importante estudiarla, el pronóstico médico de cada tipo de paciente, qué es el empalme alternativo de ARNm y las </w:t>
      </w:r>
      <w:proofErr w:type="spellStart"/>
      <w:r w:rsidRPr="000E671D">
        <w:rPr>
          <w:rFonts w:ascii="Calibri" w:eastAsia="Calibri" w:hAnsi="Calibri" w:cs="Times New Roman"/>
          <w:position w:val="0"/>
          <w:sz w:val="22"/>
          <w:szCs w:val="22"/>
          <w:lang w:eastAsia="en-US"/>
        </w:rPr>
        <w:t>RBPs</w:t>
      </w:r>
      <w:proofErr w:type="spellEnd"/>
      <w:r w:rsidRPr="000E671D">
        <w:rPr>
          <w:rFonts w:ascii="Calibri" w:eastAsia="Calibri" w:hAnsi="Calibri" w:cs="Times New Roman"/>
          <w:position w:val="0"/>
          <w:sz w:val="22"/>
          <w:szCs w:val="22"/>
          <w:lang w:eastAsia="en-US"/>
        </w:rPr>
        <w:t xml:space="preserve">, y nuestro enfoque para la resolución del problema planteado. En el segundo apartado se comentan los objetivos generales y específicos del trabajo. A partir de estos, en el tercer apartado se comenta el enfoque seguido para conseguir los objetivos y la metodología a grandes rasgos. En el cuarto apartado se hace una descripción de los recursos, las tareas a realizar, la planificación temporal de las tareas y los hitos del trabajo realizado. </w:t>
      </w:r>
    </w:p>
    <w:p w14:paraId="4D62780A" w14:textId="6692F74B" w:rsidR="00214C7E" w:rsidRDefault="00B94B38" w:rsidP="00214C7E">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B94B38">
        <w:rPr>
          <w:rFonts w:ascii="Calibri" w:eastAsia="Calibri" w:hAnsi="Calibri" w:cs="Times New Roman"/>
          <w:position w:val="0"/>
          <w:sz w:val="22"/>
          <w:szCs w:val="22"/>
          <w:lang w:eastAsia="en-US"/>
        </w:rPr>
        <w:t xml:space="preserve">El siguiente apartado hace referencia al estado del arte, en el que explicamos cómo ha sido la investigación en los últimos años para la comprensión de la T-ALL y qué se sabe de la enfermedad. También se comenta por qué es importante nuestro estudio y la hipótesis sobre el papel de las </w:t>
      </w:r>
      <w:proofErr w:type="spellStart"/>
      <w:r w:rsidRPr="00B94B38">
        <w:rPr>
          <w:rFonts w:ascii="Calibri" w:eastAsia="Calibri" w:hAnsi="Calibri" w:cs="Times New Roman"/>
          <w:position w:val="0"/>
          <w:sz w:val="22"/>
          <w:szCs w:val="22"/>
          <w:lang w:eastAsia="en-US"/>
        </w:rPr>
        <w:t>RBPs</w:t>
      </w:r>
      <w:proofErr w:type="spellEnd"/>
      <w:r w:rsidRPr="00B94B38">
        <w:rPr>
          <w:rFonts w:ascii="Calibri" w:eastAsia="Calibri" w:hAnsi="Calibri" w:cs="Times New Roman"/>
          <w:position w:val="0"/>
          <w:sz w:val="22"/>
          <w:szCs w:val="22"/>
          <w:lang w:eastAsia="en-US"/>
        </w:rPr>
        <w:t xml:space="preserve"> en la T-ALL.</w:t>
      </w:r>
    </w:p>
    <w:p w14:paraId="2F25F42E" w14:textId="24863008" w:rsidR="00B94B38" w:rsidRDefault="00B94B38" w:rsidP="00214C7E">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B94B38">
        <w:rPr>
          <w:rFonts w:ascii="Calibri" w:eastAsia="Calibri" w:hAnsi="Calibri" w:cs="Times New Roman"/>
          <w:position w:val="0"/>
          <w:sz w:val="22"/>
          <w:szCs w:val="22"/>
          <w:lang w:eastAsia="en-US"/>
        </w:rPr>
        <w:t xml:space="preserve">En el apartado de metodología, el cuarto, contamos cómo se ha realizado el estudio, a través de un recorrido de los análisis bioinformáticos, del enriquecimiento de las funciones de las proteínas a partir de otras bases de datos, y por último de la selección de genes que están implicado en el empalme </w:t>
      </w:r>
      <w:r w:rsidR="000C5C2E" w:rsidRPr="00B94B38">
        <w:rPr>
          <w:rFonts w:ascii="Calibri" w:eastAsia="Calibri" w:hAnsi="Calibri" w:cs="Times New Roman"/>
          <w:position w:val="0"/>
          <w:sz w:val="22"/>
          <w:szCs w:val="22"/>
          <w:lang w:eastAsia="en-US"/>
        </w:rPr>
        <w:t>alternativo</w:t>
      </w:r>
      <w:r w:rsidRPr="00B94B38">
        <w:rPr>
          <w:rFonts w:ascii="Calibri" w:eastAsia="Calibri" w:hAnsi="Calibri" w:cs="Times New Roman"/>
          <w:position w:val="0"/>
          <w:sz w:val="22"/>
          <w:szCs w:val="22"/>
          <w:lang w:eastAsia="en-US"/>
        </w:rPr>
        <w:t xml:space="preserve"> de ARNm en la </w:t>
      </w:r>
      <w:r w:rsidR="000C5C2E" w:rsidRPr="00B94B38">
        <w:rPr>
          <w:rFonts w:ascii="Calibri" w:eastAsia="Calibri" w:hAnsi="Calibri" w:cs="Times New Roman"/>
          <w:position w:val="0"/>
          <w:sz w:val="22"/>
          <w:szCs w:val="22"/>
          <w:lang w:eastAsia="en-US"/>
        </w:rPr>
        <w:t>leucemia</w:t>
      </w:r>
      <w:r w:rsidRPr="00B94B38">
        <w:rPr>
          <w:rFonts w:ascii="Calibri" w:eastAsia="Calibri" w:hAnsi="Calibri" w:cs="Times New Roman"/>
          <w:position w:val="0"/>
          <w:sz w:val="22"/>
          <w:szCs w:val="22"/>
          <w:lang w:eastAsia="en-US"/>
        </w:rPr>
        <w:t xml:space="preserve"> linfocítica aguda de células T.</w:t>
      </w:r>
    </w:p>
    <w:p w14:paraId="3B2B79E6" w14:textId="77777777" w:rsidR="00B94B38" w:rsidRPr="00B94B38" w:rsidRDefault="00B94B38" w:rsidP="00B94B3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B94B38">
        <w:rPr>
          <w:rFonts w:ascii="Calibri" w:eastAsia="Calibri" w:hAnsi="Calibri" w:cs="Times New Roman"/>
          <w:position w:val="0"/>
          <w:sz w:val="22"/>
          <w:szCs w:val="22"/>
          <w:lang w:eastAsia="en-US"/>
        </w:rPr>
        <w:t>En el quinto apartado, referente a los resultados, se comentan los productos obtenidos más importantes acordes con la metodología. Todos ellos se comentan en la siguiente parte.</w:t>
      </w:r>
    </w:p>
    <w:p w14:paraId="7B5A75A0" w14:textId="52D8443F" w:rsidR="00B94B38" w:rsidRDefault="00B94B38" w:rsidP="00B94B3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B94B38">
        <w:rPr>
          <w:rFonts w:ascii="Calibri" w:eastAsia="Calibri" w:hAnsi="Calibri" w:cs="Times New Roman"/>
          <w:position w:val="0"/>
          <w:sz w:val="22"/>
          <w:szCs w:val="22"/>
          <w:lang w:eastAsia="en-US"/>
        </w:rPr>
        <w:t xml:space="preserve">En la </w:t>
      </w:r>
      <w:proofErr w:type="spellStart"/>
      <w:r w:rsidRPr="00B94B38">
        <w:rPr>
          <w:rFonts w:ascii="Calibri" w:eastAsia="Calibri" w:hAnsi="Calibri" w:cs="Times New Roman"/>
          <w:position w:val="0"/>
          <w:sz w:val="22"/>
          <w:szCs w:val="22"/>
          <w:lang w:eastAsia="en-US"/>
        </w:rPr>
        <w:t>discusion</w:t>
      </w:r>
      <w:proofErr w:type="spellEnd"/>
      <w:r w:rsidRPr="00B94B38">
        <w:rPr>
          <w:rFonts w:ascii="Calibri" w:eastAsia="Calibri" w:hAnsi="Calibri" w:cs="Times New Roman"/>
          <w:position w:val="0"/>
          <w:sz w:val="22"/>
          <w:szCs w:val="22"/>
          <w:lang w:eastAsia="en-US"/>
        </w:rPr>
        <w:t xml:space="preserve"> se hace referencia a los resultados. Se plantea si se han conseguido los objetivos, se responde a la pregunta de si la hipótesis era veraz y se hace referencia a los resultados de otros autores.</w:t>
      </w:r>
    </w:p>
    <w:p w14:paraId="4DBF03D2" w14:textId="27037C6B" w:rsidR="00B94B38" w:rsidRDefault="00B94B38" w:rsidP="00B94B3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B94B38">
        <w:rPr>
          <w:rFonts w:ascii="Calibri" w:eastAsia="Calibri" w:hAnsi="Calibri" w:cs="Times New Roman"/>
          <w:position w:val="0"/>
          <w:sz w:val="22"/>
          <w:szCs w:val="22"/>
          <w:lang w:eastAsia="en-US"/>
        </w:rPr>
        <w:t xml:space="preserve">En la </w:t>
      </w:r>
      <w:r w:rsidR="000C5C2E" w:rsidRPr="00B94B38">
        <w:rPr>
          <w:rFonts w:ascii="Calibri" w:eastAsia="Calibri" w:hAnsi="Calibri" w:cs="Times New Roman"/>
          <w:position w:val="0"/>
          <w:sz w:val="22"/>
          <w:szCs w:val="22"/>
          <w:lang w:eastAsia="en-US"/>
        </w:rPr>
        <w:t>última</w:t>
      </w:r>
      <w:r w:rsidRPr="00B94B38">
        <w:rPr>
          <w:rFonts w:ascii="Calibri" w:eastAsia="Calibri" w:hAnsi="Calibri" w:cs="Times New Roman"/>
          <w:position w:val="0"/>
          <w:sz w:val="22"/>
          <w:szCs w:val="22"/>
          <w:lang w:eastAsia="en-US"/>
        </w:rPr>
        <w:t xml:space="preserve"> sección se describen los resultados más importantes del trabajo, se planea si se han conseguido los resultados y el </w:t>
      </w:r>
      <w:proofErr w:type="spellStart"/>
      <w:r w:rsidRPr="00B94B38">
        <w:rPr>
          <w:rFonts w:ascii="Calibri" w:eastAsia="Calibri" w:hAnsi="Calibri" w:cs="Times New Roman"/>
          <w:position w:val="0"/>
          <w:sz w:val="22"/>
          <w:szCs w:val="22"/>
          <w:lang w:eastAsia="en-US"/>
        </w:rPr>
        <w:t>por qué</w:t>
      </w:r>
      <w:proofErr w:type="spellEnd"/>
      <w:r w:rsidRPr="00B94B38">
        <w:rPr>
          <w:rFonts w:ascii="Calibri" w:eastAsia="Calibri" w:hAnsi="Calibri" w:cs="Times New Roman"/>
          <w:position w:val="0"/>
          <w:sz w:val="22"/>
          <w:szCs w:val="22"/>
          <w:lang w:eastAsia="en-US"/>
        </w:rPr>
        <w:t xml:space="preserve"> de ambas cuestiones, en referencia a resultados y discusión.</w:t>
      </w:r>
      <w:r>
        <w:rPr>
          <w:rFonts w:ascii="Calibri" w:eastAsia="Calibri" w:hAnsi="Calibri" w:cs="Times New Roman"/>
          <w:position w:val="0"/>
          <w:sz w:val="22"/>
          <w:szCs w:val="22"/>
          <w:lang w:eastAsia="en-US"/>
        </w:rPr>
        <w:t xml:space="preserve"> </w:t>
      </w:r>
      <w:r w:rsidRPr="00B94B38">
        <w:rPr>
          <w:rFonts w:ascii="Calibri" w:eastAsia="Calibri" w:hAnsi="Calibri" w:cs="Times New Roman"/>
          <w:position w:val="0"/>
          <w:sz w:val="22"/>
          <w:szCs w:val="22"/>
          <w:lang w:eastAsia="en-US"/>
        </w:rPr>
        <w:t xml:space="preserve">Luego, comentamos posibles caminos de investigación futuros para hacer otro tipo de trabajos, los cuales nos indiquen otras </w:t>
      </w:r>
      <w:proofErr w:type="spellStart"/>
      <w:r w:rsidRPr="00B94B38">
        <w:rPr>
          <w:rFonts w:ascii="Calibri" w:eastAsia="Calibri" w:hAnsi="Calibri" w:cs="Times New Roman"/>
          <w:position w:val="0"/>
          <w:sz w:val="22"/>
          <w:szCs w:val="22"/>
          <w:lang w:eastAsia="en-US"/>
        </w:rPr>
        <w:t>RBPs</w:t>
      </w:r>
      <w:proofErr w:type="spellEnd"/>
      <w:r w:rsidRPr="00B94B38">
        <w:rPr>
          <w:rFonts w:ascii="Calibri" w:eastAsia="Calibri" w:hAnsi="Calibri" w:cs="Times New Roman"/>
          <w:position w:val="0"/>
          <w:sz w:val="22"/>
          <w:szCs w:val="22"/>
          <w:lang w:eastAsia="en-US"/>
        </w:rPr>
        <w:t xml:space="preserve"> importantes en la T-ALL. En el último de estos </w:t>
      </w:r>
      <w:r w:rsidR="000C5C2E" w:rsidRPr="00B94B38">
        <w:rPr>
          <w:rFonts w:ascii="Calibri" w:eastAsia="Calibri" w:hAnsi="Calibri" w:cs="Times New Roman"/>
          <w:position w:val="0"/>
          <w:sz w:val="22"/>
          <w:szCs w:val="22"/>
          <w:lang w:eastAsia="en-US"/>
        </w:rPr>
        <w:lastRenderedPageBreak/>
        <w:t>subcapítulos</w:t>
      </w:r>
      <w:r w:rsidRPr="00B94B38">
        <w:rPr>
          <w:rFonts w:ascii="Calibri" w:eastAsia="Calibri" w:hAnsi="Calibri" w:cs="Times New Roman"/>
          <w:position w:val="0"/>
          <w:sz w:val="22"/>
          <w:szCs w:val="22"/>
          <w:lang w:eastAsia="en-US"/>
        </w:rPr>
        <w:t xml:space="preserve"> hacemos un análisis sobre si la metodología y la planificación a lo largo de los análisis ha seguido la planificación, y si ha habido que introducir algún cambio en ella.</w:t>
      </w:r>
    </w:p>
    <w:p w14:paraId="5ECC5CB6" w14:textId="77777777" w:rsidR="00B94B38" w:rsidRPr="00A6074B" w:rsidRDefault="00B94B38" w:rsidP="00214C7E">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
    <w:p w14:paraId="0E79D2C5" w14:textId="07DA089D" w:rsidR="006A2944" w:rsidRDefault="00861640">
      <w:pPr>
        <w:pStyle w:val="Ttulo1"/>
        <w:tabs>
          <w:tab w:val="left" w:pos="0"/>
        </w:tabs>
        <w:ind w:left="2" w:hanging="4"/>
      </w:pPr>
      <w:bookmarkStart w:id="17" w:name="_heading=h.d81eyqir2bvu" w:colFirst="0" w:colLast="0"/>
      <w:bookmarkEnd w:id="17"/>
      <w:r>
        <w:t>Estado del arte</w:t>
      </w:r>
    </w:p>
    <w:p w14:paraId="72979925" w14:textId="77777777" w:rsidR="006A2944" w:rsidRDefault="006A2944" w:rsidP="001D2AC6">
      <w:pPr>
        <w:tabs>
          <w:tab w:val="left" w:pos="0"/>
        </w:tabs>
        <w:ind w:firstLine="0"/>
      </w:pPr>
    </w:p>
    <w:p w14:paraId="3CDB0884" w14:textId="77777777" w:rsidR="006A2944" w:rsidRDefault="00861640">
      <w:pPr>
        <w:ind w:hanging="2"/>
        <w:rPr>
          <w:highlight w:val="yellow"/>
        </w:rPr>
      </w:pPr>
      <w:r>
        <w:rPr>
          <w:highlight w:val="yellow"/>
        </w:rPr>
        <w:t>Estado del arte del tema en cuestión.</w:t>
      </w:r>
    </w:p>
    <w:p w14:paraId="39E29555" w14:textId="512387E6" w:rsidR="006A2944" w:rsidRDefault="00861640">
      <w:pPr>
        <w:ind w:hanging="2"/>
        <w:rPr>
          <w:highlight w:val="yellow"/>
        </w:rPr>
      </w:pPr>
      <w:r>
        <w:rPr>
          <w:highlight w:val="yellow"/>
        </w:rPr>
        <w:t>Debería acabar mostrando por qué el trabajo es importante y aporta algo y con las hipótesis del trabajo.</w:t>
      </w:r>
    </w:p>
    <w:p w14:paraId="0691B2EA" w14:textId="77777777" w:rsidR="005D15B6" w:rsidRDefault="005D15B6"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p>
    <w:p w14:paraId="7F3C6F32" w14:textId="5F997D7E" w:rsidR="005D15B6" w:rsidRDefault="00A70FA0"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 xml:space="preserve">Como ya comentamos, la leucemia </w:t>
      </w:r>
      <w:r w:rsidR="002C0E55">
        <w:rPr>
          <w:rFonts w:ascii="Calibri" w:eastAsia="Calibri" w:hAnsi="Calibri" w:cs="Times New Roman"/>
          <w:position w:val="0"/>
          <w:sz w:val="22"/>
          <w:szCs w:val="22"/>
          <w:lang w:val="es-ES_tradnl" w:eastAsia="en-US"/>
        </w:rPr>
        <w:t xml:space="preserve">linfocítica de células T </w:t>
      </w:r>
      <w:r w:rsidR="00423B41">
        <w:rPr>
          <w:rFonts w:ascii="Calibri" w:eastAsia="Calibri" w:hAnsi="Calibri" w:cs="Times New Roman"/>
          <w:position w:val="0"/>
          <w:sz w:val="22"/>
          <w:szCs w:val="22"/>
          <w:lang w:val="es-ES_tradnl" w:eastAsia="en-US"/>
        </w:rPr>
        <w:t>es una enfermedad cuyos pacientes muchas veces tienen un futuro no favorable en la superación de esta condición</w:t>
      </w:r>
      <w:r w:rsidR="0089604B">
        <w:rPr>
          <w:rFonts w:ascii="Calibri" w:eastAsia="Calibri" w:hAnsi="Calibri" w:cs="Times New Roman"/>
          <w:position w:val="0"/>
          <w:sz w:val="22"/>
          <w:szCs w:val="22"/>
          <w:lang w:val="es-ES_tradnl" w:eastAsia="en-US"/>
        </w:rPr>
        <w:t>, sobre todo los que han recaído con ella</w:t>
      </w:r>
      <w:r w:rsidR="00423B41">
        <w:rPr>
          <w:rFonts w:ascii="Calibri" w:eastAsia="Calibri" w:hAnsi="Calibri" w:cs="Times New Roman"/>
          <w:position w:val="0"/>
          <w:sz w:val="22"/>
          <w:szCs w:val="22"/>
          <w:lang w:val="es-ES_tradnl" w:eastAsia="en-US"/>
        </w:rPr>
        <w:t xml:space="preserve">. </w:t>
      </w:r>
      <w:r w:rsidR="002C0E55">
        <w:rPr>
          <w:rFonts w:ascii="Calibri" w:eastAsia="Calibri" w:hAnsi="Calibri" w:cs="Times New Roman"/>
          <w:position w:val="0"/>
          <w:sz w:val="22"/>
          <w:szCs w:val="22"/>
          <w:lang w:val="es-ES_tradnl" w:eastAsia="en-US"/>
        </w:rPr>
        <w:t>Esto se debe, entre otras cuestiones, a que</w:t>
      </w:r>
      <w:r w:rsidR="00382634">
        <w:rPr>
          <w:rFonts w:ascii="Calibri" w:eastAsia="Calibri" w:hAnsi="Calibri" w:cs="Times New Roman"/>
          <w:position w:val="0"/>
          <w:sz w:val="22"/>
          <w:szCs w:val="22"/>
          <w:lang w:val="es-ES_tradnl" w:eastAsia="en-US"/>
        </w:rPr>
        <w:t xml:space="preserve"> hoy en día</w:t>
      </w:r>
      <w:r w:rsidR="002C0E55">
        <w:rPr>
          <w:rFonts w:ascii="Calibri" w:eastAsia="Calibri" w:hAnsi="Calibri" w:cs="Times New Roman"/>
          <w:position w:val="0"/>
          <w:sz w:val="22"/>
          <w:szCs w:val="22"/>
          <w:lang w:val="es-ES_tradnl" w:eastAsia="en-US"/>
        </w:rPr>
        <w:t xml:space="preserve"> todavía no sabemos las bases genéticas ni comprendemos del todo cómo se dan los procesos de traducción en la patogenia de esta enfermedad</w:t>
      </w:r>
      <w:r w:rsidR="00A66276">
        <w:rPr>
          <w:rFonts w:ascii="Calibri" w:eastAsia="Calibri" w:hAnsi="Calibri" w:cs="Times New Roman"/>
          <w:position w:val="0"/>
          <w:sz w:val="22"/>
          <w:szCs w:val="22"/>
          <w:lang w:val="es-ES_tradnl" w:eastAsia="en-US"/>
        </w:rPr>
        <w:t xml:space="preserve"> (</w:t>
      </w:r>
      <w:r w:rsidR="00A66276" w:rsidRPr="00382634">
        <w:rPr>
          <w:rFonts w:ascii="Calibri" w:eastAsia="Calibri" w:hAnsi="Calibri" w:cs="Times New Roman"/>
          <w:position w:val="0"/>
          <w:sz w:val="22"/>
          <w:szCs w:val="22"/>
          <w:lang w:val="es-ES_tradnl" w:eastAsia="en-US"/>
        </w:rPr>
        <w:t>Gianni</w:t>
      </w:r>
      <w:r w:rsidR="00A66276">
        <w:rPr>
          <w:rFonts w:ascii="Calibri" w:eastAsia="Calibri" w:hAnsi="Calibri" w:cs="Times New Roman"/>
          <w:position w:val="0"/>
          <w:sz w:val="22"/>
          <w:szCs w:val="22"/>
          <w:lang w:val="es-ES_tradnl" w:eastAsia="en-US"/>
        </w:rPr>
        <w:t xml:space="preserve"> et al., 2020)</w:t>
      </w:r>
      <w:r w:rsidR="00DC0BD3">
        <w:rPr>
          <w:rFonts w:ascii="Calibri" w:eastAsia="Calibri" w:hAnsi="Calibri" w:cs="Times New Roman"/>
          <w:position w:val="0"/>
          <w:sz w:val="22"/>
          <w:szCs w:val="22"/>
          <w:lang w:val="es-ES_tradnl" w:eastAsia="en-US"/>
        </w:rPr>
        <w:t>. Entonces,</w:t>
      </w:r>
      <w:r w:rsidR="002C0E55">
        <w:rPr>
          <w:rFonts w:ascii="Calibri" w:eastAsia="Calibri" w:hAnsi="Calibri" w:cs="Times New Roman"/>
          <w:position w:val="0"/>
          <w:sz w:val="22"/>
          <w:szCs w:val="22"/>
          <w:lang w:val="es-ES_tradnl" w:eastAsia="en-US"/>
        </w:rPr>
        <w:t xml:space="preserve"> se necesita una investigación más profunda</w:t>
      </w:r>
      <w:r w:rsidR="00A66276">
        <w:rPr>
          <w:rFonts w:ascii="Calibri" w:eastAsia="Calibri" w:hAnsi="Calibri" w:cs="Times New Roman"/>
          <w:position w:val="0"/>
          <w:sz w:val="22"/>
          <w:szCs w:val="22"/>
          <w:lang w:val="es-ES_tradnl" w:eastAsia="en-US"/>
        </w:rPr>
        <w:t xml:space="preserve"> del entorno genético</w:t>
      </w:r>
      <w:r w:rsidR="00DC0BD3">
        <w:rPr>
          <w:rFonts w:ascii="Calibri" w:eastAsia="Calibri" w:hAnsi="Calibri" w:cs="Times New Roman"/>
          <w:position w:val="0"/>
          <w:sz w:val="22"/>
          <w:szCs w:val="22"/>
          <w:lang w:val="es-ES_tradnl" w:eastAsia="en-US"/>
        </w:rPr>
        <w:t xml:space="preserve"> para poder desarrollar tratamientos efectivos</w:t>
      </w:r>
      <w:r w:rsidR="00A66276">
        <w:rPr>
          <w:rFonts w:ascii="Calibri" w:eastAsia="Calibri" w:hAnsi="Calibri" w:cs="Times New Roman"/>
          <w:position w:val="0"/>
          <w:sz w:val="22"/>
          <w:szCs w:val="22"/>
          <w:lang w:val="es-ES_tradnl" w:eastAsia="en-US"/>
        </w:rPr>
        <w:t>, a favor de</w:t>
      </w:r>
      <w:r w:rsidR="00DC0BD3">
        <w:rPr>
          <w:rFonts w:ascii="Calibri" w:eastAsia="Calibri" w:hAnsi="Calibri" w:cs="Times New Roman"/>
          <w:position w:val="0"/>
          <w:sz w:val="22"/>
          <w:szCs w:val="22"/>
          <w:lang w:val="es-ES_tradnl" w:eastAsia="en-US"/>
        </w:rPr>
        <w:t xml:space="preserve"> combatir esta enfermedad tan agresiva</w:t>
      </w:r>
      <w:r w:rsidR="00382634">
        <w:rPr>
          <w:rFonts w:ascii="Calibri" w:eastAsia="Calibri" w:hAnsi="Calibri" w:cs="Times New Roman"/>
          <w:position w:val="0"/>
          <w:sz w:val="22"/>
          <w:szCs w:val="22"/>
          <w:lang w:val="es-ES_tradnl" w:eastAsia="en-US"/>
        </w:rPr>
        <w:t xml:space="preserve"> (</w:t>
      </w:r>
      <w:proofErr w:type="spellStart"/>
      <w:r w:rsidR="00804F37" w:rsidRPr="00804F37">
        <w:rPr>
          <w:rFonts w:ascii="Calibri" w:eastAsia="Calibri" w:hAnsi="Calibri" w:cs="Times New Roman"/>
          <w:position w:val="0"/>
          <w:sz w:val="22"/>
          <w:szCs w:val="22"/>
          <w:lang w:val="es-ES_tradnl" w:eastAsia="en-US"/>
        </w:rPr>
        <w:t>Fattizzo</w:t>
      </w:r>
      <w:proofErr w:type="spellEnd"/>
      <w:r w:rsidR="00804F37">
        <w:rPr>
          <w:rFonts w:ascii="Calibri" w:eastAsia="Calibri" w:hAnsi="Calibri" w:cs="Times New Roman"/>
          <w:position w:val="0"/>
          <w:sz w:val="22"/>
          <w:szCs w:val="22"/>
          <w:lang w:val="es-ES_tradnl" w:eastAsia="en-US"/>
        </w:rPr>
        <w:t xml:space="preserve"> et al., 2020; </w:t>
      </w:r>
      <w:r w:rsidR="00382634" w:rsidRPr="00382634">
        <w:rPr>
          <w:rFonts w:ascii="Calibri" w:eastAsia="Calibri" w:hAnsi="Calibri" w:cs="Times New Roman"/>
          <w:position w:val="0"/>
          <w:sz w:val="22"/>
          <w:szCs w:val="22"/>
          <w:lang w:val="es-ES_tradnl" w:eastAsia="en-US"/>
        </w:rPr>
        <w:t>Gianni</w:t>
      </w:r>
      <w:r w:rsidR="00382634">
        <w:rPr>
          <w:rFonts w:ascii="Calibri" w:eastAsia="Calibri" w:hAnsi="Calibri" w:cs="Times New Roman"/>
          <w:position w:val="0"/>
          <w:sz w:val="22"/>
          <w:szCs w:val="22"/>
          <w:lang w:val="es-ES_tradnl" w:eastAsia="en-US"/>
        </w:rPr>
        <w:t xml:space="preserve"> et al., 2020)</w:t>
      </w:r>
      <w:r w:rsidR="002C0E55">
        <w:rPr>
          <w:rFonts w:ascii="Calibri" w:eastAsia="Calibri" w:hAnsi="Calibri" w:cs="Times New Roman"/>
          <w:position w:val="0"/>
          <w:sz w:val="22"/>
          <w:szCs w:val="22"/>
          <w:lang w:val="es-ES_tradnl" w:eastAsia="en-US"/>
        </w:rPr>
        <w:t xml:space="preserve">. </w:t>
      </w:r>
    </w:p>
    <w:p w14:paraId="1E703267" w14:textId="3EB2CE41" w:rsidR="00007752" w:rsidRDefault="000358D2"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R</w:t>
      </w:r>
      <w:r w:rsidR="00F66530">
        <w:rPr>
          <w:rFonts w:ascii="Calibri" w:eastAsia="Calibri" w:hAnsi="Calibri" w:cs="Times New Roman"/>
          <w:position w:val="0"/>
          <w:sz w:val="22"/>
          <w:szCs w:val="22"/>
          <w:lang w:val="es-ES_tradnl" w:eastAsia="en-US"/>
        </w:rPr>
        <w:t>ecientemente</w:t>
      </w:r>
      <w:r w:rsidR="00007752">
        <w:rPr>
          <w:rFonts w:ascii="Calibri" w:eastAsia="Calibri" w:hAnsi="Calibri" w:cs="Times New Roman"/>
          <w:position w:val="0"/>
          <w:sz w:val="22"/>
          <w:szCs w:val="22"/>
          <w:lang w:val="es-ES_tradnl" w:eastAsia="en-US"/>
        </w:rPr>
        <w:t xml:space="preserve"> se ha entendido que las </w:t>
      </w:r>
      <w:r w:rsidR="009C6A54" w:rsidRPr="00007752">
        <w:rPr>
          <w:rFonts w:ascii="Calibri" w:eastAsia="Calibri" w:hAnsi="Calibri" w:cs="Times New Roman"/>
          <w:position w:val="0"/>
          <w:sz w:val="22"/>
          <w:szCs w:val="22"/>
          <w:lang w:val="es-ES_tradnl" w:eastAsia="en-US"/>
        </w:rPr>
        <w:t>prote</w:t>
      </w:r>
      <w:r w:rsidR="009C6A54">
        <w:rPr>
          <w:rFonts w:ascii="Calibri" w:eastAsia="Calibri" w:hAnsi="Calibri" w:cs="Times New Roman"/>
          <w:position w:val="0"/>
          <w:sz w:val="22"/>
          <w:szCs w:val="22"/>
          <w:lang w:val="es-ES_tradnl" w:eastAsia="en-US"/>
        </w:rPr>
        <w:t>í</w:t>
      </w:r>
      <w:r w:rsidR="009C6A54" w:rsidRPr="00007752">
        <w:rPr>
          <w:rFonts w:ascii="Calibri" w:eastAsia="Calibri" w:hAnsi="Calibri" w:cs="Times New Roman"/>
          <w:position w:val="0"/>
          <w:sz w:val="22"/>
          <w:szCs w:val="22"/>
          <w:lang w:val="es-ES_tradnl" w:eastAsia="en-US"/>
        </w:rPr>
        <w:t>na</w:t>
      </w:r>
      <w:r w:rsidR="009C6A54">
        <w:rPr>
          <w:rFonts w:ascii="Calibri" w:eastAsia="Calibri" w:hAnsi="Calibri" w:cs="Times New Roman"/>
          <w:position w:val="0"/>
          <w:sz w:val="22"/>
          <w:szCs w:val="22"/>
          <w:lang w:val="es-ES_tradnl" w:eastAsia="en-US"/>
        </w:rPr>
        <w:t>s</w:t>
      </w:r>
      <w:r w:rsidR="00007752" w:rsidRPr="00007752">
        <w:rPr>
          <w:rFonts w:ascii="Calibri" w:eastAsia="Calibri" w:hAnsi="Calibri" w:cs="Times New Roman"/>
          <w:position w:val="0"/>
          <w:sz w:val="22"/>
          <w:szCs w:val="22"/>
          <w:lang w:val="es-ES_tradnl" w:eastAsia="en-US"/>
        </w:rPr>
        <w:t xml:space="preserve"> de unión a ARN</w:t>
      </w:r>
      <w:r>
        <w:rPr>
          <w:rFonts w:ascii="Calibri" w:eastAsia="Calibri" w:hAnsi="Calibri" w:cs="Times New Roman"/>
          <w:position w:val="0"/>
          <w:sz w:val="22"/>
          <w:szCs w:val="22"/>
          <w:lang w:val="es-ES_tradnl" w:eastAsia="en-US"/>
        </w:rPr>
        <w:t xml:space="preserve">, importantes reguladoras del entorno </w:t>
      </w:r>
      <w:r w:rsidR="00ED1B2F">
        <w:rPr>
          <w:rFonts w:ascii="Calibri" w:eastAsia="Calibri" w:hAnsi="Calibri" w:cs="Times New Roman"/>
          <w:position w:val="0"/>
          <w:sz w:val="22"/>
          <w:szCs w:val="22"/>
          <w:lang w:val="es-ES_tradnl" w:eastAsia="en-US"/>
        </w:rPr>
        <w:t>genético,</w:t>
      </w:r>
      <w:r w:rsidR="00F66530">
        <w:rPr>
          <w:rFonts w:ascii="Calibri" w:eastAsia="Calibri" w:hAnsi="Calibri" w:cs="Times New Roman"/>
          <w:position w:val="0"/>
          <w:sz w:val="22"/>
          <w:szCs w:val="22"/>
          <w:lang w:val="es-ES_tradnl" w:eastAsia="en-US"/>
        </w:rPr>
        <w:t xml:space="preserve"> son </w:t>
      </w:r>
      <w:r w:rsidR="000B64AC">
        <w:rPr>
          <w:rFonts w:ascii="Calibri" w:eastAsia="Calibri" w:hAnsi="Calibri" w:cs="Times New Roman"/>
          <w:position w:val="0"/>
          <w:sz w:val="22"/>
          <w:szCs w:val="22"/>
          <w:lang w:val="es-ES_tradnl" w:eastAsia="en-US"/>
        </w:rPr>
        <w:t>las que se encargan de la producción</w:t>
      </w:r>
      <w:r w:rsidR="00F66530">
        <w:rPr>
          <w:rFonts w:ascii="Calibri" w:eastAsia="Calibri" w:hAnsi="Calibri" w:cs="Times New Roman"/>
          <w:position w:val="0"/>
          <w:sz w:val="22"/>
          <w:szCs w:val="22"/>
          <w:lang w:val="es-ES_tradnl" w:eastAsia="en-US"/>
        </w:rPr>
        <w:t xml:space="preserve"> de proteínas normales o irregulares</w:t>
      </w:r>
      <w:r w:rsidR="00A50B75">
        <w:rPr>
          <w:rFonts w:ascii="Calibri" w:eastAsia="Calibri" w:hAnsi="Calibri" w:cs="Times New Roman"/>
          <w:position w:val="0"/>
          <w:sz w:val="22"/>
          <w:szCs w:val="22"/>
          <w:lang w:val="es-ES_tradnl" w:eastAsia="en-US"/>
        </w:rPr>
        <w:t xml:space="preserve">, lo cual puede </w:t>
      </w:r>
      <w:r w:rsidR="00A01A25">
        <w:rPr>
          <w:rFonts w:ascii="Calibri" w:eastAsia="Calibri" w:hAnsi="Calibri" w:cs="Times New Roman"/>
          <w:position w:val="0"/>
          <w:sz w:val="22"/>
          <w:szCs w:val="22"/>
          <w:lang w:val="es-ES_tradnl" w:eastAsia="en-US"/>
        </w:rPr>
        <w:t xml:space="preserve">asociarse con procesos </w:t>
      </w:r>
      <w:proofErr w:type="gramStart"/>
      <w:r w:rsidR="00A01A25">
        <w:rPr>
          <w:rFonts w:ascii="Calibri" w:eastAsia="Calibri" w:hAnsi="Calibri" w:cs="Times New Roman"/>
          <w:position w:val="0"/>
          <w:sz w:val="22"/>
          <w:szCs w:val="22"/>
          <w:lang w:val="es-ES_tradnl" w:eastAsia="en-US"/>
        </w:rPr>
        <w:t>tumorales¡</w:t>
      </w:r>
      <w:r w:rsidR="00A50B75">
        <w:rPr>
          <w:rFonts w:ascii="Calibri" w:eastAsia="Calibri" w:hAnsi="Calibri" w:cs="Times New Roman"/>
          <w:position w:val="0"/>
          <w:sz w:val="22"/>
          <w:szCs w:val="22"/>
          <w:lang w:val="es-ES_tradnl" w:eastAsia="en-US"/>
        </w:rPr>
        <w:t>.</w:t>
      </w:r>
      <w:proofErr w:type="gramEnd"/>
      <w:r w:rsidR="00A50B75">
        <w:rPr>
          <w:rFonts w:ascii="Calibri" w:eastAsia="Calibri" w:hAnsi="Calibri" w:cs="Times New Roman"/>
          <w:position w:val="0"/>
          <w:sz w:val="22"/>
          <w:szCs w:val="22"/>
          <w:lang w:val="es-ES_tradnl" w:eastAsia="en-US"/>
        </w:rPr>
        <w:t xml:space="preserve"> Se empieza a comprender, en definitiva, que la regulación génica postranscripcional está íntimamente relacionada con la aparición y progresión de tumores</w:t>
      </w:r>
      <w:r w:rsidR="00CA08D5">
        <w:rPr>
          <w:rFonts w:ascii="Calibri" w:eastAsia="Calibri" w:hAnsi="Calibri" w:cs="Times New Roman"/>
          <w:position w:val="0"/>
          <w:sz w:val="22"/>
          <w:szCs w:val="22"/>
          <w:lang w:val="es-ES_tradnl" w:eastAsia="en-US"/>
        </w:rPr>
        <w:t xml:space="preserve"> (</w:t>
      </w:r>
      <w:r w:rsidR="00CA08D5" w:rsidRPr="00CA08D5">
        <w:rPr>
          <w:rFonts w:ascii="Calibri" w:eastAsia="Calibri" w:hAnsi="Calibri" w:cs="Times New Roman"/>
          <w:position w:val="0"/>
          <w:sz w:val="22"/>
          <w:szCs w:val="22"/>
          <w:lang w:val="es-ES_tradnl" w:eastAsia="en-US"/>
        </w:rPr>
        <w:t>Qin</w:t>
      </w:r>
      <w:r w:rsidR="00CA08D5">
        <w:rPr>
          <w:rFonts w:ascii="Calibri" w:eastAsia="Calibri" w:hAnsi="Calibri" w:cs="Times New Roman"/>
          <w:position w:val="0"/>
          <w:sz w:val="22"/>
          <w:szCs w:val="22"/>
          <w:lang w:val="es-ES_tradnl" w:eastAsia="en-US"/>
        </w:rPr>
        <w:t>, 2020)</w:t>
      </w:r>
      <w:r w:rsidR="00A50B75">
        <w:rPr>
          <w:rFonts w:ascii="Calibri" w:eastAsia="Calibri" w:hAnsi="Calibri" w:cs="Times New Roman"/>
          <w:position w:val="0"/>
          <w:sz w:val="22"/>
          <w:szCs w:val="22"/>
          <w:lang w:val="es-ES_tradnl" w:eastAsia="en-US"/>
        </w:rPr>
        <w:t>.</w:t>
      </w:r>
    </w:p>
    <w:p w14:paraId="69BF0FCE" w14:textId="7B11A826" w:rsidR="00521349" w:rsidRDefault="002C007C"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 xml:space="preserve">Como es de esperar, las </w:t>
      </w:r>
      <w:proofErr w:type="spellStart"/>
      <w:r>
        <w:rPr>
          <w:rFonts w:ascii="Calibri" w:eastAsia="Calibri" w:hAnsi="Calibri" w:cs="Times New Roman"/>
          <w:position w:val="0"/>
          <w:sz w:val="22"/>
          <w:szCs w:val="22"/>
          <w:lang w:val="es-ES_tradnl" w:eastAsia="en-US"/>
        </w:rPr>
        <w:t>RBPs</w:t>
      </w:r>
      <w:proofErr w:type="spellEnd"/>
      <w:r>
        <w:rPr>
          <w:rFonts w:ascii="Calibri" w:eastAsia="Calibri" w:hAnsi="Calibri" w:cs="Times New Roman"/>
          <w:position w:val="0"/>
          <w:sz w:val="22"/>
          <w:szCs w:val="22"/>
          <w:lang w:val="es-ES_tradnl" w:eastAsia="en-US"/>
        </w:rPr>
        <w:t xml:space="preserve"> también son cruciales </w:t>
      </w:r>
      <w:r w:rsidR="00817BA8">
        <w:rPr>
          <w:rFonts w:ascii="Calibri" w:eastAsia="Calibri" w:hAnsi="Calibri" w:cs="Times New Roman"/>
          <w:position w:val="0"/>
          <w:sz w:val="22"/>
          <w:szCs w:val="22"/>
          <w:lang w:val="es-ES_tradnl" w:eastAsia="en-US"/>
        </w:rPr>
        <w:t>en</w:t>
      </w:r>
      <w:r>
        <w:rPr>
          <w:rFonts w:ascii="Calibri" w:eastAsia="Calibri" w:hAnsi="Calibri" w:cs="Times New Roman"/>
          <w:position w:val="0"/>
          <w:sz w:val="22"/>
          <w:szCs w:val="22"/>
          <w:lang w:val="es-ES_tradnl" w:eastAsia="en-US"/>
        </w:rPr>
        <w:t xml:space="preserve"> las leucemias agudas</w:t>
      </w:r>
      <w:r w:rsidR="0095425C">
        <w:rPr>
          <w:rFonts w:ascii="Calibri" w:eastAsia="Calibri" w:hAnsi="Calibri" w:cs="Times New Roman"/>
          <w:position w:val="0"/>
          <w:sz w:val="22"/>
          <w:szCs w:val="22"/>
          <w:lang w:val="es-ES_tradnl" w:eastAsia="en-US"/>
        </w:rPr>
        <w:t>. Algunas de las diferentes isoformas de ARNm generan tumores, al estar mal empalmadas</w:t>
      </w:r>
      <w:r w:rsidR="005D260D">
        <w:rPr>
          <w:rFonts w:ascii="Calibri" w:eastAsia="Calibri" w:hAnsi="Calibri" w:cs="Times New Roman"/>
          <w:position w:val="0"/>
          <w:sz w:val="22"/>
          <w:szCs w:val="22"/>
          <w:lang w:val="es-ES_tradnl" w:eastAsia="en-US"/>
        </w:rPr>
        <w:t xml:space="preserve">, en la </w:t>
      </w:r>
      <w:proofErr w:type="spellStart"/>
      <w:r w:rsidR="005D260D" w:rsidRPr="005D260D">
        <w:rPr>
          <w:rFonts w:ascii="Calibri" w:eastAsia="Calibri" w:hAnsi="Calibri" w:cs="Times New Roman"/>
          <w:position w:val="0"/>
          <w:sz w:val="22"/>
          <w:szCs w:val="22"/>
          <w:lang w:val="es-ES_tradnl" w:eastAsia="en-US"/>
        </w:rPr>
        <w:t>leucemogénesis</w:t>
      </w:r>
      <w:proofErr w:type="spellEnd"/>
      <w:r w:rsidR="00C20D33" w:rsidRPr="00C20D33">
        <w:t xml:space="preserve"> </w:t>
      </w:r>
      <w:r w:rsidR="00C20D33">
        <w:t>(</w:t>
      </w:r>
      <w:proofErr w:type="spellStart"/>
      <w:r w:rsidR="00C20D33" w:rsidRPr="00C20D33">
        <w:rPr>
          <w:rFonts w:ascii="Calibri" w:eastAsia="Calibri" w:hAnsi="Calibri" w:cs="Times New Roman"/>
          <w:position w:val="0"/>
          <w:sz w:val="22"/>
          <w:szCs w:val="22"/>
          <w:lang w:val="es-ES_tradnl" w:eastAsia="en-US"/>
        </w:rPr>
        <w:t>Elcheva</w:t>
      </w:r>
      <w:proofErr w:type="spellEnd"/>
      <w:r w:rsidR="00C20D33" w:rsidRPr="00C20D33">
        <w:rPr>
          <w:rFonts w:ascii="Calibri" w:eastAsia="Calibri" w:hAnsi="Calibri" w:cs="Times New Roman"/>
          <w:position w:val="0"/>
          <w:sz w:val="22"/>
          <w:szCs w:val="22"/>
          <w:lang w:val="es-ES_tradnl" w:eastAsia="en-US"/>
        </w:rPr>
        <w:t xml:space="preserve"> &amp; </w:t>
      </w:r>
      <w:proofErr w:type="spellStart"/>
      <w:r w:rsidR="00C20D33" w:rsidRPr="00C20D33">
        <w:rPr>
          <w:rFonts w:ascii="Calibri" w:eastAsia="Calibri" w:hAnsi="Calibri" w:cs="Times New Roman"/>
          <w:position w:val="0"/>
          <w:sz w:val="22"/>
          <w:szCs w:val="22"/>
          <w:lang w:val="es-ES_tradnl" w:eastAsia="en-US"/>
        </w:rPr>
        <w:t>Spiegelman</w:t>
      </w:r>
      <w:proofErr w:type="spellEnd"/>
      <w:r w:rsidR="00C20D33" w:rsidRPr="00C20D33">
        <w:rPr>
          <w:rFonts w:ascii="Calibri" w:eastAsia="Calibri" w:hAnsi="Calibri" w:cs="Times New Roman"/>
          <w:position w:val="0"/>
          <w:sz w:val="22"/>
          <w:szCs w:val="22"/>
          <w:lang w:val="es-ES_tradnl" w:eastAsia="en-US"/>
        </w:rPr>
        <w:t>, 2021</w:t>
      </w:r>
      <w:r w:rsidR="00C20D33">
        <w:rPr>
          <w:rFonts w:ascii="Calibri" w:eastAsia="Calibri" w:hAnsi="Calibri" w:cs="Times New Roman"/>
          <w:position w:val="0"/>
          <w:sz w:val="22"/>
          <w:szCs w:val="22"/>
          <w:lang w:val="es-ES_tradnl" w:eastAsia="en-US"/>
        </w:rPr>
        <w:t>)</w:t>
      </w:r>
      <w:r w:rsidR="0095425C">
        <w:rPr>
          <w:rFonts w:ascii="Calibri" w:eastAsia="Calibri" w:hAnsi="Calibri" w:cs="Times New Roman"/>
          <w:position w:val="0"/>
          <w:sz w:val="22"/>
          <w:szCs w:val="22"/>
          <w:lang w:val="es-ES_tradnl" w:eastAsia="en-US"/>
        </w:rPr>
        <w:t>.</w:t>
      </w:r>
      <w:r w:rsidR="00DE432F">
        <w:rPr>
          <w:rFonts w:ascii="Calibri" w:eastAsia="Calibri" w:hAnsi="Calibri" w:cs="Times New Roman"/>
          <w:position w:val="0"/>
          <w:sz w:val="22"/>
          <w:szCs w:val="22"/>
          <w:lang w:val="es-ES_tradnl" w:eastAsia="en-US"/>
        </w:rPr>
        <w:t xml:space="preserve"> Ya se ha demostrado que las mutaciones en las secuencias que dan lugar a las </w:t>
      </w:r>
      <w:proofErr w:type="spellStart"/>
      <w:r w:rsidR="00DE432F">
        <w:rPr>
          <w:rFonts w:ascii="Calibri" w:eastAsia="Calibri" w:hAnsi="Calibri" w:cs="Times New Roman"/>
          <w:position w:val="0"/>
          <w:sz w:val="22"/>
          <w:szCs w:val="22"/>
          <w:lang w:val="es-ES_tradnl" w:eastAsia="en-US"/>
        </w:rPr>
        <w:t>RBPs</w:t>
      </w:r>
      <w:proofErr w:type="spellEnd"/>
      <w:r w:rsidR="00DE432F">
        <w:rPr>
          <w:rFonts w:ascii="Calibri" w:eastAsia="Calibri" w:hAnsi="Calibri" w:cs="Times New Roman"/>
          <w:position w:val="0"/>
          <w:sz w:val="22"/>
          <w:szCs w:val="22"/>
          <w:lang w:val="es-ES_tradnl" w:eastAsia="en-US"/>
        </w:rPr>
        <w:t xml:space="preserve"> generan desregulaciones en el empalme de ARN de la leucemia mieloide y linfoide (</w:t>
      </w:r>
      <w:proofErr w:type="spellStart"/>
      <w:r w:rsidR="00DE432F" w:rsidRPr="00DE432F">
        <w:rPr>
          <w:rFonts w:ascii="Calibri" w:eastAsia="Calibri" w:hAnsi="Calibri" w:cs="Times New Roman"/>
          <w:position w:val="0"/>
          <w:sz w:val="22"/>
          <w:szCs w:val="22"/>
          <w:lang w:val="es-ES_tradnl" w:eastAsia="en-US"/>
        </w:rPr>
        <w:t>Hodson</w:t>
      </w:r>
      <w:proofErr w:type="spellEnd"/>
      <w:r w:rsidR="00DE432F">
        <w:rPr>
          <w:rFonts w:ascii="Calibri" w:eastAsia="Calibri" w:hAnsi="Calibri" w:cs="Times New Roman"/>
          <w:position w:val="0"/>
          <w:sz w:val="22"/>
          <w:szCs w:val="22"/>
          <w:lang w:val="es-ES_tradnl" w:eastAsia="en-US"/>
        </w:rPr>
        <w:t xml:space="preserve"> et al., 2019).</w:t>
      </w:r>
      <w:r w:rsidR="005479B5">
        <w:rPr>
          <w:rFonts w:ascii="Calibri" w:eastAsia="Calibri" w:hAnsi="Calibri" w:cs="Times New Roman"/>
          <w:position w:val="0"/>
          <w:sz w:val="22"/>
          <w:szCs w:val="22"/>
          <w:lang w:val="es-ES_tradnl" w:eastAsia="en-US"/>
        </w:rPr>
        <w:t xml:space="preserve"> </w:t>
      </w:r>
      <w:r w:rsidR="00296F9C">
        <w:rPr>
          <w:rFonts w:ascii="Calibri" w:eastAsia="Calibri" w:hAnsi="Calibri" w:cs="Times New Roman"/>
          <w:position w:val="0"/>
          <w:sz w:val="22"/>
          <w:szCs w:val="22"/>
          <w:lang w:val="es-ES_tradnl" w:eastAsia="en-US"/>
        </w:rPr>
        <w:t>En el caso de la leucemia mieloide aguda, e</w:t>
      </w:r>
      <w:r w:rsidR="005479B5">
        <w:rPr>
          <w:rFonts w:ascii="Calibri" w:eastAsia="Calibri" w:hAnsi="Calibri" w:cs="Times New Roman"/>
          <w:position w:val="0"/>
          <w:sz w:val="22"/>
          <w:szCs w:val="22"/>
          <w:lang w:val="es-ES_tradnl" w:eastAsia="en-US"/>
        </w:rPr>
        <w:t xml:space="preserve">xiste una intrincada red de </w:t>
      </w:r>
      <w:proofErr w:type="spellStart"/>
      <w:r w:rsidR="005479B5">
        <w:rPr>
          <w:rFonts w:ascii="Calibri" w:eastAsia="Calibri" w:hAnsi="Calibri" w:cs="Times New Roman"/>
          <w:position w:val="0"/>
          <w:sz w:val="22"/>
          <w:szCs w:val="22"/>
          <w:lang w:val="es-ES_tradnl" w:eastAsia="en-US"/>
        </w:rPr>
        <w:t>RBPs</w:t>
      </w:r>
      <w:proofErr w:type="spellEnd"/>
      <w:r w:rsidR="005479B5">
        <w:rPr>
          <w:rFonts w:ascii="Calibri" w:eastAsia="Calibri" w:hAnsi="Calibri" w:cs="Times New Roman"/>
          <w:position w:val="0"/>
          <w:sz w:val="22"/>
          <w:szCs w:val="22"/>
          <w:lang w:val="es-ES_tradnl" w:eastAsia="en-US"/>
        </w:rPr>
        <w:t xml:space="preserve"> implicadas en procesos de empalme de ARN, las cuales se encuentran reguladas </w:t>
      </w:r>
      <w:proofErr w:type="gramStart"/>
      <w:r w:rsidR="005479B5">
        <w:rPr>
          <w:rFonts w:ascii="Calibri" w:eastAsia="Calibri" w:hAnsi="Calibri" w:cs="Times New Roman"/>
          <w:position w:val="0"/>
          <w:sz w:val="22"/>
          <w:szCs w:val="22"/>
          <w:lang w:val="es-ES_tradnl" w:eastAsia="en-US"/>
        </w:rPr>
        <w:t>a la alza</w:t>
      </w:r>
      <w:proofErr w:type="gramEnd"/>
      <w:r w:rsidR="005479B5">
        <w:rPr>
          <w:rFonts w:ascii="Calibri" w:eastAsia="Calibri" w:hAnsi="Calibri" w:cs="Times New Roman"/>
          <w:position w:val="0"/>
          <w:sz w:val="22"/>
          <w:szCs w:val="22"/>
          <w:lang w:val="es-ES_tradnl" w:eastAsia="en-US"/>
        </w:rPr>
        <w:t xml:space="preserve"> </w:t>
      </w:r>
      <w:r w:rsidR="00296F9C">
        <w:rPr>
          <w:rFonts w:ascii="Calibri" w:eastAsia="Calibri" w:hAnsi="Calibri" w:cs="Times New Roman"/>
          <w:position w:val="0"/>
          <w:sz w:val="22"/>
          <w:szCs w:val="22"/>
          <w:lang w:val="es-ES_tradnl" w:eastAsia="en-US"/>
        </w:rPr>
        <w:t>en pacientes con esta enfermedad (</w:t>
      </w:r>
      <w:r w:rsidR="00296F9C" w:rsidRPr="00296F9C">
        <w:rPr>
          <w:rFonts w:ascii="Calibri" w:eastAsia="Calibri" w:hAnsi="Calibri" w:cs="Times New Roman"/>
          <w:position w:val="0"/>
          <w:sz w:val="22"/>
          <w:szCs w:val="22"/>
          <w:lang w:val="es-ES_tradnl" w:eastAsia="en-US"/>
        </w:rPr>
        <w:t>Wang</w:t>
      </w:r>
      <w:r w:rsidR="00296F9C">
        <w:rPr>
          <w:rFonts w:ascii="Calibri" w:eastAsia="Calibri" w:hAnsi="Calibri" w:cs="Times New Roman"/>
          <w:position w:val="0"/>
          <w:sz w:val="22"/>
          <w:szCs w:val="22"/>
          <w:lang w:val="es-ES_tradnl" w:eastAsia="en-US"/>
        </w:rPr>
        <w:t xml:space="preserve"> et al., 2019)</w:t>
      </w:r>
      <w:r w:rsidR="005479B5">
        <w:rPr>
          <w:rFonts w:ascii="Calibri" w:eastAsia="Calibri" w:hAnsi="Calibri" w:cs="Times New Roman"/>
          <w:position w:val="0"/>
          <w:sz w:val="22"/>
          <w:szCs w:val="22"/>
          <w:lang w:val="es-ES_tradnl" w:eastAsia="en-US"/>
        </w:rPr>
        <w:t>.</w:t>
      </w:r>
      <w:r w:rsidR="00B41201">
        <w:rPr>
          <w:rFonts w:ascii="Calibri" w:eastAsia="Calibri" w:hAnsi="Calibri" w:cs="Times New Roman"/>
          <w:position w:val="0"/>
          <w:sz w:val="22"/>
          <w:szCs w:val="22"/>
          <w:lang w:val="es-ES_tradnl" w:eastAsia="en-US"/>
        </w:rPr>
        <w:t xml:space="preserve"> </w:t>
      </w:r>
    </w:p>
    <w:p w14:paraId="6F6CAD57" w14:textId="360FE5BB" w:rsidR="00B41201" w:rsidRDefault="00B41201"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A pesar de todo este conocimiento, no debemos olvidar</w:t>
      </w:r>
      <w:r w:rsidR="00804BFB">
        <w:rPr>
          <w:rFonts w:ascii="Calibri" w:eastAsia="Calibri" w:hAnsi="Calibri" w:cs="Times New Roman"/>
          <w:position w:val="0"/>
          <w:sz w:val="22"/>
          <w:szCs w:val="22"/>
          <w:lang w:val="es-ES_tradnl" w:eastAsia="en-US"/>
        </w:rPr>
        <w:t xml:space="preserve"> </w:t>
      </w:r>
      <w:r>
        <w:rPr>
          <w:rFonts w:ascii="Calibri" w:eastAsia="Calibri" w:hAnsi="Calibri" w:cs="Times New Roman"/>
          <w:position w:val="0"/>
          <w:sz w:val="22"/>
          <w:szCs w:val="22"/>
          <w:lang w:val="es-ES_tradnl" w:eastAsia="en-US"/>
        </w:rPr>
        <w:t xml:space="preserve">que el estudio de las vías metabólicas y la genética detrás de las </w:t>
      </w:r>
      <w:proofErr w:type="spellStart"/>
      <w:r>
        <w:rPr>
          <w:rFonts w:ascii="Calibri" w:eastAsia="Calibri" w:hAnsi="Calibri" w:cs="Times New Roman"/>
          <w:position w:val="0"/>
          <w:sz w:val="22"/>
          <w:szCs w:val="22"/>
          <w:lang w:val="es-ES_tradnl" w:eastAsia="en-US"/>
        </w:rPr>
        <w:t>RBPs</w:t>
      </w:r>
      <w:proofErr w:type="spellEnd"/>
      <w:r>
        <w:rPr>
          <w:rFonts w:ascii="Calibri" w:eastAsia="Calibri" w:hAnsi="Calibri" w:cs="Times New Roman"/>
          <w:position w:val="0"/>
          <w:sz w:val="22"/>
          <w:szCs w:val="22"/>
          <w:lang w:val="es-ES_tradnl" w:eastAsia="en-US"/>
        </w:rPr>
        <w:t xml:space="preserve">, los procesos de empalme alternativo y su relación con la T-ALL todavía </w:t>
      </w:r>
      <w:r w:rsidR="00DD7442">
        <w:rPr>
          <w:rFonts w:ascii="Calibri" w:eastAsia="Calibri" w:hAnsi="Calibri" w:cs="Times New Roman"/>
          <w:position w:val="0"/>
          <w:sz w:val="22"/>
          <w:szCs w:val="22"/>
          <w:lang w:val="es-ES_tradnl" w:eastAsia="en-US"/>
        </w:rPr>
        <w:t>no se conoce</w:t>
      </w:r>
      <w:r>
        <w:rPr>
          <w:rFonts w:ascii="Calibri" w:eastAsia="Calibri" w:hAnsi="Calibri" w:cs="Times New Roman"/>
          <w:position w:val="0"/>
          <w:sz w:val="22"/>
          <w:szCs w:val="22"/>
          <w:lang w:val="es-ES_tradnl" w:eastAsia="en-US"/>
        </w:rPr>
        <w:t xml:space="preserve"> al completo.</w:t>
      </w:r>
    </w:p>
    <w:p w14:paraId="34ED18C5" w14:textId="6C9F58FF" w:rsidR="00DB63EA" w:rsidRDefault="00983059"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lastRenderedPageBreak/>
        <w:t xml:space="preserve">Debido a </w:t>
      </w:r>
      <w:r w:rsidR="001F2607">
        <w:rPr>
          <w:rFonts w:ascii="Calibri" w:eastAsia="Calibri" w:hAnsi="Calibri" w:cs="Times New Roman"/>
          <w:position w:val="0"/>
          <w:sz w:val="22"/>
          <w:szCs w:val="22"/>
          <w:lang w:val="es-ES_tradnl" w:eastAsia="en-US"/>
        </w:rPr>
        <w:t>la importancia de estos procesos</w:t>
      </w:r>
      <w:r>
        <w:rPr>
          <w:rFonts w:ascii="Calibri" w:eastAsia="Calibri" w:hAnsi="Calibri" w:cs="Times New Roman"/>
          <w:position w:val="0"/>
          <w:sz w:val="22"/>
          <w:szCs w:val="22"/>
          <w:lang w:val="es-ES_tradnl" w:eastAsia="en-US"/>
        </w:rPr>
        <w:t xml:space="preserve">, </w:t>
      </w:r>
      <w:r w:rsidR="00215C7A">
        <w:rPr>
          <w:rFonts w:ascii="Calibri" w:eastAsia="Calibri" w:hAnsi="Calibri" w:cs="Times New Roman"/>
          <w:position w:val="0"/>
          <w:sz w:val="22"/>
          <w:szCs w:val="22"/>
          <w:lang w:val="es-ES_tradnl" w:eastAsia="en-US"/>
        </w:rPr>
        <w:t xml:space="preserve">se cree que esclarecer los mecanismos por los que las </w:t>
      </w:r>
      <w:proofErr w:type="spellStart"/>
      <w:r w:rsidR="00215C7A">
        <w:rPr>
          <w:rFonts w:ascii="Calibri" w:eastAsia="Calibri" w:hAnsi="Calibri" w:cs="Times New Roman"/>
          <w:position w:val="0"/>
          <w:sz w:val="22"/>
          <w:szCs w:val="22"/>
          <w:lang w:val="es-ES_tradnl" w:eastAsia="en-US"/>
        </w:rPr>
        <w:t>RBPs</w:t>
      </w:r>
      <w:proofErr w:type="spellEnd"/>
      <w:r w:rsidR="00215C7A">
        <w:rPr>
          <w:rFonts w:ascii="Calibri" w:eastAsia="Calibri" w:hAnsi="Calibri" w:cs="Times New Roman"/>
          <w:position w:val="0"/>
          <w:sz w:val="22"/>
          <w:szCs w:val="22"/>
          <w:lang w:val="es-ES_tradnl" w:eastAsia="en-US"/>
        </w:rPr>
        <w:t xml:space="preserve"> regulan la progresión del cáncer dará lugar a una base teór</w:t>
      </w:r>
      <w:r w:rsidR="00844E96">
        <w:rPr>
          <w:rFonts w:ascii="Calibri" w:eastAsia="Calibri" w:hAnsi="Calibri" w:cs="Times New Roman"/>
          <w:position w:val="0"/>
          <w:sz w:val="22"/>
          <w:szCs w:val="22"/>
          <w:lang w:val="es-ES_tradnl" w:eastAsia="en-US"/>
        </w:rPr>
        <w:t xml:space="preserve">ica notable que </w:t>
      </w:r>
      <w:r w:rsidR="00A01A25">
        <w:rPr>
          <w:rFonts w:ascii="Calibri" w:eastAsia="Calibri" w:hAnsi="Calibri" w:cs="Times New Roman"/>
          <w:position w:val="0"/>
          <w:sz w:val="22"/>
          <w:szCs w:val="22"/>
          <w:lang w:val="es-ES_tradnl" w:eastAsia="en-US"/>
        </w:rPr>
        <w:t xml:space="preserve">ayudará a </w:t>
      </w:r>
      <w:r w:rsidR="00844E96">
        <w:rPr>
          <w:rFonts w:ascii="Calibri" w:eastAsia="Calibri" w:hAnsi="Calibri" w:cs="Times New Roman"/>
          <w:position w:val="0"/>
          <w:sz w:val="22"/>
          <w:szCs w:val="22"/>
          <w:lang w:val="es-ES_tradnl" w:eastAsia="en-US"/>
        </w:rPr>
        <w:t>tratar el cáncer de forma más eficaz (</w:t>
      </w:r>
      <w:r w:rsidR="00844E96" w:rsidRPr="00844E96">
        <w:rPr>
          <w:rFonts w:ascii="Calibri" w:eastAsia="Calibri" w:hAnsi="Calibri" w:cs="Times New Roman"/>
          <w:position w:val="0"/>
          <w:sz w:val="22"/>
          <w:szCs w:val="22"/>
          <w:lang w:val="es-ES_tradnl" w:eastAsia="en-US"/>
        </w:rPr>
        <w:t>Qin</w:t>
      </w:r>
      <w:r w:rsidR="00844E96">
        <w:rPr>
          <w:rFonts w:ascii="Calibri" w:eastAsia="Calibri" w:hAnsi="Calibri" w:cs="Times New Roman"/>
          <w:position w:val="0"/>
          <w:sz w:val="22"/>
          <w:szCs w:val="22"/>
          <w:lang w:val="es-ES_tradnl" w:eastAsia="en-US"/>
        </w:rPr>
        <w:t xml:space="preserve"> et al., 2020).</w:t>
      </w:r>
      <w:r>
        <w:rPr>
          <w:rFonts w:ascii="Calibri" w:eastAsia="Calibri" w:hAnsi="Calibri" w:cs="Times New Roman"/>
          <w:position w:val="0"/>
          <w:sz w:val="22"/>
          <w:szCs w:val="22"/>
          <w:lang w:val="es-ES_tradnl" w:eastAsia="en-US"/>
        </w:rPr>
        <w:t xml:space="preserve"> </w:t>
      </w:r>
      <w:r w:rsidR="00C43F94">
        <w:rPr>
          <w:rFonts w:ascii="Calibri" w:eastAsia="Calibri" w:hAnsi="Calibri" w:cs="Times New Roman"/>
          <w:position w:val="0"/>
          <w:sz w:val="22"/>
          <w:szCs w:val="22"/>
          <w:lang w:val="es-ES_tradnl" w:eastAsia="en-US"/>
        </w:rPr>
        <w:t xml:space="preserve">Por ejemplo, en el caso de la leucemia mieloide aguda, al eliminar una RBP llamada </w:t>
      </w:r>
      <w:r w:rsidR="00C43F94" w:rsidRPr="00C43F94">
        <w:rPr>
          <w:rFonts w:ascii="Calibri" w:eastAsia="Calibri" w:hAnsi="Calibri" w:cs="Times New Roman"/>
          <w:position w:val="0"/>
          <w:sz w:val="22"/>
          <w:szCs w:val="22"/>
          <w:lang w:val="es-ES_tradnl" w:eastAsia="en-US"/>
        </w:rPr>
        <w:t>RBM39</w:t>
      </w:r>
      <w:r w:rsidR="00C43F94">
        <w:rPr>
          <w:rFonts w:ascii="Calibri" w:eastAsia="Calibri" w:hAnsi="Calibri" w:cs="Times New Roman"/>
          <w:position w:val="0"/>
          <w:sz w:val="22"/>
          <w:szCs w:val="22"/>
          <w:lang w:val="es-ES_tradnl" w:eastAsia="en-US"/>
        </w:rPr>
        <w:t xml:space="preserve"> </w:t>
      </w:r>
      <w:r w:rsidR="00A01A25" w:rsidRPr="00923BC1">
        <w:rPr>
          <w:rFonts w:ascii="Calibri" w:eastAsia="Calibri" w:hAnsi="Calibri" w:cs="Times New Roman"/>
          <w:i/>
          <w:position w:val="0"/>
          <w:sz w:val="22"/>
          <w:szCs w:val="22"/>
          <w:lang w:val="es-ES_tradnl" w:eastAsia="en-US"/>
        </w:rPr>
        <w:t>in vitro</w:t>
      </w:r>
      <w:r w:rsidR="00A01A25">
        <w:rPr>
          <w:rFonts w:ascii="Calibri" w:eastAsia="Calibri" w:hAnsi="Calibri" w:cs="Times New Roman"/>
          <w:position w:val="0"/>
          <w:sz w:val="22"/>
          <w:szCs w:val="22"/>
          <w:lang w:val="es-ES_tradnl" w:eastAsia="en-US"/>
        </w:rPr>
        <w:t xml:space="preserve"> </w:t>
      </w:r>
      <w:r w:rsidR="00C43F94">
        <w:rPr>
          <w:rFonts w:ascii="Calibri" w:eastAsia="Calibri" w:hAnsi="Calibri" w:cs="Times New Roman"/>
          <w:position w:val="0"/>
          <w:sz w:val="22"/>
          <w:szCs w:val="22"/>
          <w:lang w:val="es-ES_tradnl" w:eastAsia="en-US"/>
        </w:rPr>
        <w:t xml:space="preserve">se produjeron eventos de empalme anormales de otras </w:t>
      </w:r>
      <w:proofErr w:type="spellStart"/>
      <w:r w:rsidR="00C43F94">
        <w:rPr>
          <w:rFonts w:ascii="Calibri" w:eastAsia="Calibri" w:hAnsi="Calibri" w:cs="Times New Roman"/>
          <w:position w:val="0"/>
          <w:sz w:val="22"/>
          <w:szCs w:val="22"/>
          <w:lang w:val="es-ES_tradnl" w:eastAsia="en-US"/>
        </w:rPr>
        <w:t>RBPs</w:t>
      </w:r>
      <w:proofErr w:type="spellEnd"/>
      <w:r w:rsidR="00C43F94">
        <w:rPr>
          <w:rFonts w:ascii="Calibri" w:eastAsia="Calibri" w:hAnsi="Calibri" w:cs="Times New Roman"/>
          <w:position w:val="0"/>
          <w:sz w:val="22"/>
          <w:szCs w:val="22"/>
          <w:lang w:val="es-ES_tradnl" w:eastAsia="en-US"/>
        </w:rPr>
        <w:t xml:space="preserve"> implicadas en el mantenimiento de la leucemia. A </w:t>
      </w:r>
      <w:r w:rsidR="00F10E0F">
        <w:rPr>
          <w:rFonts w:ascii="Calibri" w:eastAsia="Calibri" w:hAnsi="Calibri" w:cs="Times New Roman"/>
          <w:position w:val="0"/>
          <w:sz w:val="22"/>
          <w:szCs w:val="22"/>
          <w:lang w:val="es-ES_tradnl" w:eastAsia="en-US"/>
        </w:rPr>
        <w:t>partir de este descubrimiento, se cree que se pueden producir avances en el tratamiento de la leucemia mieloide aguda</w:t>
      </w:r>
      <w:r w:rsidR="00223DA8">
        <w:rPr>
          <w:rFonts w:ascii="Calibri" w:eastAsia="Calibri" w:hAnsi="Calibri" w:cs="Times New Roman"/>
          <w:position w:val="0"/>
          <w:sz w:val="22"/>
          <w:szCs w:val="22"/>
          <w:lang w:val="es-ES_tradnl" w:eastAsia="en-US"/>
        </w:rPr>
        <w:t xml:space="preserve"> al eliminar </w:t>
      </w:r>
      <w:r w:rsidR="00223DA8" w:rsidRPr="00C43F94">
        <w:rPr>
          <w:rFonts w:ascii="Calibri" w:eastAsia="Calibri" w:hAnsi="Calibri" w:cs="Times New Roman"/>
          <w:position w:val="0"/>
          <w:sz w:val="22"/>
          <w:szCs w:val="22"/>
          <w:lang w:val="es-ES_tradnl" w:eastAsia="en-US"/>
        </w:rPr>
        <w:t>RBM39</w:t>
      </w:r>
      <w:r w:rsidR="00F10E0F">
        <w:rPr>
          <w:rFonts w:ascii="Calibri" w:eastAsia="Calibri" w:hAnsi="Calibri" w:cs="Times New Roman"/>
          <w:position w:val="0"/>
          <w:sz w:val="22"/>
          <w:szCs w:val="22"/>
          <w:lang w:val="es-ES_tradnl" w:eastAsia="en-US"/>
        </w:rPr>
        <w:t xml:space="preserve"> (</w:t>
      </w:r>
      <w:r w:rsidR="00F10E0F" w:rsidRPr="00F10E0F">
        <w:rPr>
          <w:rFonts w:ascii="Calibri" w:eastAsia="Calibri" w:hAnsi="Calibri" w:cs="Times New Roman"/>
          <w:position w:val="0"/>
          <w:sz w:val="22"/>
          <w:szCs w:val="22"/>
          <w:lang w:val="es-ES_tradnl" w:eastAsia="en-US"/>
        </w:rPr>
        <w:t>Wang</w:t>
      </w:r>
      <w:r w:rsidR="00F10E0F">
        <w:rPr>
          <w:rFonts w:ascii="Calibri" w:eastAsia="Calibri" w:hAnsi="Calibri" w:cs="Times New Roman"/>
          <w:position w:val="0"/>
          <w:sz w:val="22"/>
          <w:szCs w:val="22"/>
          <w:lang w:val="es-ES_tradnl" w:eastAsia="en-US"/>
        </w:rPr>
        <w:t xml:space="preserve"> et al., 2019)</w:t>
      </w:r>
      <w:r w:rsidR="00F10E0F" w:rsidRPr="00A70FA0">
        <w:rPr>
          <w:rFonts w:ascii="Calibri" w:eastAsia="Calibri" w:hAnsi="Calibri" w:cs="Times New Roman"/>
          <w:position w:val="0"/>
          <w:sz w:val="22"/>
          <w:szCs w:val="22"/>
          <w:lang w:val="es-ES_tradnl" w:eastAsia="en-US"/>
        </w:rPr>
        <w:t>.</w:t>
      </w:r>
      <w:r w:rsidR="00F10E0F">
        <w:rPr>
          <w:rFonts w:ascii="Calibri" w:eastAsia="Calibri" w:hAnsi="Calibri" w:cs="Times New Roman"/>
          <w:position w:val="0"/>
          <w:sz w:val="22"/>
          <w:szCs w:val="22"/>
          <w:lang w:val="es-ES_tradnl" w:eastAsia="en-US"/>
        </w:rPr>
        <w:t xml:space="preserve"> Este es solo un ejemplo de cómo podemos construir la base teórica de tratamientos focalizados en la supresión o continuación de procesos de empalme alternativo de ARN mensajero. </w:t>
      </w:r>
      <w:r w:rsidR="00C43F94">
        <w:rPr>
          <w:rFonts w:ascii="Calibri" w:eastAsia="Calibri" w:hAnsi="Calibri" w:cs="Times New Roman"/>
          <w:position w:val="0"/>
          <w:sz w:val="22"/>
          <w:szCs w:val="22"/>
          <w:lang w:val="es-ES_tradnl" w:eastAsia="en-US"/>
        </w:rPr>
        <w:t xml:space="preserve"> </w:t>
      </w:r>
    </w:p>
    <w:p w14:paraId="18C47C59" w14:textId="3A72A50E" w:rsidR="00A70FA0" w:rsidRDefault="00A70FA0"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sidRPr="00A70FA0">
        <w:rPr>
          <w:rFonts w:ascii="Calibri" w:eastAsia="Calibri" w:hAnsi="Calibri" w:cs="Times New Roman"/>
          <w:position w:val="0"/>
          <w:sz w:val="22"/>
          <w:szCs w:val="22"/>
          <w:lang w:val="es-ES_tradnl" w:eastAsia="en-US"/>
        </w:rPr>
        <w:t xml:space="preserve">Existen muchos mecanismos por los que se da un mantenimiento de las células cancerosas en </w:t>
      </w:r>
      <w:r w:rsidR="00A14E1E">
        <w:rPr>
          <w:rFonts w:ascii="Calibri" w:eastAsia="Calibri" w:hAnsi="Calibri" w:cs="Times New Roman"/>
          <w:position w:val="0"/>
          <w:sz w:val="22"/>
          <w:szCs w:val="22"/>
          <w:lang w:val="es-ES_tradnl" w:eastAsia="en-US"/>
        </w:rPr>
        <w:t>la T-ALL</w:t>
      </w:r>
      <w:r w:rsidRPr="00A70FA0">
        <w:rPr>
          <w:rFonts w:ascii="Calibri" w:eastAsia="Calibri" w:hAnsi="Calibri" w:cs="Times New Roman"/>
          <w:position w:val="0"/>
          <w:sz w:val="22"/>
          <w:szCs w:val="22"/>
          <w:lang w:val="es-ES_tradnl" w:eastAsia="en-US"/>
        </w:rPr>
        <w:t xml:space="preserve">, pero nuestra </w:t>
      </w:r>
      <w:r w:rsidRPr="00A264CA">
        <w:rPr>
          <w:rFonts w:ascii="Calibri" w:eastAsia="Calibri" w:hAnsi="Calibri" w:cs="Times New Roman"/>
          <w:position w:val="0"/>
          <w:sz w:val="22"/>
          <w:szCs w:val="22"/>
          <w:highlight w:val="yellow"/>
          <w:lang w:val="es-ES_tradnl" w:eastAsia="en-US"/>
        </w:rPr>
        <w:t>hipótesis</w:t>
      </w:r>
      <w:r w:rsidRPr="00A70FA0">
        <w:rPr>
          <w:rFonts w:ascii="Calibri" w:eastAsia="Calibri" w:hAnsi="Calibri" w:cs="Times New Roman"/>
          <w:position w:val="0"/>
          <w:sz w:val="22"/>
          <w:szCs w:val="22"/>
          <w:lang w:val="es-ES_tradnl" w:eastAsia="en-US"/>
        </w:rPr>
        <w:t xml:space="preserve"> se basa en que los cambios en la expresión de las </w:t>
      </w:r>
      <w:proofErr w:type="spellStart"/>
      <w:r w:rsidRPr="00A70FA0">
        <w:rPr>
          <w:rFonts w:ascii="Calibri" w:eastAsia="Calibri" w:hAnsi="Calibri" w:cs="Times New Roman"/>
          <w:position w:val="0"/>
          <w:sz w:val="22"/>
          <w:szCs w:val="22"/>
          <w:lang w:val="es-ES_tradnl" w:eastAsia="en-US"/>
        </w:rPr>
        <w:t>RBPs</w:t>
      </w:r>
      <w:proofErr w:type="spellEnd"/>
      <w:r w:rsidRPr="00A70FA0">
        <w:rPr>
          <w:rFonts w:ascii="Calibri" w:eastAsia="Calibri" w:hAnsi="Calibri" w:cs="Times New Roman"/>
          <w:position w:val="0"/>
          <w:sz w:val="22"/>
          <w:szCs w:val="22"/>
          <w:lang w:val="es-ES_tradnl" w:eastAsia="en-US"/>
        </w:rPr>
        <w:t xml:space="preserve"> son claves en estos procesos</w:t>
      </w:r>
      <w:r w:rsidR="00DE797D">
        <w:rPr>
          <w:rFonts w:ascii="Calibri" w:eastAsia="Calibri" w:hAnsi="Calibri" w:cs="Times New Roman"/>
          <w:position w:val="0"/>
          <w:sz w:val="22"/>
          <w:szCs w:val="22"/>
          <w:lang w:val="es-ES_tradnl" w:eastAsia="en-US"/>
        </w:rPr>
        <w:t xml:space="preserve"> (</w:t>
      </w:r>
      <w:r w:rsidR="00DE797D" w:rsidRPr="00DE797D">
        <w:rPr>
          <w:rFonts w:ascii="Calibri" w:eastAsia="Calibri" w:hAnsi="Calibri" w:cs="Times New Roman"/>
          <w:position w:val="0"/>
          <w:sz w:val="22"/>
          <w:szCs w:val="22"/>
          <w:lang w:val="es-ES_tradnl" w:eastAsia="en-US"/>
        </w:rPr>
        <w:t>Gianni</w:t>
      </w:r>
      <w:r w:rsidR="00DE797D">
        <w:rPr>
          <w:rFonts w:ascii="Calibri" w:eastAsia="Calibri" w:hAnsi="Calibri" w:cs="Times New Roman"/>
          <w:position w:val="0"/>
          <w:sz w:val="22"/>
          <w:szCs w:val="22"/>
          <w:lang w:val="es-ES_tradnl" w:eastAsia="en-US"/>
        </w:rPr>
        <w:t xml:space="preserve"> et al., 2020)</w:t>
      </w:r>
      <w:r w:rsidRPr="00A70FA0">
        <w:rPr>
          <w:rFonts w:ascii="Calibri" w:eastAsia="Calibri" w:hAnsi="Calibri" w:cs="Times New Roman"/>
          <w:position w:val="0"/>
          <w:sz w:val="22"/>
          <w:szCs w:val="22"/>
          <w:lang w:val="es-ES_tradnl" w:eastAsia="en-US"/>
        </w:rPr>
        <w:t xml:space="preserve">. Si existen diferencias de expresión de </w:t>
      </w:r>
      <w:proofErr w:type="spellStart"/>
      <w:r w:rsidRPr="00A70FA0">
        <w:rPr>
          <w:rFonts w:ascii="Calibri" w:eastAsia="Calibri" w:hAnsi="Calibri" w:cs="Times New Roman"/>
          <w:position w:val="0"/>
          <w:sz w:val="22"/>
          <w:szCs w:val="22"/>
          <w:lang w:val="es-ES_tradnl" w:eastAsia="en-US"/>
        </w:rPr>
        <w:t>RBPs</w:t>
      </w:r>
      <w:proofErr w:type="spellEnd"/>
      <w:r w:rsidRPr="00A70FA0">
        <w:rPr>
          <w:rFonts w:ascii="Calibri" w:eastAsia="Calibri" w:hAnsi="Calibri" w:cs="Times New Roman"/>
          <w:position w:val="0"/>
          <w:sz w:val="22"/>
          <w:szCs w:val="22"/>
          <w:lang w:val="es-ES_tradnl" w:eastAsia="en-US"/>
        </w:rPr>
        <w:t xml:space="preserve"> entre grupos de pacientes, esto nos puede indicar </w:t>
      </w:r>
      <w:proofErr w:type="gramStart"/>
      <w:r w:rsidRPr="00A70FA0">
        <w:rPr>
          <w:rFonts w:ascii="Calibri" w:eastAsia="Calibri" w:hAnsi="Calibri" w:cs="Times New Roman"/>
          <w:position w:val="0"/>
          <w:sz w:val="22"/>
          <w:szCs w:val="22"/>
          <w:lang w:val="es-ES_tradnl" w:eastAsia="en-US"/>
        </w:rPr>
        <w:t>que</w:t>
      </w:r>
      <w:proofErr w:type="gramEnd"/>
      <w:r w:rsidRPr="00A70FA0">
        <w:rPr>
          <w:rFonts w:ascii="Calibri" w:eastAsia="Calibri" w:hAnsi="Calibri" w:cs="Times New Roman"/>
          <w:position w:val="0"/>
          <w:sz w:val="22"/>
          <w:szCs w:val="22"/>
          <w:lang w:val="es-ES_tradnl" w:eastAsia="en-US"/>
        </w:rPr>
        <w:t xml:space="preserve"> en la prolongación de la enfermedad, o en la recaída en ella, están implicadas las </w:t>
      </w:r>
      <w:proofErr w:type="spellStart"/>
      <w:r w:rsidRPr="00A70FA0">
        <w:rPr>
          <w:rFonts w:ascii="Calibri" w:eastAsia="Calibri" w:hAnsi="Calibri" w:cs="Times New Roman"/>
          <w:position w:val="0"/>
          <w:sz w:val="22"/>
          <w:szCs w:val="22"/>
          <w:lang w:val="es-ES_tradnl" w:eastAsia="en-US"/>
        </w:rPr>
        <w:t>RBPs</w:t>
      </w:r>
      <w:proofErr w:type="spellEnd"/>
      <w:r w:rsidRPr="00A70FA0">
        <w:rPr>
          <w:rFonts w:ascii="Calibri" w:eastAsia="Calibri" w:hAnsi="Calibri" w:cs="Times New Roman"/>
          <w:position w:val="0"/>
          <w:sz w:val="22"/>
          <w:szCs w:val="22"/>
          <w:lang w:val="es-ES_tradnl" w:eastAsia="en-US"/>
        </w:rPr>
        <w:t xml:space="preserve">, de forma que podemos entender en qué fases de la enfermedad son importantes. De ser así, es probable dichas </w:t>
      </w:r>
      <w:proofErr w:type="spellStart"/>
      <w:r w:rsidRPr="00A70FA0">
        <w:rPr>
          <w:rFonts w:ascii="Calibri" w:eastAsia="Calibri" w:hAnsi="Calibri" w:cs="Times New Roman"/>
          <w:position w:val="0"/>
          <w:sz w:val="22"/>
          <w:szCs w:val="22"/>
          <w:lang w:val="es-ES_tradnl" w:eastAsia="en-US"/>
        </w:rPr>
        <w:t>RBPs</w:t>
      </w:r>
      <w:proofErr w:type="spellEnd"/>
      <w:r w:rsidRPr="00A70FA0">
        <w:rPr>
          <w:rFonts w:ascii="Calibri" w:eastAsia="Calibri" w:hAnsi="Calibri" w:cs="Times New Roman"/>
          <w:position w:val="0"/>
          <w:sz w:val="22"/>
          <w:szCs w:val="22"/>
          <w:lang w:val="es-ES_tradnl" w:eastAsia="en-US"/>
        </w:rPr>
        <w:t xml:space="preserve"> </w:t>
      </w:r>
      <w:proofErr w:type="spellStart"/>
      <w:r w:rsidRPr="00A70FA0">
        <w:rPr>
          <w:rFonts w:ascii="Calibri" w:eastAsia="Calibri" w:hAnsi="Calibri" w:cs="Times New Roman"/>
          <w:position w:val="0"/>
          <w:sz w:val="22"/>
          <w:szCs w:val="22"/>
          <w:lang w:val="es-ES_tradnl" w:eastAsia="en-US"/>
        </w:rPr>
        <w:t>desreguldas</w:t>
      </w:r>
      <w:proofErr w:type="spellEnd"/>
      <w:r w:rsidRPr="00A70FA0">
        <w:rPr>
          <w:rFonts w:ascii="Calibri" w:eastAsia="Calibri" w:hAnsi="Calibri" w:cs="Times New Roman"/>
          <w:position w:val="0"/>
          <w:sz w:val="22"/>
          <w:szCs w:val="22"/>
          <w:lang w:val="es-ES_tradnl" w:eastAsia="en-US"/>
        </w:rPr>
        <w:t xml:space="preserve"> puedan estar controlando eventos de </w:t>
      </w:r>
      <w:proofErr w:type="spellStart"/>
      <w:r w:rsidRPr="00A70FA0">
        <w:rPr>
          <w:rFonts w:ascii="Calibri" w:eastAsia="Calibri" w:hAnsi="Calibri" w:cs="Times New Roman"/>
          <w:position w:val="0"/>
          <w:sz w:val="22"/>
          <w:szCs w:val="22"/>
          <w:lang w:val="es-ES_tradnl" w:eastAsia="en-US"/>
        </w:rPr>
        <w:t>splicing</w:t>
      </w:r>
      <w:proofErr w:type="spellEnd"/>
      <w:r w:rsidRPr="00A70FA0">
        <w:rPr>
          <w:rFonts w:ascii="Calibri" w:eastAsia="Calibri" w:hAnsi="Calibri" w:cs="Times New Roman"/>
          <w:position w:val="0"/>
          <w:sz w:val="22"/>
          <w:szCs w:val="22"/>
          <w:lang w:val="es-ES_tradnl" w:eastAsia="en-US"/>
        </w:rPr>
        <w:t xml:space="preserve"> que afectan a genes que son claves para el crecimiento y/o mantenimiento de células leucémicas</w:t>
      </w:r>
      <w:r w:rsidR="00CF49C5">
        <w:rPr>
          <w:rFonts w:ascii="Calibri" w:eastAsia="Calibri" w:hAnsi="Calibri" w:cs="Times New Roman"/>
          <w:position w:val="0"/>
          <w:sz w:val="22"/>
          <w:szCs w:val="22"/>
          <w:lang w:val="es-ES_tradnl" w:eastAsia="en-US"/>
        </w:rPr>
        <w:t xml:space="preserve"> en los diferentes inmunofenotipos</w:t>
      </w:r>
      <w:r w:rsidR="00F10E0F">
        <w:rPr>
          <w:rFonts w:ascii="Calibri" w:eastAsia="Calibri" w:hAnsi="Calibri" w:cs="Times New Roman"/>
          <w:position w:val="0"/>
          <w:sz w:val="22"/>
          <w:szCs w:val="22"/>
          <w:lang w:val="es-ES_tradnl" w:eastAsia="en-US"/>
        </w:rPr>
        <w:t>.</w:t>
      </w:r>
    </w:p>
    <w:p w14:paraId="5B32E041" w14:textId="3826101F" w:rsidR="00E81B05" w:rsidRDefault="00A564D6"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r>
        <w:rPr>
          <w:rFonts w:ascii="Calibri" w:eastAsia="Calibri" w:hAnsi="Calibri" w:cs="Times New Roman"/>
          <w:position w:val="0"/>
          <w:sz w:val="22"/>
          <w:szCs w:val="22"/>
          <w:lang w:val="es-ES_tradnl" w:eastAsia="en-US"/>
        </w:rPr>
        <w:t>La bioinformática es una disciplina en auge que nos ayuda a estudiar perfiles de expresión génica, características clínicas y patologías</w:t>
      </w:r>
      <w:r w:rsidR="00AF08E9">
        <w:rPr>
          <w:rFonts w:ascii="Calibri" w:eastAsia="Calibri" w:hAnsi="Calibri" w:cs="Times New Roman"/>
          <w:position w:val="0"/>
          <w:sz w:val="22"/>
          <w:szCs w:val="22"/>
          <w:lang w:val="es-ES_tradnl" w:eastAsia="en-US"/>
        </w:rPr>
        <w:t xml:space="preserve"> en conjunto</w:t>
      </w:r>
      <w:r>
        <w:rPr>
          <w:rFonts w:ascii="Calibri" w:eastAsia="Calibri" w:hAnsi="Calibri" w:cs="Times New Roman"/>
          <w:position w:val="0"/>
          <w:sz w:val="22"/>
          <w:szCs w:val="22"/>
          <w:lang w:val="es-ES_tradnl" w:eastAsia="en-US"/>
        </w:rPr>
        <w:t xml:space="preserve">. Por ejemplo, se pueden estudiar las vías metabólicas y genéticas y su papel </w:t>
      </w:r>
      <w:r w:rsidR="00266A6A">
        <w:rPr>
          <w:rFonts w:ascii="Calibri" w:eastAsia="Calibri" w:hAnsi="Calibri" w:cs="Times New Roman"/>
          <w:position w:val="0"/>
          <w:sz w:val="22"/>
          <w:szCs w:val="22"/>
          <w:lang w:val="es-ES_tradnl" w:eastAsia="en-US"/>
        </w:rPr>
        <w:t xml:space="preserve">en </w:t>
      </w:r>
      <w:r>
        <w:rPr>
          <w:rFonts w:ascii="Calibri" w:eastAsia="Calibri" w:hAnsi="Calibri" w:cs="Times New Roman"/>
          <w:position w:val="0"/>
          <w:sz w:val="22"/>
          <w:szCs w:val="22"/>
          <w:lang w:val="es-ES_tradnl" w:eastAsia="en-US"/>
        </w:rPr>
        <w:t>la formación de tumores (</w:t>
      </w:r>
      <w:r w:rsidRPr="00A564D6">
        <w:rPr>
          <w:rFonts w:ascii="Calibri" w:eastAsia="Calibri" w:hAnsi="Calibri" w:cs="Times New Roman"/>
          <w:position w:val="0"/>
          <w:sz w:val="22"/>
          <w:szCs w:val="22"/>
          <w:lang w:val="es-ES_tradnl" w:eastAsia="en-US"/>
        </w:rPr>
        <w:t>Deng</w:t>
      </w:r>
      <w:r>
        <w:rPr>
          <w:rFonts w:ascii="Calibri" w:eastAsia="Calibri" w:hAnsi="Calibri" w:cs="Times New Roman"/>
          <w:position w:val="0"/>
          <w:sz w:val="22"/>
          <w:szCs w:val="22"/>
          <w:lang w:val="es-ES_tradnl" w:eastAsia="en-US"/>
        </w:rPr>
        <w:t xml:space="preserve"> et al., 2019).</w:t>
      </w:r>
      <w:r w:rsidR="002A5824">
        <w:rPr>
          <w:rFonts w:ascii="Calibri" w:eastAsia="Calibri" w:hAnsi="Calibri" w:cs="Times New Roman"/>
          <w:position w:val="0"/>
          <w:sz w:val="22"/>
          <w:szCs w:val="22"/>
          <w:lang w:val="es-ES_tradnl" w:eastAsia="en-US"/>
        </w:rPr>
        <w:t xml:space="preserve"> A partir de este tipo de análisis </w:t>
      </w:r>
      <w:proofErr w:type="spellStart"/>
      <w:r w:rsidR="002A5824">
        <w:rPr>
          <w:rFonts w:ascii="Calibri" w:eastAsia="Calibri" w:hAnsi="Calibri" w:cs="Times New Roman"/>
          <w:position w:val="0"/>
          <w:sz w:val="22"/>
          <w:szCs w:val="22"/>
          <w:lang w:val="es-ES_tradnl" w:eastAsia="en-US"/>
        </w:rPr>
        <w:t>ómico</w:t>
      </w:r>
      <w:proofErr w:type="spellEnd"/>
      <w:r w:rsidR="002A5824">
        <w:rPr>
          <w:rFonts w:ascii="Calibri" w:eastAsia="Calibri" w:hAnsi="Calibri" w:cs="Times New Roman"/>
          <w:position w:val="0"/>
          <w:sz w:val="22"/>
          <w:szCs w:val="22"/>
          <w:lang w:val="es-ES_tradnl" w:eastAsia="en-US"/>
        </w:rPr>
        <w:t xml:space="preserve"> bioinformático, se ha pensado que los procesos relacionados con cáncer tienen que ver con la sobreexpresión y desregulación de la maquinaria metabólica. </w:t>
      </w:r>
      <w:r w:rsidR="00131C3A">
        <w:rPr>
          <w:rFonts w:ascii="Calibri" w:eastAsia="Calibri" w:hAnsi="Calibri" w:cs="Times New Roman"/>
          <w:position w:val="0"/>
          <w:sz w:val="22"/>
          <w:szCs w:val="22"/>
          <w:lang w:val="es-ES_tradnl" w:eastAsia="en-US"/>
        </w:rPr>
        <w:t>En esta línea, s</w:t>
      </w:r>
      <w:r w:rsidR="002A5824">
        <w:rPr>
          <w:rFonts w:ascii="Calibri" w:eastAsia="Calibri" w:hAnsi="Calibri" w:cs="Times New Roman"/>
          <w:position w:val="0"/>
          <w:sz w:val="22"/>
          <w:szCs w:val="22"/>
          <w:lang w:val="es-ES_tradnl" w:eastAsia="en-US"/>
        </w:rPr>
        <w:t xml:space="preserve">e han visto similitudes </w:t>
      </w:r>
      <w:r w:rsidR="00E2503B">
        <w:rPr>
          <w:rFonts w:ascii="Calibri" w:eastAsia="Calibri" w:hAnsi="Calibri" w:cs="Times New Roman"/>
          <w:position w:val="0"/>
          <w:sz w:val="22"/>
          <w:szCs w:val="22"/>
          <w:lang w:val="es-ES_tradnl" w:eastAsia="en-US"/>
        </w:rPr>
        <w:t>a nivel de</w:t>
      </w:r>
      <w:r w:rsidR="002A5824">
        <w:rPr>
          <w:rFonts w:ascii="Calibri" w:eastAsia="Calibri" w:hAnsi="Calibri" w:cs="Times New Roman"/>
          <w:position w:val="0"/>
          <w:sz w:val="22"/>
          <w:szCs w:val="22"/>
          <w:lang w:val="es-ES_tradnl" w:eastAsia="en-US"/>
        </w:rPr>
        <w:t xml:space="preserve"> expresión</w:t>
      </w:r>
      <w:r w:rsidR="002C4924">
        <w:rPr>
          <w:rFonts w:ascii="Calibri" w:eastAsia="Calibri" w:hAnsi="Calibri" w:cs="Times New Roman"/>
          <w:position w:val="0"/>
          <w:sz w:val="22"/>
          <w:szCs w:val="22"/>
          <w:lang w:val="es-ES_tradnl" w:eastAsia="en-US"/>
        </w:rPr>
        <w:t xml:space="preserve"> génica</w:t>
      </w:r>
      <w:r w:rsidR="002A5824">
        <w:rPr>
          <w:rFonts w:ascii="Calibri" w:eastAsia="Calibri" w:hAnsi="Calibri" w:cs="Times New Roman"/>
          <w:position w:val="0"/>
          <w:sz w:val="22"/>
          <w:szCs w:val="22"/>
          <w:lang w:val="es-ES_tradnl" w:eastAsia="en-US"/>
        </w:rPr>
        <w:t xml:space="preserve"> entre varios tipos de </w:t>
      </w:r>
      <w:r w:rsidR="002C4924">
        <w:rPr>
          <w:rFonts w:ascii="Calibri" w:eastAsia="Calibri" w:hAnsi="Calibri" w:cs="Times New Roman"/>
          <w:position w:val="0"/>
          <w:sz w:val="22"/>
          <w:szCs w:val="22"/>
          <w:lang w:val="es-ES_tradnl" w:eastAsia="en-US"/>
        </w:rPr>
        <w:t>cáncer</w:t>
      </w:r>
      <w:r w:rsidR="00B84378">
        <w:rPr>
          <w:rFonts w:ascii="Calibri" w:eastAsia="Calibri" w:hAnsi="Calibri" w:cs="Times New Roman"/>
          <w:position w:val="0"/>
          <w:sz w:val="22"/>
          <w:szCs w:val="22"/>
          <w:lang w:val="es-ES_tradnl" w:eastAsia="en-US"/>
        </w:rPr>
        <w:t xml:space="preserve"> (</w:t>
      </w:r>
      <w:proofErr w:type="spellStart"/>
      <w:r w:rsidR="00B84378" w:rsidRPr="00EB3735">
        <w:rPr>
          <w:rFonts w:ascii="Calibri" w:eastAsia="Calibri" w:hAnsi="Calibri" w:cs="Times New Roman"/>
          <w:position w:val="0"/>
          <w:sz w:val="22"/>
          <w:szCs w:val="22"/>
          <w:lang w:val="es-ES_tradnl" w:eastAsia="en-US"/>
        </w:rPr>
        <w:t>Feltes</w:t>
      </w:r>
      <w:proofErr w:type="spellEnd"/>
      <w:r w:rsidR="00B84378">
        <w:rPr>
          <w:rFonts w:ascii="Calibri" w:eastAsia="Calibri" w:hAnsi="Calibri" w:cs="Times New Roman"/>
          <w:position w:val="0"/>
          <w:sz w:val="22"/>
          <w:szCs w:val="22"/>
          <w:lang w:val="es-ES_tradnl" w:eastAsia="en-US"/>
        </w:rPr>
        <w:t xml:space="preserve"> et al., 2020).</w:t>
      </w:r>
      <w:r w:rsidR="002C4924">
        <w:rPr>
          <w:rFonts w:ascii="Calibri" w:eastAsia="Calibri" w:hAnsi="Calibri" w:cs="Times New Roman"/>
          <w:position w:val="0"/>
          <w:sz w:val="22"/>
          <w:szCs w:val="22"/>
          <w:lang w:val="es-ES_tradnl" w:eastAsia="en-US"/>
        </w:rPr>
        <w:t xml:space="preserve"> De esta forma, pensamos que un análisis bioinformático de conjuntos de datos GSE, los cuales se han usado en las metodologías mencionadas en este párrafo, nos conducirá al entendimiento del papel de las </w:t>
      </w:r>
      <w:proofErr w:type="spellStart"/>
      <w:r w:rsidR="002C4924">
        <w:rPr>
          <w:rFonts w:ascii="Calibri" w:eastAsia="Calibri" w:hAnsi="Calibri" w:cs="Times New Roman"/>
          <w:position w:val="0"/>
          <w:sz w:val="22"/>
          <w:szCs w:val="22"/>
          <w:lang w:val="es-ES_tradnl" w:eastAsia="en-US"/>
        </w:rPr>
        <w:t>RBPs</w:t>
      </w:r>
      <w:proofErr w:type="spellEnd"/>
      <w:r w:rsidR="002C4924">
        <w:rPr>
          <w:rFonts w:ascii="Calibri" w:eastAsia="Calibri" w:hAnsi="Calibri" w:cs="Times New Roman"/>
          <w:position w:val="0"/>
          <w:sz w:val="22"/>
          <w:szCs w:val="22"/>
          <w:lang w:val="es-ES_tradnl" w:eastAsia="en-US"/>
        </w:rPr>
        <w:t xml:space="preserve"> y el empalme alternativo en la T-ALL</w:t>
      </w:r>
      <w:r w:rsidR="00B84378">
        <w:rPr>
          <w:rFonts w:ascii="Calibri" w:eastAsia="Calibri" w:hAnsi="Calibri" w:cs="Times New Roman"/>
          <w:position w:val="0"/>
          <w:sz w:val="22"/>
          <w:szCs w:val="22"/>
          <w:lang w:val="es-ES_tradnl" w:eastAsia="en-US"/>
        </w:rPr>
        <w:t>.</w:t>
      </w:r>
    </w:p>
    <w:p w14:paraId="19C457F3" w14:textId="1C6ED7A0" w:rsidR="005D15B6" w:rsidRDefault="005D15B6" w:rsidP="005D15B6">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s-ES_tradnl" w:eastAsia="en-US"/>
        </w:rPr>
      </w:pPr>
    </w:p>
    <w:p w14:paraId="243E4F6D" w14:textId="182DF918" w:rsidR="006A2944" w:rsidRDefault="00861640">
      <w:pPr>
        <w:pStyle w:val="Ttulo1"/>
        <w:tabs>
          <w:tab w:val="left" w:pos="0"/>
        </w:tabs>
        <w:ind w:left="2" w:hanging="4"/>
      </w:pPr>
      <w:bookmarkStart w:id="18" w:name="_heading=h.lik8vgw0pdnt" w:colFirst="0" w:colLast="0"/>
      <w:bookmarkEnd w:id="18"/>
      <w:r>
        <w:t>Metodología</w:t>
      </w:r>
    </w:p>
    <w:p w14:paraId="0579C3CB" w14:textId="77777777" w:rsidR="006A2944" w:rsidRDefault="006A2944" w:rsidP="001D2AC6">
      <w:pPr>
        <w:tabs>
          <w:tab w:val="left" w:pos="0"/>
        </w:tabs>
        <w:ind w:firstLine="0"/>
      </w:pPr>
    </w:p>
    <w:p w14:paraId="2B590941" w14:textId="6C8E4FCF" w:rsidR="006A2944" w:rsidRDefault="00861640">
      <w:pPr>
        <w:ind w:hanging="2"/>
        <w:rPr>
          <w:highlight w:val="yellow"/>
        </w:rPr>
      </w:pPr>
      <w:r>
        <w:rPr>
          <w:highlight w:val="yellow"/>
        </w:rPr>
        <w:t>Metodologías utilizadas en el trabajo. Hay que explicar y justificar por qué se ha utilizado cada una.</w:t>
      </w:r>
    </w:p>
    <w:p w14:paraId="21819878" w14:textId="77777777" w:rsidR="000B66B3" w:rsidRDefault="00B846D0" w:rsidP="000B66B3">
      <w:pPr>
        <w:spacing w:before="0" w:after="120" w:line="360" w:lineRule="auto"/>
        <w:ind w:firstLine="0"/>
        <w:contextualSpacing/>
        <w:jc w:val="left"/>
        <w:textDirection w:val="lrTb"/>
        <w:textAlignment w:val="auto"/>
        <w:outlineLvl w:val="9"/>
        <w:rPr>
          <w:rFonts w:ascii="Calibri" w:eastAsia="Calibri" w:hAnsi="Calibri" w:cs="Times New Roman"/>
          <w:position w:val="0"/>
          <w:sz w:val="22"/>
          <w:szCs w:val="22"/>
          <w:lang w:eastAsia="en-US"/>
        </w:rPr>
      </w:pPr>
      <w:r w:rsidRPr="007F3D23">
        <w:rPr>
          <w:rFonts w:ascii="Calibri" w:eastAsia="Calibri" w:hAnsi="Calibri" w:cs="Times New Roman"/>
          <w:position w:val="0"/>
          <w:sz w:val="22"/>
          <w:szCs w:val="22"/>
          <w:highlight w:val="yellow"/>
          <w:lang w:eastAsia="en-US"/>
        </w:rPr>
        <w:t>sobre cómo desarrollar una.</w:t>
      </w:r>
    </w:p>
    <w:p w14:paraId="73E5EF5C" w14:textId="0FC056E2" w:rsidR="000B66B3" w:rsidRDefault="000B66B3" w:rsidP="000B66B3">
      <w:pPr>
        <w:spacing w:before="0" w:after="120" w:line="360" w:lineRule="auto"/>
        <w:ind w:firstLine="0"/>
        <w:contextualSpacing/>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 xml:space="preserve">Aquí comentaremos los pasos seguidos para alcanzar nuestros objetivos y plantearnos la veracidad de nuestra hipótesis. Los pasos seguidos se desarrollan en documentos accesibles desde nuestro repositorio de GitHub </w:t>
      </w:r>
      <w:hyperlink r:id="rId46" w:history="1">
        <w:r w:rsidR="005F1702" w:rsidRPr="007C1DB9">
          <w:rPr>
            <w:rStyle w:val="Hipervnculo"/>
            <w:rFonts w:ascii="Calibri" w:eastAsia="Calibri" w:hAnsi="Calibri" w:cs="Times New Roman"/>
            <w:position w:val="0"/>
            <w:sz w:val="22"/>
            <w:szCs w:val="22"/>
            <w:highlight w:val="yellow"/>
            <w:lang w:eastAsia="en-US"/>
          </w:rPr>
          <w:t>https://github.com/CristinaMuntanola/TFM_T_ALL.git</w:t>
        </w:r>
      </w:hyperlink>
      <w:r>
        <w:rPr>
          <w:rFonts w:ascii="Calibri" w:eastAsia="Calibri" w:hAnsi="Calibri" w:cs="Times New Roman"/>
          <w:position w:val="0"/>
          <w:sz w:val="22"/>
          <w:szCs w:val="22"/>
          <w:lang w:eastAsia="en-US"/>
        </w:rPr>
        <w:t>.</w:t>
      </w:r>
      <w:r w:rsidR="005F1702">
        <w:rPr>
          <w:rFonts w:ascii="Calibri" w:eastAsia="Calibri" w:hAnsi="Calibri" w:cs="Times New Roman"/>
          <w:position w:val="0"/>
          <w:sz w:val="22"/>
          <w:szCs w:val="22"/>
          <w:lang w:eastAsia="en-US"/>
        </w:rPr>
        <w:t xml:space="preserve"> A lo largo del texto comentaremos los nombres de los archivos subidos al repositorio para acceder a cierto tipo de contenido.</w:t>
      </w:r>
    </w:p>
    <w:p w14:paraId="67D3E773" w14:textId="77777777" w:rsidR="000B66B3" w:rsidRDefault="000B66B3" w:rsidP="000B66B3">
      <w:pPr>
        <w:spacing w:before="0" w:after="120" w:line="360" w:lineRule="auto"/>
        <w:ind w:firstLine="0"/>
        <w:contextualSpacing/>
        <w:jc w:val="left"/>
        <w:textDirection w:val="lrTb"/>
        <w:textAlignment w:val="auto"/>
        <w:outlineLvl w:val="9"/>
        <w:rPr>
          <w:rFonts w:ascii="Calibri" w:eastAsia="Calibri" w:hAnsi="Calibri" w:cs="Times New Roman"/>
          <w:position w:val="0"/>
          <w:sz w:val="22"/>
          <w:szCs w:val="22"/>
          <w:lang w:eastAsia="en-US"/>
        </w:rPr>
      </w:pPr>
    </w:p>
    <w:p w14:paraId="22A430FE" w14:textId="073BF0DC" w:rsidR="000064CD" w:rsidRPr="00C079C6" w:rsidRDefault="00C079C6" w:rsidP="00B846D0">
      <w:pPr>
        <w:spacing w:before="0" w:after="120" w:line="360" w:lineRule="auto"/>
        <w:ind w:firstLine="0"/>
        <w:jc w:val="left"/>
        <w:textDirection w:val="lrTb"/>
        <w:textAlignment w:val="auto"/>
        <w:outlineLvl w:val="9"/>
        <w:rPr>
          <w:rFonts w:eastAsia="Calibri"/>
          <w:position w:val="0"/>
          <w:sz w:val="32"/>
          <w:szCs w:val="32"/>
          <w:lang w:eastAsia="en-US"/>
        </w:rPr>
      </w:pPr>
      <w:r w:rsidRPr="00B94572">
        <w:rPr>
          <w:rFonts w:eastAsia="Calibri"/>
          <w:position w:val="0"/>
          <w:sz w:val="32"/>
          <w:szCs w:val="32"/>
          <w:highlight w:val="yellow"/>
          <w:lang w:eastAsia="en-US"/>
        </w:rPr>
        <w:t>4.1 Análisis bioinformático</w:t>
      </w:r>
      <w:r w:rsidR="00321431">
        <w:rPr>
          <w:rFonts w:eastAsia="Calibri"/>
          <w:position w:val="0"/>
          <w:sz w:val="32"/>
          <w:szCs w:val="32"/>
          <w:highlight w:val="yellow"/>
          <w:lang w:eastAsia="en-US"/>
        </w:rPr>
        <w:t xml:space="preserve"> </w:t>
      </w:r>
      <w:proofErr w:type="spellStart"/>
      <w:r w:rsidR="00321431">
        <w:rPr>
          <w:rFonts w:eastAsia="Calibri"/>
          <w:position w:val="0"/>
          <w:sz w:val="32"/>
          <w:szCs w:val="32"/>
          <w:highlight w:val="yellow"/>
          <w:lang w:eastAsia="en-US"/>
        </w:rPr>
        <w:t>ómico</w:t>
      </w:r>
      <w:proofErr w:type="spellEnd"/>
      <w:r w:rsidRPr="00B94572">
        <w:rPr>
          <w:rFonts w:eastAsia="Calibri"/>
          <w:position w:val="0"/>
          <w:sz w:val="32"/>
          <w:szCs w:val="32"/>
          <w:highlight w:val="yellow"/>
          <w:lang w:eastAsia="en-US"/>
        </w:rPr>
        <w:t xml:space="preserve"> de datos</w:t>
      </w:r>
    </w:p>
    <w:p w14:paraId="42CA2D68" w14:textId="387EFB9E" w:rsidR="000064CD" w:rsidRDefault="000064CD"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El </w:t>
      </w:r>
      <w:proofErr w:type="spellStart"/>
      <w:r>
        <w:rPr>
          <w:rFonts w:ascii="Calibri" w:eastAsia="Calibri" w:hAnsi="Calibri" w:cs="Times New Roman"/>
          <w:position w:val="0"/>
          <w:sz w:val="22"/>
          <w:szCs w:val="22"/>
          <w:lang w:eastAsia="en-US"/>
        </w:rPr>
        <w:t>workflow</w:t>
      </w:r>
      <w:proofErr w:type="spellEnd"/>
      <w:r>
        <w:rPr>
          <w:rFonts w:ascii="Calibri" w:eastAsia="Calibri" w:hAnsi="Calibri" w:cs="Times New Roman"/>
          <w:position w:val="0"/>
          <w:sz w:val="22"/>
          <w:szCs w:val="22"/>
          <w:lang w:eastAsia="en-US"/>
        </w:rPr>
        <w:t xml:space="preserve"> del análisis detallado se encuentra en los archivos de </w:t>
      </w:r>
      <w:proofErr w:type="gramStart"/>
      <w:r>
        <w:rPr>
          <w:rFonts w:ascii="Calibri" w:eastAsia="Calibri" w:hAnsi="Calibri" w:cs="Times New Roman"/>
          <w:position w:val="0"/>
          <w:sz w:val="22"/>
          <w:szCs w:val="22"/>
          <w:lang w:eastAsia="en-US"/>
        </w:rPr>
        <w:t xml:space="preserve">extensión </w:t>
      </w:r>
      <w:r w:rsidRPr="000064CD">
        <w:rPr>
          <w:rFonts w:ascii="Calibri" w:eastAsia="Calibri" w:hAnsi="Calibri" w:cs="Times New Roman"/>
          <w:position w:val="0"/>
          <w:sz w:val="22"/>
          <w:szCs w:val="22"/>
          <w:highlight w:val="yellow"/>
          <w:lang w:eastAsia="en-US"/>
        </w:rPr>
        <w:t>.</w:t>
      </w:r>
      <w:proofErr w:type="spellStart"/>
      <w:r w:rsidRPr="000064CD">
        <w:rPr>
          <w:rFonts w:ascii="Calibri" w:eastAsia="Calibri" w:hAnsi="Calibri" w:cs="Times New Roman"/>
          <w:position w:val="0"/>
          <w:sz w:val="22"/>
          <w:szCs w:val="22"/>
          <w:highlight w:val="yellow"/>
          <w:lang w:eastAsia="en-US"/>
        </w:rPr>
        <w:t>Rmd</w:t>
      </w:r>
      <w:proofErr w:type="spellEnd"/>
      <w:proofErr w:type="gramEnd"/>
      <w:r w:rsidRPr="000064CD">
        <w:rPr>
          <w:rFonts w:ascii="Calibri" w:eastAsia="Calibri" w:hAnsi="Calibri" w:cs="Times New Roman"/>
          <w:position w:val="0"/>
          <w:sz w:val="22"/>
          <w:szCs w:val="22"/>
          <w:highlight w:val="yellow"/>
          <w:lang w:eastAsia="en-US"/>
        </w:rPr>
        <w:t xml:space="preserve"> que se pueden descargar del </w:t>
      </w:r>
      <w:proofErr w:type="spellStart"/>
      <w:r w:rsidRPr="000064CD">
        <w:rPr>
          <w:rFonts w:ascii="Calibri" w:eastAsia="Calibri" w:hAnsi="Calibri" w:cs="Times New Roman"/>
          <w:position w:val="0"/>
          <w:sz w:val="22"/>
          <w:szCs w:val="22"/>
          <w:highlight w:val="yellow"/>
          <w:lang w:eastAsia="en-US"/>
        </w:rPr>
        <w:t>Github</w:t>
      </w:r>
      <w:proofErr w:type="spellEnd"/>
      <w:r>
        <w:rPr>
          <w:rFonts w:ascii="Calibri" w:eastAsia="Calibri" w:hAnsi="Calibri" w:cs="Times New Roman"/>
          <w:position w:val="0"/>
          <w:sz w:val="22"/>
          <w:szCs w:val="22"/>
          <w:lang w:eastAsia="en-US"/>
        </w:rPr>
        <w:t>. Aquí comentaremos los pasos seguidos de forma más general.</w:t>
      </w:r>
      <w:r w:rsidR="000541E6">
        <w:rPr>
          <w:rFonts w:ascii="Calibri" w:eastAsia="Calibri" w:hAnsi="Calibri" w:cs="Times New Roman"/>
          <w:position w:val="0"/>
          <w:sz w:val="22"/>
          <w:szCs w:val="22"/>
          <w:lang w:eastAsia="en-US"/>
        </w:rPr>
        <w:t xml:space="preserve"> Los siguientes pasos hacen referencia al código del </w:t>
      </w:r>
      <w:r w:rsidR="001935B1">
        <w:rPr>
          <w:rFonts w:ascii="Calibri" w:eastAsia="Calibri" w:hAnsi="Calibri" w:cs="Times New Roman"/>
          <w:position w:val="0"/>
          <w:sz w:val="22"/>
          <w:szCs w:val="22"/>
          <w:lang w:eastAsia="en-US"/>
        </w:rPr>
        <w:t>archivo “</w:t>
      </w:r>
      <w:r w:rsidR="001935B1" w:rsidRPr="001935B1">
        <w:rPr>
          <w:rFonts w:ascii="Calibri" w:eastAsia="Calibri" w:hAnsi="Calibri" w:cs="Times New Roman"/>
          <w:position w:val="0"/>
          <w:sz w:val="22"/>
          <w:szCs w:val="22"/>
          <w:highlight w:val="yellow"/>
          <w:lang w:eastAsia="en-US"/>
        </w:rPr>
        <w:t xml:space="preserve">Procedimiento creación </w:t>
      </w:r>
      <w:proofErr w:type="spellStart"/>
      <w:r w:rsidR="001935B1" w:rsidRPr="001935B1">
        <w:rPr>
          <w:rFonts w:ascii="Calibri" w:eastAsia="Calibri" w:hAnsi="Calibri" w:cs="Times New Roman"/>
          <w:position w:val="0"/>
          <w:sz w:val="22"/>
          <w:szCs w:val="22"/>
          <w:highlight w:val="yellow"/>
          <w:lang w:eastAsia="en-US"/>
        </w:rPr>
        <w:t>datasets</w:t>
      </w:r>
      <w:proofErr w:type="spellEnd"/>
      <w:r w:rsidR="001935B1" w:rsidRPr="001935B1">
        <w:rPr>
          <w:rFonts w:ascii="Calibri" w:eastAsia="Calibri" w:hAnsi="Calibri" w:cs="Times New Roman"/>
          <w:position w:val="0"/>
          <w:sz w:val="22"/>
          <w:szCs w:val="22"/>
          <w:highlight w:val="yellow"/>
          <w:lang w:eastAsia="en-US"/>
        </w:rPr>
        <w:t xml:space="preserve"> e </w:t>
      </w:r>
      <w:proofErr w:type="spellStart"/>
      <w:r w:rsidR="001935B1" w:rsidRPr="001935B1">
        <w:rPr>
          <w:rFonts w:ascii="Calibri" w:eastAsia="Calibri" w:hAnsi="Calibri" w:cs="Times New Roman"/>
          <w:position w:val="0"/>
          <w:sz w:val="22"/>
          <w:szCs w:val="22"/>
          <w:highlight w:val="yellow"/>
          <w:lang w:eastAsia="en-US"/>
        </w:rPr>
        <w:t>info</w:t>
      </w:r>
      <w:proofErr w:type="spellEnd"/>
      <w:r w:rsidR="001935B1">
        <w:rPr>
          <w:rFonts w:ascii="Calibri" w:eastAsia="Calibri" w:hAnsi="Calibri" w:cs="Times New Roman"/>
          <w:position w:val="0"/>
          <w:sz w:val="22"/>
          <w:szCs w:val="22"/>
          <w:lang w:eastAsia="en-US"/>
        </w:rPr>
        <w:t>”.</w:t>
      </w:r>
    </w:p>
    <w:p w14:paraId="073258F5" w14:textId="2193EBCF" w:rsidR="00C079C6" w:rsidRDefault="00C079C6"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Se analizaron dos tipos de </w:t>
      </w:r>
      <w:r w:rsidR="009A3050" w:rsidRPr="009A3050">
        <w:rPr>
          <w:rFonts w:ascii="Calibri" w:eastAsia="Calibri" w:hAnsi="Calibri" w:cs="Times New Roman"/>
          <w:position w:val="0"/>
          <w:sz w:val="22"/>
          <w:szCs w:val="22"/>
          <w:lang w:eastAsia="en-US"/>
        </w:rPr>
        <w:t>serie</w:t>
      </w:r>
      <w:r w:rsidR="009A3050">
        <w:rPr>
          <w:rFonts w:ascii="Calibri" w:eastAsia="Calibri" w:hAnsi="Calibri" w:cs="Times New Roman"/>
          <w:position w:val="0"/>
          <w:sz w:val="22"/>
          <w:szCs w:val="22"/>
          <w:lang w:eastAsia="en-US"/>
        </w:rPr>
        <w:t>s</w:t>
      </w:r>
      <w:r w:rsidR="009A3050" w:rsidRPr="009A3050">
        <w:rPr>
          <w:rFonts w:ascii="Calibri" w:eastAsia="Calibri" w:hAnsi="Calibri" w:cs="Times New Roman"/>
          <w:position w:val="0"/>
          <w:sz w:val="22"/>
          <w:szCs w:val="22"/>
          <w:lang w:eastAsia="en-US"/>
        </w:rPr>
        <w:t xml:space="preserve"> de datos </w:t>
      </w:r>
      <w:r w:rsidR="009A3050">
        <w:rPr>
          <w:rFonts w:ascii="Calibri" w:eastAsia="Calibri" w:hAnsi="Calibri" w:cs="Times New Roman"/>
          <w:position w:val="0"/>
          <w:sz w:val="22"/>
          <w:szCs w:val="22"/>
          <w:lang w:eastAsia="en-US"/>
        </w:rPr>
        <w:t xml:space="preserve">de GEO </w:t>
      </w:r>
      <w:r w:rsidR="009A3050" w:rsidRPr="009A3050">
        <w:rPr>
          <w:rFonts w:ascii="Calibri" w:eastAsia="Calibri" w:hAnsi="Calibri" w:cs="Times New Roman"/>
          <w:position w:val="0"/>
          <w:sz w:val="22"/>
          <w:szCs w:val="22"/>
          <w:lang w:eastAsia="en-US"/>
        </w:rPr>
        <w:t>de expresión génica</w:t>
      </w:r>
      <w:r w:rsidR="009A3050">
        <w:rPr>
          <w:rFonts w:ascii="Calibri" w:eastAsia="Calibri" w:hAnsi="Calibri" w:cs="Times New Roman"/>
          <w:position w:val="0"/>
          <w:sz w:val="22"/>
          <w:szCs w:val="22"/>
          <w:lang w:eastAsia="en-US"/>
        </w:rPr>
        <w:t xml:space="preserve"> (GSE</w:t>
      </w:r>
      <w:r w:rsidR="00A36451">
        <w:rPr>
          <w:rFonts w:ascii="Calibri" w:eastAsia="Calibri" w:hAnsi="Calibri" w:cs="Times New Roman"/>
          <w:position w:val="0"/>
          <w:sz w:val="22"/>
          <w:szCs w:val="22"/>
          <w:lang w:eastAsia="en-US"/>
        </w:rPr>
        <w:t>, o “</w:t>
      </w:r>
      <w:r w:rsidR="00A36451" w:rsidRPr="00A36451">
        <w:rPr>
          <w:rFonts w:ascii="Calibri" w:eastAsia="Calibri" w:hAnsi="Calibri" w:cs="Times New Roman"/>
          <w:position w:val="0"/>
          <w:sz w:val="22"/>
          <w:szCs w:val="22"/>
          <w:lang w:eastAsia="en-US"/>
        </w:rPr>
        <w:t>GEO Series</w:t>
      </w:r>
      <w:r w:rsidR="00A36451">
        <w:rPr>
          <w:rFonts w:ascii="Calibri" w:eastAsia="Calibri" w:hAnsi="Calibri" w:cs="Times New Roman"/>
          <w:position w:val="0"/>
          <w:sz w:val="22"/>
          <w:szCs w:val="22"/>
          <w:lang w:eastAsia="en-US"/>
        </w:rPr>
        <w:t>” en inglés</w:t>
      </w:r>
      <w:r w:rsidR="009A3050">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 xml:space="preserve">, tanto de </w:t>
      </w:r>
      <w:proofErr w:type="spellStart"/>
      <w:r>
        <w:rPr>
          <w:rFonts w:ascii="Calibri" w:eastAsia="Calibri" w:hAnsi="Calibri" w:cs="Times New Roman"/>
          <w:position w:val="0"/>
          <w:sz w:val="22"/>
          <w:szCs w:val="22"/>
          <w:lang w:eastAsia="en-US"/>
        </w:rPr>
        <w:t>microarrays</w:t>
      </w:r>
      <w:proofErr w:type="spellEnd"/>
      <w:r>
        <w:rPr>
          <w:rFonts w:ascii="Calibri" w:eastAsia="Calibri" w:hAnsi="Calibri" w:cs="Times New Roman"/>
          <w:position w:val="0"/>
          <w:sz w:val="22"/>
          <w:szCs w:val="22"/>
          <w:lang w:eastAsia="en-US"/>
        </w:rPr>
        <w:t xml:space="preserve"> como de RNA </w:t>
      </w:r>
      <w:proofErr w:type="spellStart"/>
      <w:r>
        <w:rPr>
          <w:rFonts w:ascii="Calibri" w:eastAsia="Calibri" w:hAnsi="Calibri" w:cs="Times New Roman"/>
          <w:position w:val="0"/>
          <w:sz w:val="22"/>
          <w:szCs w:val="22"/>
          <w:lang w:eastAsia="en-US"/>
        </w:rPr>
        <w:t>sequency</w:t>
      </w:r>
      <w:proofErr w:type="spellEnd"/>
      <w:r>
        <w:rPr>
          <w:rFonts w:ascii="Calibri" w:eastAsia="Calibri" w:hAnsi="Calibri" w:cs="Times New Roman"/>
          <w:position w:val="0"/>
          <w:sz w:val="22"/>
          <w:szCs w:val="22"/>
          <w:lang w:eastAsia="en-US"/>
        </w:rPr>
        <w:t xml:space="preserve"> (RNA-</w:t>
      </w:r>
      <w:proofErr w:type="spellStart"/>
      <w:r>
        <w:rPr>
          <w:rFonts w:ascii="Calibri" w:eastAsia="Calibri" w:hAnsi="Calibri" w:cs="Times New Roman"/>
          <w:position w:val="0"/>
          <w:sz w:val="22"/>
          <w:szCs w:val="22"/>
          <w:lang w:eastAsia="en-US"/>
        </w:rPr>
        <w:t>seq</w:t>
      </w:r>
      <w:proofErr w:type="spellEnd"/>
      <w:r>
        <w:rPr>
          <w:rFonts w:ascii="Calibri" w:eastAsia="Calibri" w:hAnsi="Calibri" w:cs="Times New Roman"/>
          <w:position w:val="0"/>
          <w:sz w:val="22"/>
          <w:szCs w:val="22"/>
          <w:lang w:eastAsia="en-US"/>
        </w:rPr>
        <w:t xml:space="preserve">). Los </w:t>
      </w:r>
      <w:r w:rsidR="00B27B0B">
        <w:rPr>
          <w:rFonts w:ascii="Calibri" w:eastAsia="Calibri" w:hAnsi="Calibri" w:cs="Times New Roman"/>
          <w:position w:val="0"/>
          <w:sz w:val="22"/>
          <w:szCs w:val="22"/>
          <w:lang w:eastAsia="en-US"/>
        </w:rPr>
        <w:t xml:space="preserve">GSE usados se indican </w:t>
      </w:r>
      <w:r w:rsidR="00B27B0B" w:rsidRPr="00B27B0B">
        <w:rPr>
          <w:rFonts w:ascii="Calibri" w:eastAsia="Calibri" w:hAnsi="Calibri" w:cs="Times New Roman"/>
          <w:position w:val="0"/>
          <w:sz w:val="22"/>
          <w:szCs w:val="22"/>
          <w:lang w:eastAsia="en-US"/>
        </w:rPr>
        <w:t>en la tabla 2 de Bigas et al., 2020</w:t>
      </w:r>
      <w:r w:rsidR="00B27B0B">
        <w:rPr>
          <w:rFonts w:ascii="Calibri" w:eastAsia="Calibri" w:hAnsi="Calibri" w:cs="Times New Roman"/>
          <w:position w:val="0"/>
          <w:sz w:val="22"/>
          <w:szCs w:val="22"/>
          <w:lang w:eastAsia="en-US"/>
        </w:rPr>
        <w:t>.</w:t>
      </w:r>
      <w:r w:rsidR="00F902BD">
        <w:rPr>
          <w:rFonts w:ascii="Calibri" w:eastAsia="Calibri" w:hAnsi="Calibri" w:cs="Times New Roman"/>
          <w:position w:val="0"/>
          <w:sz w:val="22"/>
          <w:szCs w:val="22"/>
          <w:lang w:eastAsia="en-US"/>
        </w:rPr>
        <w:t xml:space="preserve"> Además, se usaron los datos indicados por </w:t>
      </w:r>
      <w:r w:rsidR="00F902BD" w:rsidRPr="00F902BD">
        <w:rPr>
          <w:rFonts w:ascii="Calibri" w:eastAsia="Calibri" w:hAnsi="Calibri" w:cs="Times New Roman"/>
          <w:position w:val="0"/>
          <w:sz w:val="22"/>
          <w:szCs w:val="22"/>
          <w:lang w:eastAsia="en-US"/>
        </w:rPr>
        <w:t xml:space="preserve">Van </w:t>
      </w:r>
      <w:proofErr w:type="spellStart"/>
      <w:r w:rsidR="00F902BD" w:rsidRPr="00F902BD">
        <w:rPr>
          <w:rFonts w:ascii="Calibri" w:eastAsia="Calibri" w:hAnsi="Calibri" w:cs="Times New Roman"/>
          <w:position w:val="0"/>
          <w:sz w:val="22"/>
          <w:szCs w:val="22"/>
          <w:lang w:eastAsia="en-US"/>
        </w:rPr>
        <w:t>Vlierberghe</w:t>
      </w:r>
      <w:proofErr w:type="spellEnd"/>
      <w:r w:rsidR="00F902BD">
        <w:rPr>
          <w:rFonts w:ascii="Calibri" w:eastAsia="Calibri" w:hAnsi="Calibri" w:cs="Times New Roman"/>
          <w:position w:val="0"/>
          <w:sz w:val="22"/>
          <w:szCs w:val="22"/>
          <w:lang w:eastAsia="en-US"/>
        </w:rPr>
        <w:t xml:space="preserve"> et al., 2011, que son </w:t>
      </w:r>
      <w:r w:rsidR="00F902BD" w:rsidRPr="00F902BD">
        <w:rPr>
          <w:rFonts w:ascii="Calibri" w:eastAsia="Calibri" w:hAnsi="Calibri" w:cs="Times New Roman"/>
          <w:position w:val="0"/>
          <w:sz w:val="22"/>
          <w:szCs w:val="22"/>
          <w:lang w:eastAsia="en-US"/>
        </w:rPr>
        <w:t xml:space="preserve">GSE33469 </w:t>
      </w:r>
      <w:r w:rsidR="00F902BD">
        <w:rPr>
          <w:rFonts w:ascii="Calibri" w:eastAsia="Calibri" w:hAnsi="Calibri" w:cs="Times New Roman"/>
          <w:position w:val="0"/>
          <w:sz w:val="22"/>
          <w:szCs w:val="22"/>
          <w:lang w:eastAsia="en-US"/>
        </w:rPr>
        <w:t>y</w:t>
      </w:r>
      <w:r w:rsidR="00F902BD" w:rsidRPr="00F902BD">
        <w:rPr>
          <w:rFonts w:ascii="Calibri" w:eastAsia="Calibri" w:hAnsi="Calibri" w:cs="Times New Roman"/>
          <w:position w:val="0"/>
          <w:sz w:val="22"/>
          <w:szCs w:val="22"/>
          <w:lang w:eastAsia="en-US"/>
        </w:rPr>
        <w:t xml:space="preserve"> GSE33470</w:t>
      </w:r>
      <w:r w:rsidR="00F902BD">
        <w:rPr>
          <w:rFonts w:ascii="Calibri" w:eastAsia="Calibri" w:hAnsi="Calibri" w:cs="Times New Roman"/>
          <w:position w:val="0"/>
          <w:sz w:val="22"/>
          <w:szCs w:val="22"/>
          <w:lang w:eastAsia="en-US"/>
        </w:rPr>
        <w:t xml:space="preserve">, correspondientes a </w:t>
      </w:r>
      <w:r w:rsidR="009201CA">
        <w:rPr>
          <w:rFonts w:ascii="Calibri" w:eastAsia="Calibri" w:hAnsi="Calibri" w:cs="Times New Roman"/>
          <w:position w:val="0"/>
          <w:sz w:val="22"/>
          <w:szCs w:val="22"/>
          <w:lang w:eastAsia="en-US"/>
        </w:rPr>
        <w:t xml:space="preserve">datos de pacientes con leucemia temprana. </w:t>
      </w:r>
      <w:proofErr w:type="spellStart"/>
      <w:r w:rsidR="00B0210B">
        <w:rPr>
          <w:rFonts w:ascii="Calibri" w:eastAsia="Calibri" w:hAnsi="Calibri" w:cs="Times New Roman"/>
          <w:position w:val="0"/>
          <w:sz w:val="22"/>
          <w:szCs w:val="22"/>
          <w:lang w:eastAsia="en-US"/>
        </w:rPr>
        <w:t>Tambien</w:t>
      </w:r>
      <w:proofErr w:type="spellEnd"/>
      <w:r w:rsidR="00B0210B">
        <w:rPr>
          <w:rFonts w:ascii="Calibri" w:eastAsia="Calibri" w:hAnsi="Calibri" w:cs="Times New Roman"/>
          <w:position w:val="0"/>
          <w:sz w:val="22"/>
          <w:szCs w:val="22"/>
          <w:lang w:eastAsia="en-US"/>
        </w:rPr>
        <w:t xml:space="preserve"> usamos el</w:t>
      </w:r>
      <w:r w:rsidR="00B0210B" w:rsidRPr="00B0210B">
        <w:t xml:space="preserve"> </w:t>
      </w:r>
      <w:r w:rsidR="00B0210B" w:rsidRPr="00B0210B">
        <w:rPr>
          <w:rFonts w:ascii="Calibri" w:eastAsia="Calibri" w:hAnsi="Calibri" w:cs="Times New Roman"/>
          <w:position w:val="0"/>
          <w:sz w:val="22"/>
          <w:szCs w:val="22"/>
          <w:lang w:eastAsia="en-US"/>
        </w:rPr>
        <w:t>GSE32215</w:t>
      </w:r>
      <w:r w:rsidR="00B0210B">
        <w:rPr>
          <w:rFonts w:ascii="Calibri" w:eastAsia="Calibri" w:hAnsi="Calibri" w:cs="Times New Roman"/>
          <w:position w:val="0"/>
          <w:sz w:val="22"/>
          <w:szCs w:val="22"/>
          <w:lang w:eastAsia="en-US"/>
        </w:rPr>
        <w:t xml:space="preserve"> de pacientes con leucemia (sin especificar) (</w:t>
      </w:r>
      <w:proofErr w:type="spellStart"/>
      <w:r w:rsidR="00B0210B">
        <w:rPr>
          <w:rFonts w:ascii="Calibri" w:eastAsia="Calibri" w:hAnsi="Calibri" w:cs="Times New Roman"/>
          <w:position w:val="0"/>
          <w:sz w:val="22"/>
          <w:szCs w:val="22"/>
          <w:lang w:eastAsia="en-US"/>
        </w:rPr>
        <w:t>Piovan</w:t>
      </w:r>
      <w:proofErr w:type="spellEnd"/>
      <w:r w:rsidR="00B0210B">
        <w:rPr>
          <w:rFonts w:ascii="Calibri" w:eastAsia="Calibri" w:hAnsi="Calibri" w:cs="Times New Roman"/>
          <w:position w:val="0"/>
          <w:sz w:val="22"/>
          <w:szCs w:val="22"/>
          <w:lang w:eastAsia="en-US"/>
        </w:rPr>
        <w:t xml:space="preserve"> et al., 2013). También adquirimos los datos de </w:t>
      </w:r>
      <w:r w:rsidR="00B0210B" w:rsidRPr="00B0210B">
        <w:rPr>
          <w:rFonts w:ascii="Calibri" w:eastAsia="Calibri" w:hAnsi="Calibri" w:cs="Times New Roman"/>
          <w:position w:val="0"/>
          <w:sz w:val="22"/>
          <w:szCs w:val="22"/>
          <w:lang w:eastAsia="en-US"/>
        </w:rPr>
        <w:t>GSE10609</w:t>
      </w:r>
      <w:r w:rsidR="00D35290">
        <w:rPr>
          <w:rFonts w:ascii="Calibri" w:eastAsia="Calibri" w:hAnsi="Calibri" w:cs="Times New Roman"/>
          <w:position w:val="0"/>
          <w:sz w:val="22"/>
          <w:szCs w:val="22"/>
          <w:lang w:eastAsia="en-US"/>
        </w:rPr>
        <w:t xml:space="preserve"> de v</w:t>
      </w:r>
      <w:r w:rsidR="00D35290" w:rsidRPr="00D35290">
        <w:rPr>
          <w:rFonts w:ascii="Calibri" w:eastAsia="Calibri" w:hAnsi="Calibri" w:cs="Times New Roman"/>
          <w:position w:val="0"/>
          <w:sz w:val="22"/>
          <w:szCs w:val="22"/>
          <w:lang w:eastAsia="en-US"/>
        </w:rPr>
        <w:t xml:space="preserve">an </w:t>
      </w:r>
      <w:proofErr w:type="spellStart"/>
      <w:r w:rsidR="00D35290" w:rsidRPr="00D35290">
        <w:rPr>
          <w:rFonts w:ascii="Calibri" w:eastAsia="Calibri" w:hAnsi="Calibri" w:cs="Times New Roman"/>
          <w:position w:val="0"/>
          <w:sz w:val="22"/>
          <w:szCs w:val="22"/>
          <w:lang w:eastAsia="en-US"/>
        </w:rPr>
        <w:t>Vlierberghe</w:t>
      </w:r>
      <w:proofErr w:type="spellEnd"/>
      <w:r w:rsidR="00D35290">
        <w:rPr>
          <w:rFonts w:ascii="Calibri" w:eastAsia="Calibri" w:hAnsi="Calibri" w:cs="Times New Roman"/>
          <w:position w:val="0"/>
          <w:sz w:val="22"/>
          <w:szCs w:val="22"/>
          <w:lang w:eastAsia="en-US"/>
        </w:rPr>
        <w:t xml:space="preserve"> et al., 2008.</w:t>
      </w:r>
      <w:r w:rsidR="0066739D">
        <w:rPr>
          <w:rFonts w:ascii="Calibri" w:eastAsia="Calibri" w:hAnsi="Calibri" w:cs="Times New Roman"/>
          <w:position w:val="0"/>
          <w:sz w:val="22"/>
          <w:szCs w:val="22"/>
          <w:lang w:eastAsia="en-US"/>
        </w:rPr>
        <w:t xml:space="preserve"> Todos los datos se recopilaron del repositorio GEO (</w:t>
      </w:r>
      <w:r w:rsidR="0066739D" w:rsidRPr="0066739D">
        <w:rPr>
          <w:rFonts w:ascii="Calibri" w:eastAsia="Calibri" w:hAnsi="Calibri" w:cs="Times New Roman"/>
          <w:position w:val="0"/>
          <w:sz w:val="22"/>
          <w:szCs w:val="22"/>
          <w:lang w:eastAsia="en-US"/>
        </w:rPr>
        <w:t xml:space="preserve">Gene </w:t>
      </w:r>
      <w:proofErr w:type="spellStart"/>
      <w:r w:rsidR="0066739D" w:rsidRPr="0066739D">
        <w:rPr>
          <w:rFonts w:ascii="Calibri" w:eastAsia="Calibri" w:hAnsi="Calibri" w:cs="Times New Roman"/>
          <w:position w:val="0"/>
          <w:sz w:val="22"/>
          <w:szCs w:val="22"/>
          <w:lang w:eastAsia="en-US"/>
        </w:rPr>
        <w:t>Expression</w:t>
      </w:r>
      <w:proofErr w:type="spellEnd"/>
      <w:r w:rsidR="0066739D" w:rsidRPr="0066739D">
        <w:rPr>
          <w:rFonts w:ascii="Calibri" w:eastAsia="Calibri" w:hAnsi="Calibri" w:cs="Times New Roman"/>
          <w:position w:val="0"/>
          <w:sz w:val="22"/>
          <w:szCs w:val="22"/>
          <w:lang w:eastAsia="en-US"/>
        </w:rPr>
        <w:t xml:space="preserve"> </w:t>
      </w:r>
      <w:proofErr w:type="spellStart"/>
      <w:r w:rsidR="0066739D" w:rsidRPr="0066739D">
        <w:rPr>
          <w:rFonts w:ascii="Calibri" w:eastAsia="Calibri" w:hAnsi="Calibri" w:cs="Times New Roman"/>
          <w:position w:val="0"/>
          <w:sz w:val="22"/>
          <w:szCs w:val="22"/>
          <w:lang w:eastAsia="en-US"/>
        </w:rPr>
        <w:t>Omnibus</w:t>
      </w:r>
      <w:proofErr w:type="spellEnd"/>
      <w:r w:rsidR="0066739D">
        <w:rPr>
          <w:rFonts w:ascii="Calibri" w:eastAsia="Calibri" w:hAnsi="Calibri" w:cs="Times New Roman"/>
          <w:position w:val="0"/>
          <w:sz w:val="22"/>
          <w:szCs w:val="22"/>
          <w:lang w:eastAsia="en-US"/>
        </w:rPr>
        <w:t>) la web de NCBI.</w:t>
      </w:r>
    </w:p>
    <w:p w14:paraId="6F131E8C" w14:textId="37AF4F0A" w:rsidR="00052761" w:rsidRDefault="00966377"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roofErr w:type="gramStart"/>
      <w:r>
        <w:rPr>
          <w:rFonts w:ascii="Calibri" w:eastAsia="Calibri" w:hAnsi="Calibri" w:cs="Times New Roman"/>
          <w:position w:val="0"/>
          <w:sz w:val="22"/>
          <w:szCs w:val="22"/>
          <w:lang w:eastAsia="en-US"/>
        </w:rPr>
        <w:t>Primeramente</w:t>
      </w:r>
      <w:proofErr w:type="gramEnd"/>
      <w:r>
        <w:rPr>
          <w:rFonts w:ascii="Calibri" w:eastAsia="Calibri" w:hAnsi="Calibri" w:cs="Times New Roman"/>
          <w:position w:val="0"/>
          <w:sz w:val="22"/>
          <w:szCs w:val="22"/>
          <w:lang w:eastAsia="en-US"/>
        </w:rPr>
        <w:t xml:space="preserve"> se </w:t>
      </w:r>
      <w:r w:rsidR="005B5A9A">
        <w:rPr>
          <w:rFonts w:ascii="Calibri" w:eastAsia="Calibri" w:hAnsi="Calibri" w:cs="Times New Roman"/>
          <w:position w:val="0"/>
          <w:sz w:val="22"/>
          <w:szCs w:val="22"/>
          <w:lang w:eastAsia="en-US"/>
        </w:rPr>
        <w:t xml:space="preserve">leyeron y </w:t>
      </w:r>
      <w:r>
        <w:rPr>
          <w:rFonts w:ascii="Calibri" w:eastAsia="Calibri" w:hAnsi="Calibri" w:cs="Times New Roman"/>
          <w:position w:val="0"/>
          <w:sz w:val="22"/>
          <w:szCs w:val="22"/>
          <w:lang w:eastAsia="en-US"/>
        </w:rPr>
        <w:t>volcaron los datos en R</w:t>
      </w:r>
      <w:r w:rsidR="005B5A9A">
        <w:rPr>
          <w:rFonts w:ascii="Calibri" w:eastAsia="Calibri" w:hAnsi="Calibri" w:cs="Times New Roman"/>
          <w:position w:val="0"/>
          <w:sz w:val="22"/>
          <w:szCs w:val="22"/>
          <w:lang w:eastAsia="en-US"/>
        </w:rPr>
        <w:t>.</w:t>
      </w:r>
      <w:r w:rsidR="005B5A9A" w:rsidRPr="005B5A9A">
        <w:rPr>
          <w:rFonts w:ascii="Calibri" w:eastAsia="Calibri" w:hAnsi="Calibri" w:cs="Times New Roman"/>
          <w:position w:val="0"/>
          <w:sz w:val="22"/>
          <w:szCs w:val="22"/>
          <w:lang w:eastAsia="en-US"/>
        </w:rPr>
        <w:t xml:space="preserve"> </w:t>
      </w:r>
      <w:r w:rsidR="005B5A9A">
        <w:rPr>
          <w:rFonts w:ascii="Calibri" w:eastAsia="Calibri" w:hAnsi="Calibri" w:cs="Times New Roman"/>
          <w:position w:val="0"/>
          <w:sz w:val="22"/>
          <w:szCs w:val="22"/>
          <w:lang w:eastAsia="en-US"/>
        </w:rPr>
        <w:t xml:space="preserve">Los </w:t>
      </w:r>
      <w:r w:rsidR="00195F05">
        <w:rPr>
          <w:rFonts w:ascii="Calibri" w:eastAsia="Calibri" w:hAnsi="Calibri" w:cs="Times New Roman"/>
          <w:position w:val="0"/>
          <w:sz w:val="22"/>
          <w:szCs w:val="22"/>
          <w:lang w:eastAsia="en-US"/>
        </w:rPr>
        <w:t>demás</w:t>
      </w:r>
      <w:r w:rsidR="005B5A9A">
        <w:rPr>
          <w:rFonts w:ascii="Calibri" w:eastAsia="Calibri" w:hAnsi="Calibri" w:cs="Times New Roman"/>
          <w:position w:val="0"/>
          <w:sz w:val="22"/>
          <w:szCs w:val="22"/>
          <w:lang w:eastAsia="en-US"/>
        </w:rPr>
        <w:t xml:space="preserve"> pasos son distintos, debido a que los datos son de distinta índole.</w:t>
      </w:r>
    </w:p>
    <w:p w14:paraId="023589FD" w14:textId="77777777" w:rsidR="00900BA9" w:rsidRPr="001904DC" w:rsidRDefault="005B5A9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Para los datos de </w:t>
      </w:r>
      <w:proofErr w:type="spellStart"/>
      <w:r>
        <w:rPr>
          <w:rFonts w:ascii="Calibri" w:eastAsia="Calibri" w:hAnsi="Calibri" w:cs="Times New Roman"/>
          <w:position w:val="0"/>
          <w:sz w:val="22"/>
          <w:szCs w:val="22"/>
          <w:lang w:eastAsia="en-US"/>
        </w:rPr>
        <w:t>microarrays</w:t>
      </w:r>
      <w:proofErr w:type="spellEnd"/>
      <w:r>
        <w:rPr>
          <w:rFonts w:ascii="Calibri" w:eastAsia="Calibri" w:hAnsi="Calibri" w:cs="Times New Roman"/>
          <w:position w:val="0"/>
          <w:sz w:val="22"/>
          <w:szCs w:val="22"/>
          <w:lang w:eastAsia="en-US"/>
        </w:rPr>
        <w:t xml:space="preserve"> se continu</w:t>
      </w:r>
      <w:r w:rsidR="00900BA9">
        <w:rPr>
          <w:rFonts w:ascii="Calibri" w:eastAsia="Calibri" w:hAnsi="Calibri" w:cs="Times New Roman"/>
          <w:position w:val="0"/>
          <w:sz w:val="22"/>
          <w:szCs w:val="22"/>
          <w:lang w:eastAsia="en-US"/>
        </w:rPr>
        <w:t>ó</w:t>
      </w:r>
      <w:r>
        <w:rPr>
          <w:rFonts w:ascii="Calibri" w:eastAsia="Calibri" w:hAnsi="Calibri" w:cs="Times New Roman"/>
          <w:position w:val="0"/>
          <w:sz w:val="22"/>
          <w:szCs w:val="22"/>
          <w:lang w:eastAsia="en-US"/>
        </w:rPr>
        <w:t xml:space="preserve"> </w:t>
      </w:r>
      <w:r w:rsidRPr="001904DC">
        <w:rPr>
          <w:rFonts w:ascii="Calibri" w:eastAsia="Calibri" w:hAnsi="Calibri" w:cs="Times New Roman"/>
          <w:position w:val="0"/>
          <w:sz w:val="22"/>
          <w:szCs w:val="22"/>
          <w:lang w:eastAsia="en-US"/>
        </w:rPr>
        <w:t xml:space="preserve">con un preprocesado de los datos. Dentro de este se hicieron una exploración de los datos, un control de calidad, un análisis de posibles efectos </w:t>
      </w:r>
      <w:proofErr w:type="spellStart"/>
      <w:r w:rsidRPr="001904DC">
        <w:rPr>
          <w:rFonts w:ascii="Calibri" w:eastAsia="Calibri" w:hAnsi="Calibri" w:cs="Times New Roman"/>
          <w:position w:val="0"/>
          <w:sz w:val="22"/>
          <w:szCs w:val="22"/>
          <w:lang w:eastAsia="en-US"/>
        </w:rPr>
        <w:t>batch</w:t>
      </w:r>
      <w:proofErr w:type="spellEnd"/>
      <w:r w:rsidRPr="001904DC">
        <w:rPr>
          <w:rFonts w:ascii="Calibri" w:eastAsia="Calibri" w:hAnsi="Calibri" w:cs="Times New Roman"/>
          <w:position w:val="0"/>
          <w:sz w:val="22"/>
          <w:szCs w:val="22"/>
          <w:lang w:eastAsia="en-US"/>
        </w:rPr>
        <w:t>, una normalización, el filtraje de los datos y su anotación</w:t>
      </w:r>
      <w:r w:rsidR="0029792D" w:rsidRPr="001904DC">
        <w:rPr>
          <w:rFonts w:ascii="Calibri" w:eastAsia="Calibri" w:hAnsi="Calibri" w:cs="Times New Roman"/>
          <w:position w:val="0"/>
          <w:sz w:val="22"/>
          <w:szCs w:val="22"/>
          <w:lang w:eastAsia="en-US"/>
        </w:rPr>
        <w:t xml:space="preserve">, como </w:t>
      </w:r>
      <w:proofErr w:type="spellStart"/>
      <w:r w:rsidR="0029792D" w:rsidRPr="001904DC">
        <w:rPr>
          <w:rFonts w:ascii="Calibri" w:eastAsia="Calibri" w:hAnsi="Calibri" w:cs="Times New Roman"/>
          <w:position w:val="0"/>
          <w:sz w:val="22"/>
          <w:szCs w:val="22"/>
          <w:lang w:eastAsia="en-US"/>
        </w:rPr>
        <w:t>workflow</w:t>
      </w:r>
      <w:proofErr w:type="spellEnd"/>
      <w:r w:rsidR="0029792D" w:rsidRPr="001904DC">
        <w:rPr>
          <w:rFonts w:ascii="Calibri" w:eastAsia="Calibri" w:hAnsi="Calibri" w:cs="Times New Roman"/>
          <w:position w:val="0"/>
          <w:sz w:val="22"/>
          <w:szCs w:val="22"/>
          <w:lang w:eastAsia="en-US"/>
        </w:rPr>
        <w:t xml:space="preserve"> de análisis común que se suele realizar.</w:t>
      </w:r>
    </w:p>
    <w:p w14:paraId="725101D0" w14:textId="2FDC1DB2" w:rsidR="00195F05" w:rsidRPr="001904DC"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1904DC">
        <w:rPr>
          <w:rFonts w:ascii="Calibri" w:eastAsia="Calibri" w:hAnsi="Calibri" w:cs="Times New Roman"/>
          <w:position w:val="0"/>
          <w:sz w:val="22"/>
          <w:szCs w:val="22"/>
          <w:lang w:eastAsia="en-US"/>
        </w:rPr>
        <w:t xml:space="preserve">A </w:t>
      </w:r>
      <w:proofErr w:type="gramStart"/>
      <w:r w:rsidRPr="001904DC">
        <w:rPr>
          <w:rFonts w:ascii="Calibri" w:eastAsia="Calibri" w:hAnsi="Calibri" w:cs="Times New Roman"/>
          <w:position w:val="0"/>
          <w:sz w:val="22"/>
          <w:szCs w:val="22"/>
          <w:lang w:eastAsia="en-US"/>
        </w:rPr>
        <w:t>continuación</w:t>
      </w:r>
      <w:proofErr w:type="gramEnd"/>
      <w:r w:rsidRPr="001904DC">
        <w:rPr>
          <w:rFonts w:ascii="Calibri" w:eastAsia="Calibri" w:hAnsi="Calibri" w:cs="Times New Roman"/>
          <w:position w:val="0"/>
          <w:sz w:val="22"/>
          <w:szCs w:val="22"/>
          <w:lang w:eastAsia="en-US"/>
        </w:rPr>
        <w:t xml:space="preserve"> c</w:t>
      </w:r>
      <w:r w:rsidR="00D3052B" w:rsidRPr="001904DC">
        <w:rPr>
          <w:rFonts w:ascii="Calibri" w:eastAsia="Calibri" w:hAnsi="Calibri" w:cs="Times New Roman"/>
          <w:position w:val="0"/>
          <w:sz w:val="22"/>
          <w:szCs w:val="22"/>
          <w:lang w:eastAsia="en-US"/>
        </w:rPr>
        <w:t>omentaremos los grupos creados a partir de cada serie</w:t>
      </w:r>
      <w:r w:rsidRPr="001904DC">
        <w:rPr>
          <w:rFonts w:ascii="Calibri" w:eastAsia="Calibri" w:hAnsi="Calibri" w:cs="Times New Roman"/>
          <w:position w:val="0"/>
          <w:sz w:val="22"/>
          <w:szCs w:val="22"/>
          <w:lang w:eastAsia="en-US"/>
        </w:rPr>
        <w:t xml:space="preserve"> en el apartado de exploración</w:t>
      </w:r>
      <w:r w:rsidR="00D3052B" w:rsidRPr="001904DC">
        <w:rPr>
          <w:rFonts w:ascii="Calibri" w:eastAsia="Calibri" w:hAnsi="Calibri" w:cs="Times New Roman"/>
          <w:position w:val="0"/>
          <w:sz w:val="22"/>
          <w:szCs w:val="22"/>
          <w:lang w:eastAsia="en-US"/>
        </w:rPr>
        <w:t>, según lo indicado por los creadores de cada una</w:t>
      </w:r>
      <w:r w:rsidR="00697879" w:rsidRPr="001904DC">
        <w:rPr>
          <w:rFonts w:ascii="Calibri" w:eastAsia="Calibri" w:hAnsi="Calibri" w:cs="Times New Roman"/>
          <w:position w:val="0"/>
          <w:sz w:val="22"/>
          <w:szCs w:val="22"/>
          <w:lang w:eastAsia="en-US"/>
        </w:rPr>
        <w:t xml:space="preserve">, para los datos de </w:t>
      </w:r>
      <w:proofErr w:type="spellStart"/>
      <w:r w:rsidR="00697879" w:rsidRPr="001904DC">
        <w:rPr>
          <w:rFonts w:ascii="Calibri" w:eastAsia="Calibri" w:hAnsi="Calibri" w:cs="Times New Roman"/>
          <w:position w:val="0"/>
          <w:sz w:val="22"/>
          <w:szCs w:val="22"/>
          <w:lang w:eastAsia="en-US"/>
        </w:rPr>
        <w:t>microarrays</w:t>
      </w:r>
      <w:proofErr w:type="spellEnd"/>
      <w:r w:rsidR="00D3052B" w:rsidRPr="001904DC">
        <w:rPr>
          <w:rFonts w:ascii="Calibri" w:eastAsia="Calibri" w:hAnsi="Calibri" w:cs="Times New Roman"/>
          <w:position w:val="0"/>
          <w:sz w:val="22"/>
          <w:szCs w:val="22"/>
          <w:lang w:eastAsia="en-US"/>
        </w:rPr>
        <w:t>:</w:t>
      </w:r>
    </w:p>
    <w:p w14:paraId="097F312D" w14:textId="1028905B"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1904DC">
        <w:rPr>
          <w:rFonts w:ascii="Calibri" w:eastAsia="Calibri" w:hAnsi="Calibri" w:cs="Times New Roman"/>
          <w:position w:val="0"/>
          <w:sz w:val="22"/>
          <w:szCs w:val="22"/>
          <w:lang w:eastAsia="en-US"/>
        </w:rPr>
        <w:t xml:space="preserve">-GSE8879: grupo </w:t>
      </w:r>
      <w:r w:rsidR="00650303" w:rsidRPr="001904DC">
        <w:rPr>
          <w:rFonts w:ascii="Calibri" w:eastAsia="Calibri" w:hAnsi="Calibri" w:cs="Times New Roman"/>
          <w:position w:val="0"/>
          <w:sz w:val="22"/>
          <w:szCs w:val="22"/>
          <w:lang w:eastAsia="en-US"/>
        </w:rPr>
        <w:t>de leucemia precursora temprana de células T (</w:t>
      </w:r>
      <w:r w:rsidRPr="001904DC">
        <w:rPr>
          <w:rFonts w:ascii="Calibri" w:eastAsia="Calibri" w:hAnsi="Calibri" w:cs="Times New Roman"/>
          <w:position w:val="0"/>
          <w:sz w:val="22"/>
          <w:szCs w:val="22"/>
          <w:lang w:eastAsia="en-US"/>
        </w:rPr>
        <w:t>ETP</w:t>
      </w:r>
      <w:r w:rsidR="00650303" w:rsidRPr="001904DC">
        <w:rPr>
          <w:rFonts w:ascii="Calibri" w:eastAsia="Calibri" w:hAnsi="Calibri" w:cs="Times New Roman"/>
          <w:position w:val="0"/>
          <w:sz w:val="22"/>
          <w:szCs w:val="22"/>
          <w:lang w:eastAsia="en-US"/>
        </w:rPr>
        <w:t xml:space="preserve"> o </w:t>
      </w:r>
      <w:proofErr w:type="spellStart"/>
      <w:r w:rsidR="00650303" w:rsidRPr="001904DC">
        <w:rPr>
          <w:rFonts w:ascii="Calibri" w:eastAsia="Calibri" w:hAnsi="Calibri" w:cs="Times New Roman"/>
          <w:position w:val="0"/>
          <w:sz w:val="22"/>
          <w:szCs w:val="22"/>
          <w:lang w:eastAsia="en-US"/>
        </w:rPr>
        <w:t>early</w:t>
      </w:r>
      <w:proofErr w:type="spellEnd"/>
      <w:r w:rsidR="00650303" w:rsidRPr="001904DC">
        <w:rPr>
          <w:rFonts w:ascii="Calibri" w:eastAsia="Calibri" w:hAnsi="Calibri" w:cs="Times New Roman"/>
          <w:position w:val="0"/>
          <w:sz w:val="22"/>
          <w:szCs w:val="22"/>
          <w:lang w:eastAsia="en-US"/>
        </w:rPr>
        <w:t xml:space="preserve"> T-</w:t>
      </w:r>
      <w:proofErr w:type="spellStart"/>
      <w:r w:rsidR="00650303" w:rsidRPr="001904DC">
        <w:rPr>
          <w:rFonts w:ascii="Calibri" w:eastAsia="Calibri" w:hAnsi="Calibri" w:cs="Times New Roman"/>
          <w:position w:val="0"/>
          <w:sz w:val="22"/>
          <w:szCs w:val="22"/>
          <w:lang w:eastAsia="en-US"/>
        </w:rPr>
        <w:t>cell</w:t>
      </w:r>
      <w:proofErr w:type="spellEnd"/>
      <w:r w:rsidR="00650303" w:rsidRPr="001904DC">
        <w:rPr>
          <w:rFonts w:ascii="Calibri" w:eastAsia="Calibri" w:hAnsi="Calibri" w:cs="Times New Roman"/>
          <w:position w:val="0"/>
          <w:sz w:val="22"/>
          <w:szCs w:val="22"/>
          <w:lang w:eastAsia="en-US"/>
        </w:rPr>
        <w:t xml:space="preserve"> precursor</w:t>
      </w:r>
      <w:r w:rsidR="00650303">
        <w:rPr>
          <w:rFonts w:ascii="Calibri" w:eastAsia="Calibri" w:hAnsi="Calibri" w:cs="Times New Roman"/>
          <w:position w:val="0"/>
          <w:sz w:val="22"/>
          <w:szCs w:val="22"/>
          <w:lang w:eastAsia="en-US"/>
        </w:rPr>
        <w:t xml:space="preserve"> </w:t>
      </w:r>
      <w:proofErr w:type="spellStart"/>
      <w:r w:rsidR="00650303">
        <w:rPr>
          <w:rFonts w:ascii="Calibri" w:eastAsia="Calibri" w:hAnsi="Calibri" w:cs="Times New Roman"/>
          <w:position w:val="0"/>
          <w:sz w:val="22"/>
          <w:szCs w:val="22"/>
          <w:lang w:eastAsia="en-US"/>
        </w:rPr>
        <w:t>leukemia</w:t>
      </w:r>
      <w:proofErr w:type="spellEnd"/>
      <w:r w:rsidR="00650303">
        <w:rPr>
          <w:rFonts w:ascii="Calibri" w:eastAsia="Calibri" w:hAnsi="Calibri" w:cs="Times New Roman"/>
          <w:position w:val="0"/>
          <w:sz w:val="22"/>
          <w:szCs w:val="22"/>
          <w:lang w:eastAsia="en-US"/>
        </w:rPr>
        <w:t>, en inglés)</w:t>
      </w:r>
      <w:r>
        <w:rPr>
          <w:rFonts w:ascii="Calibri" w:eastAsia="Calibri" w:hAnsi="Calibri" w:cs="Times New Roman"/>
          <w:position w:val="0"/>
          <w:sz w:val="22"/>
          <w:szCs w:val="22"/>
          <w:lang w:eastAsia="en-US"/>
        </w:rPr>
        <w:t>, grupo sin ETP diagnosticada.</w:t>
      </w:r>
      <w:r w:rsidR="00445F7E">
        <w:rPr>
          <w:rFonts w:ascii="Calibri" w:eastAsia="Calibri" w:hAnsi="Calibri" w:cs="Times New Roman"/>
          <w:position w:val="0"/>
          <w:sz w:val="22"/>
          <w:szCs w:val="22"/>
          <w:lang w:eastAsia="en-US"/>
        </w:rPr>
        <w:t xml:space="preserve"> Ambos grupos poseen más de cinco muestras.</w:t>
      </w:r>
    </w:p>
    <w:p w14:paraId="6F8E3E4C" w14:textId="59B9081D" w:rsidR="00D3052B" w:rsidRPr="00E94780" w:rsidRDefault="00D3052B" w:rsidP="00E9478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E94780">
        <w:rPr>
          <w:rFonts w:ascii="Calibri" w:eastAsia="Calibri" w:hAnsi="Calibri" w:cs="Times New Roman"/>
          <w:position w:val="0"/>
          <w:sz w:val="22"/>
          <w:szCs w:val="22"/>
          <w:lang w:eastAsia="en-US"/>
        </w:rPr>
        <w:t>-GSE10609:</w:t>
      </w:r>
      <w:r w:rsidR="00E94780" w:rsidRPr="00E94780">
        <w:rPr>
          <w:rFonts w:ascii="Calibri" w:eastAsia="Calibri" w:hAnsi="Calibri" w:cs="Times New Roman"/>
          <w:position w:val="0"/>
          <w:sz w:val="22"/>
          <w:szCs w:val="22"/>
          <w:lang w:eastAsia="en-US"/>
        </w:rPr>
        <w:t xml:space="preserve"> grupos </w:t>
      </w:r>
      <w:r w:rsidR="00E94780">
        <w:rPr>
          <w:rFonts w:ascii="Calibri" w:eastAsia="Calibri" w:hAnsi="Calibri" w:cs="Times New Roman"/>
          <w:position w:val="0"/>
          <w:sz w:val="22"/>
          <w:szCs w:val="22"/>
          <w:lang w:eastAsia="en-US"/>
        </w:rPr>
        <w:t xml:space="preserve">de anomalías citogenéticas moleculares </w:t>
      </w:r>
      <w:r w:rsidR="00E94780" w:rsidRPr="00E94780">
        <w:rPr>
          <w:rFonts w:ascii="Calibri" w:eastAsia="Calibri" w:hAnsi="Calibri" w:cs="Times New Roman"/>
          <w:position w:val="0"/>
          <w:sz w:val="22"/>
          <w:szCs w:val="22"/>
          <w:lang w:eastAsia="en-US"/>
        </w:rPr>
        <w:t xml:space="preserve">"TAL1", "HOX11, "HOX11L2", "HOXA", "LMO2", y </w:t>
      </w:r>
      <w:r w:rsidR="00E94780">
        <w:rPr>
          <w:rFonts w:ascii="Calibri" w:eastAsia="Calibri" w:hAnsi="Calibri" w:cs="Times New Roman"/>
          <w:position w:val="0"/>
          <w:sz w:val="22"/>
          <w:szCs w:val="22"/>
          <w:lang w:eastAsia="en-US"/>
        </w:rPr>
        <w:t>desconocido.</w:t>
      </w:r>
      <w:r w:rsidR="00445F7E">
        <w:rPr>
          <w:rFonts w:ascii="Calibri" w:eastAsia="Calibri" w:hAnsi="Calibri" w:cs="Times New Roman"/>
          <w:position w:val="0"/>
          <w:sz w:val="22"/>
          <w:szCs w:val="22"/>
          <w:lang w:eastAsia="en-US"/>
        </w:rPr>
        <w:t xml:space="preserve"> Todos los grupos poseen más de 5 muestras.</w:t>
      </w:r>
    </w:p>
    <w:p w14:paraId="3EF8D73B" w14:textId="404E74DF" w:rsidR="00D3052B" w:rsidRPr="005F0B4E"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-GSE14618:</w:t>
      </w:r>
      <w:r w:rsidR="00E92B96">
        <w:rPr>
          <w:rFonts w:ascii="Calibri" w:eastAsia="Calibri" w:hAnsi="Calibri" w:cs="Times New Roman"/>
          <w:position w:val="0"/>
          <w:sz w:val="22"/>
          <w:szCs w:val="22"/>
          <w:lang w:eastAsia="en-US"/>
        </w:rPr>
        <w:t xml:space="preserve"> para este GSE tenemos dos plataformas, tanto la </w:t>
      </w:r>
      <w:r w:rsidR="00E92B96" w:rsidRPr="00E92B96">
        <w:rPr>
          <w:rFonts w:ascii="Calibri" w:eastAsia="Calibri" w:hAnsi="Calibri" w:cs="Times New Roman"/>
          <w:position w:val="0"/>
          <w:sz w:val="22"/>
          <w:szCs w:val="22"/>
          <w:lang w:eastAsia="en-US"/>
        </w:rPr>
        <w:t>GPL570</w:t>
      </w:r>
      <w:r w:rsidR="00E92B96">
        <w:rPr>
          <w:rFonts w:ascii="Calibri" w:eastAsia="Calibri" w:hAnsi="Calibri" w:cs="Times New Roman"/>
          <w:position w:val="0"/>
          <w:sz w:val="22"/>
          <w:szCs w:val="22"/>
          <w:lang w:eastAsia="en-US"/>
        </w:rPr>
        <w:t xml:space="preserve">, como la </w:t>
      </w:r>
      <w:r w:rsidR="00E92B96" w:rsidRPr="00E92B96">
        <w:rPr>
          <w:rFonts w:ascii="Calibri" w:eastAsia="Calibri" w:hAnsi="Calibri" w:cs="Times New Roman"/>
          <w:position w:val="0"/>
          <w:sz w:val="22"/>
          <w:szCs w:val="22"/>
          <w:lang w:eastAsia="en-US"/>
        </w:rPr>
        <w:t>GPL96</w:t>
      </w:r>
      <w:r w:rsidR="00E92B96">
        <w:rPr>
          <w:rFonts w:ascii="Calibri" w:eastAsia="Calibri" w:hAnsi="Calibri" w:cs="Times New Roman"/>
          <w:position w:val="0"/>
          <w:sz w:val="22"/>
          <w:szCs w:val="22"/>
          <w:lang w:eastAsia="en-US"/>
        </w:rPr>
        <w:t>. En</w:t>
      </w:r>
      <w:r w:rsidR="00942FDF">
        <w:rPr>
          <w:rFonts w:ascii="Calibri" w:eastAsia="Calibri" w:hAnsi="Calibri" w:cs="Times New Roman"/>
          <w:position w:val="0"/>
          <w:sz w:val="22"/>
          <w:szCs w:val="22"/>
          <w:lang w:eastAsia="en-US"/>
        </w:rPr>
        <w:t xml:space="preserve"> ambos casos </w:t>
      </w:r>
      <w:r w:rsidR="00E92B96">
        <w:rPr>
          <w:rFonts w:ascii="Calibri" w:eastAsia="Calibri" w:hAnsi="Calibri" w:cs="Times New Roman"/>
          <w:position w:val="0"/>
          <w:sz w:val="22"/>
          <w:szCs w:val="22"/>
          <w:lang w:eastAsia="en-US"/>
        </w:rPr>
        <w:t>tenemos tres grupos</w:t>
      </w:r>
      <w:r w:rsidR="006F288E">
        <w:rPr>
          <w:rFonts w:ascii="Calibri" w:eastAsia="Calibri" w:hAnsi="Calibri" w:cs="Times New Roman"/>
          <w:position w:val="0"/>
          <w:sz w:val="22"/>
          <w:szCs w:val="22"/>
          <w:lang w:eastAsia="en-US"/>
        </w:rPr>
        <w:t xml:space="preserve"> de </w:t>
      </w:r>
      <w:r w:rsidR="006F288E" w:rsidRPr="006F288E">
        <w:rPr>
          <w:rFonts w:ascii="Calibri" w:eastAsia="Calibri" w:hAnsi="Calibri" w:cs="Times New Roman"/>
          <w:position w:val="0"/>
          <w:sz w:val="22"/>
          <w:szCs w:val="22"/>
          <w:lang w:eastAsia="en-US"/>
        </w:rPr>
        <w:t>perfiles de expresión</w:t>
      </w:r>
      <w:r w:rsidR="006F288E">
        <w:rPr>
          <w:rFonts w:ascii="Calibri" w:eastAsia="Calibri" w:hAnsi="Calibri" w:cs="Times New Roman"/>
          <w:position w:val="0"/>
          <w:sz w:val="22"/>
          <w:szCs w:val="22"/>
          <w:lang w:eastAsia="en-US"/>
        </w:rPr>
        <w:t xml:space="preserve"> de pacientes con </w:t>
      </w:r>
      <w:r w:rsidR="00942FDF">
        <w:rPr>
          <w:rFonts w:ascii="Calibri" w:eastAsia="Calibri" w:hAnsi="Calibri" w:cs="Times New Roman"/>
          <w:position w:val="0"/>
          <w:sz w:val="22"/>
          <w:szCs w:val="22"/>
          <w:lang w:eastAsia="en-US"/>
        </w:rPr>
        <w:t>leucemia</w:t>
      </w:r>
      <w:r w:rsidR="006F288E">
        <w:rPr>
          <w:rFonts w:ascii="Calibri" w:eastAsia="Calibri" w:hAnsi="Calibri" w:cs="Times New Roman"/>
          <w:position w:val="0"/>
          <w:sz w:val="22"/>
          <w:szCs w:val="22"/>
          <w:lang w:eastAsia="en-US"/>
        </w:rPr>
        <w:t xml:space="preserve"> recién diagnosticada:</w:t>
      </w:r>
      <w:r w:rsidR="00E92B96">
        <w:rPr>
          <w:rFonts w:ascii="Calibri" w:eastAsia="Calibri" w:hAnsi="Calibri" w:cs="Times New Roman"/>
          <w:position w:val="0"/>
          <w:sz w:val="22"/>
          <w:szCs w:val="22"/>
          <w:lang w:eastAsia="en-US"/>
        </w:rPr>
        <w:t xml:space="preserve"> </w:t>
      </w:r>
      <w:r w:rsidR="00E92B96" w:rsidRPr="00E92B96">
        <w:rPr>
          <w:rFonts w:ascii="Calibri" w:eastAsia="Calibri" w:hAnsi="Calibri" w:cs="Times New Roman"/>
          <w:position w:val="0"/>
          <w:sz w:val="22"/>
          <w:szCs w:val="22"/>
          <w:lang w:eastAsia="en-US"/>
        </w:rPr>
        <w:t>"NR"</w:t>
      </w:r>
      <w:r w:rsidR="00E92B96">
        <w:rPr>
          <w:rFonts w:ascii="Calibri" w:eastAsia="Calibri" w:hAnsi="Calibri" w:cs="Times New Roman"/>
          <w:position w:val="0"/>
          <w:sz w:val="22"/>
          <w:szCs w:val="22"/>
          <w:lang w:eastAsia="en-US"/>
        </w:rPr>
        <w:t xml:space="preserve"> (</w:t>
      </w:r>
      <w:r w:rsidR="00E92B96" w:rsidRPr="00E92B96">
        <w:rPr>
          <w:rFonts w:ascii="Calibri" w:eastAsia="Calibri" w:hAnsi="Calibri" w:cs="Times New Roman"/>
          <w:position w:val="0"/>
          <w:sz w:val="22"/>
          <w:szCs w:val="22"/>
          <w:lang w:eastAsia="en-US"/>
        </w:rPr>
        <w:t xml:space="preserve">no </w:t>
      </w:r>
      <w:r w:rsidR="00E92B96" w:rsidRPr="005F0B4E">
        <w:rPr>
          <w:rFonts w:ascii="Calibri" w:eastAsia="Calibri" w:hAnsi="Calibri" w:cs="Times New Roman"/>
          <w:position w:val="0"/>
          <w:sz w:val="22"/>
          <w:szCs w:val="22"/>
          <w:lang w:eastAsia="en-US"/>
        </w:rPr>
        <w:t>response (</w:t>
      </w:r>
      <w:proofErr w:type="spellStart"/>
      <w:r w:rsidR="00E92B96" w:rsidRPr="005F0B4E">
        <w:rPr>
          <w:rFonts w:ascii="Calibri" w:eastAsia="Calibri" w:hAnsi="Calibri" w:cs="Times New Roman"/>
          <w:position w:val="0"/>
          <w:sz w:val="22"/>
          <w:szCs w:val="22"/>
          <w:lang w:eastAsia="en-US"/>
        </w:rPr>
        <w:t>induction</w:t>
      </w:r>
      <w:proofErr w:type="spellEnd"/>
      <w:r w:rsidR="00E92B96" w:rsidRPr="005F0B4E">
        <w:rPr>
          <w:rFonts w:ascii="Calibri" w:eastAsia="Calibri" w:hAnsi="Calibri" w:cs="Times New Roman"/>
          <w:position w:val="0"/>
          <w:sz w:val="22"/>
          <w:szCs w:val="22"/>
          <w:lang w:eastAsia="en-US"/>
        </w:rPr>
        <w:t xml:space="preserve"> </w:t>
      </w:r>
      <w:proofErr w:type="spellStart"/>
      <w:r w:rsidR="00E92B96" w:rsidRPr="005F0B4E">
        <w:rPr>
          <w:rFonts w:ascii="Calibri" w:eastAsia="Calibri" w:hAnsi="Calibri" w:cs="Times New Roman"/>
          <w:position w:val="0"/>
          <w:sz w:val="22"/>
          <w:szCs w:val="22"/>
          <w:lang w:eastAsia="en-US"/>
        </w:rPr>
        <w:t>failure</w:t>
      </w:r>
      <w:proofErr w:type="spellEnd"/>
      <w:r w:rsidR="00E92B96" w:rsidRPr="005F0B4E">
        <w:rPr>
          <w:rFonts w:ascii="Calibri" w:eastAsia="Calibri" w:hAnsi="Calibri" w:cs="Times New Roman"/>
          <w:position w:val="0"/>
          <w:sz w:val="22"/>
          <w:szCs w:val="22"/>
          <w:lang w:eastAsia="en-US"/>
        </w:rPr>
        <w:t>)), "F" (</w:t>
      </w:r>
      <w:proofErr w:type="spellStart"/>
      <w:r w:rsidR="00E92B96" w:rsidRPr="005F0B4E">
        <w:rPr>
          <w:rFonts w:ascii="Calibri" w:eastAsia="Calibri" w:hAnsi="Calibri" w:cs="Times New Roman"/>
          <w:position w:val="0"/>
          <w:sz w:val="22"/>
          <w:szCs w:val="22"/>
          <w:lang w:eastAsia="en-US"/>
        </w:rPr>
        <w:t>failure</w:t>
      </w:r>
      <w:proofErr w:type="spellEnd"/>
      <w:r w:rsidR="00E92B96" w:rsidRPr="005F0B4E">
        <w:rPr>
          <w:rFonts w:ascii="Calibri" w:eastAsia="Calibri" w:hAnsi="Calibri" w:cs="Times New Roman"/>
          <w:position w:val="0"/>
          <w:sz w:val="22"/>
          <w:szCs w:val="22"/>
          <w:lang w:eastAsia="en-US"/>
        </w:rPr>
        <w:t xml:space="preserve"> (relapse)), y "C" (Complete </w:t>
      </w:r>
      <w:proofErr w:type="spellStart"/>
      <w:r w:rsidR="00E92B96" w:rsidRPr="005F0B4E">
        <w:rPr>
          <w:rFonts w:ascii="Calibri" w:eastAsia="Calibri" w:hAnsi="Calibri" w:cs="Times New Roman"/>
          <w:position w:val="0"/>
          <w:sz w:val="22"/>
          <w:szCs w:val="22"/>
          <w:lang w:eastAsia="en-US"/>
        </w:rPr>
        <w:t>Continous</w:t>
      </w:r>
      <w:proofErr w:type="spellEnd"/>
      <w:r w:rsidR="00E92B96" w:rsidRPr="005F0B4E">
        <w:rPr>
          <w:rFonts w:ascii="Calibri" w:eastAsia="Calibri" w:hAnsi="Calibri" w:cs="Times New Roman"/>
          <w:position w:val="0"/>
          <w:sz w:val="22"/>
          <w:szCs w:val="22"/>
          <w:lang w:eastAsia="en-US"/>
        </w:rPr>
        <w:t xml:space="preserve"> </w:t>
      </w:r>
      <w:proofErr w:type="spellStart"/>
      <w:r w:rsidR="00E92B96" w:rsidRPr="005F0B4E">
        <w:rPr>
          <w:rFonts w:ascii="Calibri" w:eastAsia="Calibri" w:hAnsi="Calibri" w:cs="Times New Roman"/>
          <w:position w:val="0"/>
          <w:sz w:val="22"/>
          <w:szCs w:val="22"/>
          <w:lang w:eastAsia="en-US"/>
        </w:rPr>
        <w:t>Remission</w:t>
      </w:r>
      <w:proofErr w:type="spellEnd"/>
      <w:r w:rsidR="00E92B96" w:rsidRPr="005F0B4E">
        <w:rPr>
          <w:rFonts w:ascii="Calibri" w:eastAsia="Calibri" w:hAnsi="Calibri" w:cs="Times New Roman"/>
          <w:position w:val="0"/>
          <w:sz w:val="22"/>
          <w:szCs w:val="22"/>
          <w:lang w:eastAsia="en-US"/>
        </w:rPr>
        <w:t>).</w:t>
      </w:r>
      <w:r w:rsidR="00445F7E" w:rsidRPr="005F0B4E">
        <w:rPr>
          <w:rFonts w:ascii="Calibri" w:eastAsia="Calibri" w:hAnsi="Calibri" w:cs="Times New Roman"/>
          <w:position w:val="0"/>
          <w:sz w:val="22"/>
          <w:szCs w:val="22"/>
          <w:lang w:eastAsia="en-US"/>
        </w:rPr>
        <w:t xml:space="preserve"> Hay más de cinco individuos con cada una de las condiciones.</w:t>
      </w:r>
    </w:p>
    <w:p w14:paraId="484C5DB0" w14:textId="379E41B0" w:rsidR="002E49FC" w:rsidRPr="005F0B4E" w:rsidRDefault="00D3052B" w:rsidP="00F13BC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-GSE26713:</w:t>
      </w:r>
      <w:r w:rsidR="002E49FC" w:rsidRPr="005F0B4E">
        <w:rPr>
          <w:rFonts w:ascii="Calibri" w:eastAsia="Calibri" w:hAnsi="Calibri" w:cs="Times New Roman"/>
          <w:position w:val="0"/>
          <w:sz w:val="22"/>
          <w:szCs w:val="22"/>
          <w:lang w:eastAsia="en-US"/>
        </w:rPr>
        <w:t xml:space="preserve"> </w:t>
      </w:r>
      <w:r w:rsidR="00F13BCB" w:rsidRPr="005F0B4E">
        <w:rPr>
          <w:rFonts w:ascii="Calibri" w:eastAsia="Calibri" w:hAnsi="Calibri" w:cs="Times New Roman"/>
          <w:position w:val="0"/>
          <w:sz w:val="22"/>
          <w:szCs w:val="22"/>
          <w:lang w:eastAsia="en-US"/>
        </w:rPr>
        <w:t>los grupos fueron "BM", "HOXA", "LMO2", "TAL1", "TLX3", "</w:t>
      </w:r>
      <w:proofErr w:type="spellStart"/>
      <w:r w:rsidR="00F13BCB" w:rsidRPr="005F0B4E">
        <w:rPr>
          <w:rFonts w:ascii="Calibri" w:eastAsia="Calibri" w:hAnsi="Calibri" w:cs="Times New Roman"/>
          <w:position w:val="0"/>
          <w:sz w:val="22"/>
          <w:szCs w:val="22"/>
          <w:lang w:eastAsia="en-US"/>
        </w:rPr>
        <w:t>unknown</w:t>
      </w:r>
      <w:proofErr w:type="spellEnd"/>
      <w:r w:rsidR="00F13BCB" w:rsidRPr="005F0B4E">
        <w:rPr>
          <w:rFonts w:ascii="Calibri" w:eastAsia="Calibri" w:hAnsi="Calibri" w:cs="Times New Roman"/>
          <w:position w:val="0"/>
          <w:sz w:val="22"/>
          <w:szCs w:val="22"/>
          <w:lang w:eastAsia="en-US"/>
        </w:rPr>
        <w:t>", "TLX1", "TAL2/LMO1", "MYB", "TAL2" y "LMO1".</w:t>
      </w:r>
      <w:r w:rsidR="00645C80" w:rsidRPr="005F0B4E">
        <w:rPr>
          <w:rFonts w:ascii="Calibri" w:eastAsia="Calibri" w:hAnsi="Calibri" w:cs="Times New Roman"/>
          <w:position w:val="0"/>
          <w:sz w:val="22"/>
          <w:szCs w:val="22"/>
          <w:lang w:eastAsia="en-US"/>
        </w:rPr>
        <w:t xml:space="preserve"> Poseemos un individuo solo en los grupos de LMO1, TAL2, TAL2/LMO1, y dos individuos en MYB</w:t>
      </w:r>
      <w:r w:rsidR="005F0B4E" w:rsidRPr="005F0B4E">
        <w:rPr>
          <w:rFonts w:ascii="Calibri" w:eastAsia="Calibri" w:hAnsi="Calibri" w:cs="Times New Roman"/>
          <w:position w:val="0"/>
          <w:sz w:val="22"/>
          <w:szCs w:val="22"/>
          <w:lang w:eastAsia="en-US"/>
        </w:rPr>
        <w:t>.</w:t>
      </w:r>
    </w:p>
    <w:p w14:paraId="39DEFC2C" w14:textId="7B0779C2" w:rsidR="00D3052B" w:rsidRPr="005F0B4E"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-GSE28703:</w:t>
      </w:r>
      <w:r w:rsidR="00F13BCB" w:rsidRPr="005F0B4E">
        <w:rPr>
          <w:rFonts w:ascii="Calibri" w:eastAsia="Calibri" w:hAnsi="Calibri" w:cs="Times New Roman"/>
          <w:position w:val="0"/>
          <w:sz w:val="22"/>
          <w:szCs w:val="22"/>
          <w:lang w:eastAsia="en-US"/>
        </w:rPr>
        <w:t xml:space="preserve"> las muestras se clasificaron en pacientes con T-ALL temprana ETP, y no temprana.</w:t>
      </w:r>
      <w:r w:rsidR="009E4FC5" w:rsidRPr="005F0B4E">
        <w:rPr>
          <w:rFonts w:ascii="Calibri" w:eastAsia="Calibri" w:hAnsi="Calibri" w:cs="Times New Roman"/>
          <w:position w:val="0"/>
          <w:sz w:val="22"/>
          <w:szCs w:val="22"/>
          <w:lang w:eastAsia="en-US"/>
        </w:rPr>
        <w:t xml:space="preserve"> </w:t>
      </w:r>
      <w:r w:rsidR="00DD0D0E" w:rsidRPr="005F0B4E">
        <w:rPr>
          <w:rFonts w:ascii="Calibri" w:eastAsia="Calibri" w:hAnsi="Calibri" w:cs="Times New Roman"/>
          <w:position w:val="0"/>
          <w:sz w:val="22"/>
          <w:szCs w:val="22"/>
          <w:lang w:eastAsia="en-US"/>
        </w:rPr>
        <w:t xml:space="preserve">Podemos realizar los análisis tranquilos, ya que el </w:t>
      </w:r>
      <w:proofErr w:type="spellStart"/>
      <w:r w:rsidR="00DD0D0E" w:rsidRPr="005F0B4E">
        <w:rPr>
          <w:rFonts w:ascii="Calibri" w:eastAsia="Calibri" w:hAnsi="Calibri" w:cs="Times New Roman"/>
          <w:position w:val="0"/>
          <w:sz w:val="22"/>
          <w:szCs w:val="22"/>
          <w:lang w:eastAsia="en-US"/>
        </w:rPr>
        <w:t>numero</w:t>
      </w:r>
      <w:proofErr w:type="spellEnd"/>
      <w:r w:rsidR="00DD0D0E" w:rsidRPr="005F0B4E">
        <w:rPr>
          <w:rFonts w:ascii="Calibri" w:eastAsia="Calibri" w:hAnsi="Calibri" w:cs="Times New Roman"/>
          <w:position w:val="0"/>
          <w:sz w:val="22"/>
          <w:szCs w:val="22"/>
          <w:lang w:eastAsia="en-US"/>
        </w:rPr>
        <w:t xml:space="preserve"> de muestras en cada grupo es superior a 5.</w:t>
      </w:r>
    </w:p>
    <w:p w14:paraId="44E16CC8" w14:textId="64A5889F" w:rsidR="001E21FF" w:rsidRPr="005F0B4E" w:rsidRDefault="00D3052B" w:rsidP="001E21FF">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-GSE32215</w:t>
      </w:r>
      <w:r w:rsidR="00CB2D37" w:rsidRPr="005F0B4E">
        <w:rPr>
          <w:rFonts w:ascii="Calibri" w:eastAsia="Calibri" w:hAnsi="Calibri" w:cs="Times New Roman"/>
          <w:position w:val="0"/>
          <w:sz w:val="22"/>
          <w:szCs w:val="22"/>
          <w:lang w:eastAsia="en-US"/>
        </w:rPr>
        <w:t xml:space="preserve">: </w:t>
      </w:r>
      <w:r w:rsidR="001E21FF" w:rsidRPr="005F0B4E">
        <w:rPr>
          <w:rFonts w:ascii="Calibri" w:eastAsia="Calibri" w:hAnsi="Calibri" w:cs="Times New Roman"/>
          <w:position w:val="0"/>
          <w:sz w:val="22"/>
          <w:szCs w:val="22"/>
          <w:lang w:eastAsia="en-US"/>
        </w:rPr>
        <w:t>las muestras indicaban que se podrían clasificar en "</w:t>
      </w:r>
      <w:proofErr w:type="spellStart"/>
      <w:r w:rsidR="001E21FF" w:rsidRPr="005F0B4E">
        <w:rPr>
          <w:rFonts w:ascii="Calibri" w:eastAsia="Calibri" w:hAnsi="Calibri" w:cs="Times New Roman"/>
          <w:position w:val="0"/>
          <w:sz w:val="22"/>
          <w:szCs w:val="22"/>
          <w:lang w:eastAsia="en-US"/>
        </w:rPr>
        <w:t>adult</w:t>
      </w:r>
      <w:proofErr w:type="spellEnd"/>
      <w:r w:rsidR="001E21FF" w:rsidRPr="005F0B4E">
        <w:rPr>
          <w:rFonts w:ascii="Calibri" w:eastAsia="Calibri" w:hAnsi="Calibri" w:cs="Times New Roman"/>
          <w:position w:val="0"/>
          <w:sz w:val="22"/>
          <w:szCs w:val="22"/>
          <w:lang w:eastAsia="en-US"/>
        </w:rPr>
        <w:t xml:space="preserve"> T-ALL", </w:t>
      </w:r>
      <w:proofErr w:type="spellStart"/>
      <w:r w:rsidR="001E21FF" w:rsidRPr="005F0B4E">
        <w:rPr>
          <w:rFonts w:ascii="Calibri" w:eastAsia="Calibri" w:hAnsi="Calibri" w:cs="Times New Roman"/>
          <w:position w:val="0"/>
          <w:sz w:val="22"/>
          <w:szCs w:val="22"/>
          <w:lang w:eastAsia="en-US"/>
        </w:rPr>
        <w:t>pediatric</w:t>
      </w:r>
      <w:proofErr w:type="spellEnd"/>
      <w:r w:rsidR="001E21FF" w:rsidRPr="005F0B4E">
        <w:rPr>
          <w:rFonts w:ascii="Calibri" w:eastAsia="Calibri" w:hAnsi="Calibri" w:cs="Times New Roman"/>
          <w:position w:val="0"/>
          <w:sz w:val="22"/>
          <w:szCs w:val="22"/>
          <w:lang w:eastAsia="en-US"/>
        </w:rPr>
        <w:t xml:space="preserve"> T-ALL" o desconocido.</w:t>
      </w:r>
      <w:r w:rsidR="00BD395C" w:rsidRPr="005F0B4E">
        <w:rPr>
          <w:rFonts w:ascii="Calibri" w:eastAsia="Calibri" w:hAnsi="Calibri" w:cs="Times New Roman"/>
          <w:position w:val="0"/>
          <w:sz w:val="22"/>
          <w:szCs w:val="22"/>
          <w:lang w:eastAsia="en-US"/>
        </w:rPr>
        <w:t xml:space="preserve"> Como en el anterior, la cantidad de individuos por grupo es alta.</w:t>
      </w:r>
    </w:p>
    <w:p w14:paraId="70FE04EB" w14:textId="0D614EA3" w:rsidR="00D3052B" w:rsidRPr="005F0B4E"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-GSE33469:</w:t>
      </w:r>
      <w:r w:rsidR="007A5D8C" w:rsidRPr="005F0B4E">
        <w:rPr>
          <w:rFonts w:ascii="Calibri" w:eastAsia="Calibri" w:hAnsi="Calibri" w:cs="Times New Roman"/>
          <w:position w:val="0"/>
          <w:sz w:val="22"/>
          <w:szCs w:val="22"/>
          <w:lang w:eastAsia="en-US"/>
        </w:rPr>
        <w:t xml:space="preserve"> </w:t>
      </w:r>
      <w:r w:rsidR="001D4C22" w:rsidRPr="005F0B4E">
        <w:rPr>
          <w:rFonts w:ascii="Calibri" w:eastAsia="Calibri" w:hAnsi="Calibri" w:cs="Times New Roman"/>
          <w:position w:val="0"/>
          <w:sz w:val="22"/>
          <w:szCs w:val="22"/>
          <w:lang w:eastAsia="en-US"/>
        </w:rPr>
        <w:t>no existen grupos de muestras</w:t>
      </w:r>
      <w:r w:rsidR="00BD395C" w:rsidRPr="005F0B4E">
        <w:rPr>
          <w:rFonts w:ascii="Calibri" w:eastAsia="Calibri" w:hAnsi="Calibri" w:cs="Times New Roman"/>
          <w:position w:val="0"/>
          <w:sz w:val="22"/>
          <w:szCs w:val="22"/>
          <w:lang w:eastAsia="en-US"/>
        </w:rPr>
        <w:t>, todos pertenecen a un grupo, y son más de 5 muestras.</w:t>
      </w:r>
    </w:p>
    <w:p w14:paraId="5C0F9A90" w14:textId="227FC811" w:rsidR="00D3052B" w:rsidRPr="005F0B4E" w:rsidRDefault="00D3052B" w:rsidP="00D1242C">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-GSE33470</w:t>
      </w:r>
      <w:r w:rsidR="00D1242C" w:rsidRPr="005F0B4E">
        <w:rPr>
          <w:rFonts w:ascii="Calibri" w:eastAsia="Calibri" w:hAnsi="Calibri" w:cs="Times New Roman"/>
          <w:position w:val="0"/>
          <w:sz w:val="22"/>
          <w:szCs w:val="22"/>
          <w:lang w:eastAsia="en-US"/>
        </w:rPr>
        <w:t xml:space="preserve">: </w:t>
      </w:r>
      <w:r w:rsidR="00D003C8" w:rsidRPr="005F0B4E">
        <w:rPr>
          <w:rFonts w:ascii="Calibri" w:eastAsia="Calibri" w:hAnsi="Calibri" w:cs="Times New Roman"/>
          <w:position w:val="0"/>
          <w:sz w:val="22"/>
          <w:szCs w:val="22"/>
          <w:lang w:eastAsia="en-US"/>
        </w:rPr>
        <w:t xml:space="preserve">los grupos fueron determinados a partir de análisis </w:t>
      </w:r>
      <w:proofErr w:type="spellStart"/>
      <w:r w:rsidR="00D003C8" w:rsidRPr="005F0B4E">
        <w:rPr>
          <w:rFonts w:ascii="Calibri" w:eastAsia="Calibri" w:hAnsi="Calibri" w:cs="Times New Roman"/>
          <w:position w:val="0"/>
          <w:sz w:val="22"/>
          <w:szCs w:val="22"/>
          <w:lang w:eastAsia="en-US"/>
        </w:rPr>
        <w:t>inmunofenotípicos</w:t>
      </w:r>
      <w:proofErr w:type="spellEnd"/>
      <w:r w:rsidR="00D003C8" w:rsidRPr="005F0B4E">
        <w:rPr>
          <w:rFonts w:ascii="Calibri" w:eastAsia="Calibri" w:hAnsi="Calibri" w:cs="Times New Roman"/>
          <w:position w:val="0"/>
          <w:sz w:val="22"/>
          <w:szCs w:val="22"/>
          <w:lang w:eastAsia="en-US"/>
        </w:rPr>
        <w:t>:</w:t>
      </w:r>
      <w:r w:rsidR="00D1242C" w:rsidRPr="005F0B4E">
        <w:rPr>
          <w:rFonts w:ascii="Calibri" w:eastAsia="Calibri" w:hAnsi="Calibri" w:cs="Times New Roman"/>
          <w:position w:val="0"/>
          <w:sz w:val="22"/>
          <w:szCs w:val="22"/>
          <w:lang w:eastAsia="en-US"/>
        </w:rPr>
        <w:t xml:space="preserve"> "CD3+CD4+", "CD3+CD8+", "CD34+CD1a-", "CD34+CD1a+", "CD4ISP"</w:t>
      </w:r>
      <w:r w:rsidR="00D413B6" w:rsidRPr="005F0B4E">
        <w:rPr>
          <w:rFonts w:ascii="Calibri" w:eastAsia="Calibri" w:hAnsi="Calibri" w:cs="Times New Roman"/>
          <w:position w:val="0"/>
          <w:sz w:val="22"/>
          <w:szCs w:val="22"/>
          <w:lang w:eastAsia="en-US"/>
        </w:rPr>
        <w:t xml:space="preserve">, </w:t>
      </w:r>
      <w:r w:rsidR="00D1242C" w:rsidRPr="005F0B4E">
        <w:rPr>
          <w:rFonts w:ascii="Calibri" w:eastAsia="Calibri" w:hAnsi="Calibri" w:cs="Times New Roman"/>
          <w:position w:val="0"/>
          <w:sz w:val="22"/>
          <w:szCs w:val="22"/>
          <w:lang w:eastAsia="en-US"/>
        </w:rPr>
        <w:t>"DPCD3-"</w:t>
      </w:r>
      <w:r w:rsidR="008A18A8" w:rsidRPr="005F0B4E">
        <w:rPr>
          <w:rFonts w:ascii="Calibri" w:eastAsia="Calibri" w:hAnsi="Calibri" w:cs="Times New Roman"/>
          <w:position w:val="0"/>
          <w:sz w:val="22"/>
          <w:szCs w:val="22"/>
          <w:lang w:eastAsia="en-US"/>
        </w:rPr>
        <w:t>.</w:t>
      </w:r>
      <w:r w:rsidR="00AD400A" w:rsidRPr="005F0B4E">
        <w:rPr>
          <w:rFonts w:ascii="Calibri" w:eastAsia="Calibri" w:hAnsi="Calibri" w:cs="Times New Roman"/>
          <w:position w:val="0"/>
          <w:sz w:val="22"/>
          <w:szCs w:val="22"/>
          <w:lang w:eastAsia="en-US"/>
        </w:rPr>
        <w:t xml:space="preserve"> En cada grupo solo había tres individuos.</w:t>
      </w:r>
    </w:p>
    <w:p w14:paraId="5DA9756E" w14:textId="34126D62" w:rsidR="00D3052B" w:rsidRPr="005F0B4E"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-GSE37389:</w:t>
      </w:r>
      <w:r w:rsidR="009543E6" w:rsidRPr="005F0B4E">
        <w:rPr>
          <w:rFonts w:ascii="Calibri" w:eastAsia="Calibri" w:hAnsi="Calibri" w:cs="Times New Roman"/>
          <w:position w:val="0"/>
          <w:sz w:val="22"/>
          <w:szCs w:val="22"/>
          <w:lang w:eastAsia="en-US"/>
        </w:rPr>
        <w:t xml:space="preserve"> en este caso se clasificaron las muestras en dos grupos, "TCR-AB" y "TCR-GD"</w:t>
      </w:r>
      <w:r w:rsidR="00CD2A93" w:rsidRPr="005F0B4E">
        <w:rPr>
          <w:rFonts w:ascii="Calibri" w:eastAsia="Calibri" w:hAnsi="Calibri" w:cs="Times New Roman"/>
          <w:position w:val="0"/>
          <w:sz w:val="22"/>
          <w:szCs w:val="22"/>
          <w:lang w:eastAsia="en-US"/>
        </w:rPr>
        <w:t xml:space="preserve">. Estos grupos hacen referencia al receptor de las células T (TCR), tanto al tipo TCR </w:t>
      </w:r>
      <w:proofErr w:type="spellStart"/>
      <w:r w:rsidR="00CD2A93" w:rsidRPr="005F0B4E">
        <w:rPr>
          <w:rFonts w:ascii="Calibri" w:eastAsia="Calibri" w:hAnsi="Calibri" w:cs="Times New Roman"/>
          <w:position w:val="0"/>
          <w:sz w:val="22"/>
          <w:szCs w:val="22"/>
          <w:lang w:eastAsia="en-US"/>
        </w:rPr>
        <w:t>alpha</w:t>
      </w:r>
      <w:proofErr w:type="spellEnd"/>
      <w:r w:rsidR="00CD2A93" w:rsidRPr="005F0B4E">
        <w:rPr>
          <w:rFonts w:ascii="Calibri" w:eastAsia="Calibri" w:hAnsi="Calibri" w:cs="Times New Roman"/>
          <w:position w:val="0"/>
          <w:sz w:val="22"/>
          <w:szCs w:val="22"/>
          <w:lang w:eastAsia="en-US"/>
        </w:rPr>
        <w:t>/beta</w:t>
      </w:r>
      <w:r w:rsidR="001F6F64" w:rsidRPr="005F0B4E">
        <w:rPr>
          <w:rFonts w:ascii="Calibri" w:eastAsia="Calibri" w:hAnsi="Calibri" w:cs="Times New Roman"/>
          <w:position w:val="0"/>
          <w:sz w:val="22"/>
          <w:szCs w:val="22"/>
          <w:lang w:eastAsia="en-US"/>
        </w:rPr>
        <w:t xml:space="preserve"> o αβ</w:t>
      </w:r>
      <w:r w:rsidR="00BB5740" w:rsidRPr="005F0B4E">
        <w:rPr>
          <w:rFonts w:ascii="Calibri" w:eastAsia="Calibri" w:hAnsi="Calibri" w:cs="Times New Roman"/>
          <w:position w:val="0"/>
          <w:sz w:val="22"/>
          <w:szCs w:val="22"/>
          <w:lang w:eastAsia="en-US"/>
        </w:rPr>
        <w:t>,</w:t>
      </w:r>
      <w:r w:rsidR="00CD2A93" w:rsidRPr="005F0B4E">
        <w:rPr>
          <w:rFonts w:ascii="Calibri" w:eastAsia="Calibri" w:hAnsi="Calibri" w:cs="Times New Roman"/>
          <w:position w:val="0"/>
          <w:sz w:val="22"/>
          <w:szCs w:val="22"/>
          <w:lang w:eastAsia="en-US"/>
        </w:rPr>
        <w:t xml:space="preserve"> como al TCR </w:t>
      </w:r>
      <w:r w:rsidR="001F6F64" w:rsidRPr="005F0B4E">
        <w:rPr>
          <w:rFonts w:ascii="Calibri" w:eastAsia="Calibri" w:hAnsi="Calibri" w:cs="Times New Roman"/>
          <w:position w:val="0"/>
          <w:sz w:val="22"/>
          <w:szCs w:val="22"/>
          <w:lang w:eastAsia="en-US"/>
        </w:rPr>
        <w:t xml:space="preserve">gamma/delta o </w:t>
      </w:r>
      <w:proofErr w:type="spellStart"/>
      <w:r w:rsidR="001F6F64" w:rsidRPr="005F0B4E">
        <w:rPr>
          <w:rFonts w:ascii="Calibri" w:eastAsia="Calibri" w:hAnsi="Calibri" w:cs="Times New Roman"/>
          <w:position w:val="0"/>
          <w:sz w:val="22"/>
          <w:szCs w:val="22"/>
          <w:lang w:eastAsia="en-US"/>
        </w:rPr>
        <w:t>γδ</w:t>
      </w:r>
      <w:proofErr w:type="spellEnd"/>
      <w:r w:rsidR="00BB5740" w:rsidRPr="005F0B4E">
        <w:rPr>
          <w:rFonts w:ascii="Calibri" w:eastAsia="Calibri" w:hAnsi="Calibri" w:cs="Times New Roman"/>
          <w:position w:val="0"/>
          <w:sz w:val="22"/>
          <w:szCs w:val="22"/>
          <w:lang w:eastAsia="en-US"/>
        </w:rPr>
        <w:t>.</w:t>
      </w:r>
      <w:r w:rsidR="00751EDE" w:rsidRPr="005F0B4E">
        <w:rPr>
          <w:rFonts w:ascii="Calibri" w:eastAsia="Calibri" w:hAnsi="Calibri" w:cs="Times New Roman"/>
          <w:position w:val="0"/>
          <w:sz w:val="22"/>
          <w:szCs w:val="22"/>
          <w:lang w:eastAsia="en-US"/>
        </w:rPr>
        <w:t xml:space="preserve"> TCR-GD tiene 5 </w:t>
      </w:r>
      <w:r w:rsidR="0045338D" w:rsidRPr="005F0B4E">
        <w:rPr>
          <w:rFonts w:ascii="Calibri" w:eastAsia="Calibri" w:hAnsi="Calibri" w:cs="Times New Roman"/>
          <w:position w:val="0"/>
          <w:sz w:val="22"/>
          <w:szCs w:val="22"/>
          <w:lang w:eastAsia="en-US"/>
        </w:rPr>
        <w:t>individuos</w:t>
      </w:r>
      <w:r w:rsidR="00751EDE" w:rsidRPr="005F0B4E">
        <w:rPr>
          <w:rFonts w:ascii="Calibri" w:eastAsia="Calibri" w:hAnsi="Calibri" w:cs="Times New Roman"/>
          <w:position w:val="0"/>
          <w:sz w:val="22"/>
          <w:szCs w:val="22"/>
          <w:lang w:eastAsia="en-US"/>
        </w:rPr>
        <w:t>.</w:t>
      </w:r>
    </w:p>
    <w:p w14:paraId="3EC01472" w14:textId="3CAE8366" w:rsidR="00751EDE" w:rsidRPr="005F0B4E"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-GSE56488:</w:t>
      </w:r>
      <w:r w:rsidR="001D4C22" w:rsidRPr="005F0B4E">
        <w:rPr>
          <w:rFonts w:ascii="Calibri" w:eastAsia="Calibri" w:hAnsi="Calibri" w:cs="Times New Roman"/>
          <w:position w:val="0"/>
          <w:sz w:val="22"/>
          <w:szCs w:val="22"/>
          <w:lang w:eastAsia="en-US"/>
        </w:rPr>
        <w:t xml:space="preserve"> </w:t>
      </w:r>
      <w:r w:rsidR="00751EDE" w:rsidRPr="005F0B4E">
        <w:rPr>
          <w:rFonts w:ascii="Calibri" w:eastAsia="Calibri" w:hAnsi="Calibri" w:cs="Times New Roman"/>
          <w:position w:val="0"/>
          <w:sz w:val="22"/>
          <w:szCs w:val="22"/>
          <w:lang w:eastAsia="en-US"/>
        </w:rPr>
        <w:t>más de cinco individuos poseían una cinética del injerto corta y más de cinco una cinética larga.</w:t>
      </w:r>
    </w:p>
    <w:p w14:paraId="75398F57" w14:textId="6F35E4FA" w:rsidR="00D3052B" w:rsidRPr="005F0B4E" w:rsidRDefault="00D3052B" w:rsidP="00576C01">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-GSE62156:</w:t>
      </w:r>
      <w:r w:rsidR="00E02AFF" w:rsidRPr="005F0B4E">
        <w:rPr>
          <w:rFonts w:ascii="Calibri" w:eastAsia="Calibri" w:hAnsi="Calibri" w:cs="Times New Roman"/>
          <w:position w:val="0"/>
          <w:sz w:val="22"/>
          <w:szCs w:val="22"/>
          <w:lang w:eastAsia="en-US"/>
        </w:rPr>
        <w:t xml:space="preserve"> los grupos creados fueron “CALM-AF10”, “HOX”, “HOXA </w:t>
      </w:r>
      <w:proofErr w:type="spellStart"/>
      <w:r w:rsidR="00E02AFF" w:rsidRPr="005F0B4E">
        <w:rPr>
          <w:rFonts w:ascii="Calibri" w:eastAsia="Calibri" w:hAnsi="Calibri" w:cs="Times New Roman"/>
          <w:position w:val="0"/>
          <w:sz w:val="22"/>
          <w:szCs w:val="22"/>
          <w:lang w:eastAsia="en-US"/>
        </w:rPr>
        <w:t>of</w:t>
      </w:r>
      <w:proofErr w:type="spellEnd"/>
      <w:r w:rsidR="00E02AFF" w:rsidRPr="005F0B4E">
        <w:rPr>
          <w:rFonts w:ascii="Calibri" w:eastAsia="Calibri" w:hAnsi="Calibri" w:cs="Times New Roman"/>
          <w:position w:val="0"/>
          <w:sz w:val="22"/>
          <w:szCs w:val="22"/>
          <w:lang w:eastAsia="en-US"/>
        </w:rPr>
        <w:t xml:space="preserve"> </w:t>
      </w:r>
      <w:proofErr w:type="spellStart"/>
      <w:r w:rsidR="00E02AFF" w:rsidRPr="005F0B4E">
        <w:rPr>
          <w:rFonts w:ascii="Calibri" w:eastAsia="Calibri" w:hAnsi="Calibri" w:cs="Times New Roman"/>
          <w:position w:val="0"/>
          <w:sz w:val="22"/>
          <w:szCs w:val="22"/>
          <w:lang w:eastAsia="en-US"/>
        </w:rPr>
        <w:t>unknown</w:t>
      </w:r>
      <w:proofErr w:type="spellEnd"/>
      <w:r w:rsidR="00E02AFF" w:rsidRPr="005F0B4E">
        <w:rPr>
          <w:rFonts w:ascii="Calibri" w:eastAsia="Calibri" w:hAnsi="Calibri" w:cs="Times New Roman"/>
          <w:position w:val="0"/>
          <w:sz w:val="22"/>
          <w:szCs w:val="22"/>
          <w:lang w:eastAsia="en-US"/>
        </w:rPr>
        <w:t xml:space="preserve"> </w:t>
      </w:r>
      <w:proofErr w:type="spellStart"/>
      <w:r w:rsidR="00E02AFF" w:rsidRPr="005F0B4E">
        <w:rPr>
          <w:rFonts w:ascii="Calibri" w:eastAsia="Calibri" w:hAnsi="Calibri" w:cs="Times New Roman"/>
          <w:position w:val="0"/>
          <w:sz w:val="22"/>
          <w:szCs w:val="22"/>
          <w:lang w:eastAsia="en-US"/>
        </w:rPr>
        <w:t>mechanism</w:t>
      </w:r>
      <w:proofErr w:type="spellEnd"/>
      <w:r w:rsidR="00E02AFF" w:rsidRPr="005F0B4E">
        <w:rPr>
          <w:rFonts w:ascii="Calibri" w:eastAsia="Calibri" w:hAnsi="Calibri" w:cs="Times New Roman"/>
          <w:position w:val="0"/>
          <w:sz w:val="22"/>
          <w:szCs w:val="22"/>
          <w:lang w:eastAsia="en-US"/>
        </w:rPr>
        <w:t>”, “</w:t>
      </w:r>
      <w:proofErr w:type="spellStart"/>
      <w:r w:rsidR="00E02AFF" w:rsidRPr="005F0B4E">
        <w:rPr>
          <w:rFonts w:ascii="Calibri" w:eastAsia="Calibri" w:hAnsi="Calibri" w:cs="Times New Roman"/>
          <w:position w:val="0"/>
          <w:sz w:val="22"/>
          <w:szCs w:val="22"/>
          <w:lang w:eastAsia="en-US"/>
        </w:rPr>
        <w:t>immature</w:t>
      </w:r>
      <w:proofErr w:type="spellEnd"/>
      <w:r w:rsidR="00E02AFF" w:rsidRPr="005F0B4E">
        <w:rPr>
          <w:rFonts w:ascii="Calibri" w:eastAsia="Calibri" w:hAnsi="Calibri" w:cs="Times New Roman"/>
          <w:position w:val="0"/>
          <w:sz w:val="22"/>
          <w:szCs w:val="22"/>
          <w:lang w:eastAsia="en-US"/>
        </w:rPr>
        <w:t>”, “</w:t>
      </w:r>
      <w:proofErr w:type="spellStart"/>
      <w:r w:rsidR="00E02AFF" w:rsidRPr="005F0B4E">
        <w:rPr>
          <w:rFonts w:ascii="Calibri" w:eastAsia="Calibri" w:hAnsi="Calibri" w:cs="Times New Roman"/>
          <w:position w:val="0"/>
          <w:sz w:val="22"/>
          <w:szCs w:val="22"/>
          <w:lang w:eastAsia="en-US"/>
        </w:rPr>
        <w:t>immature</w:t>
      </w:r>
      <w:proofErr w:type="spellEnd"/>
      <w:r w:rsidR="00E02AFF" w:rsidRPr="005F0B4E">
        <w:rPr>
          <w:rFonts w:ascii="Calibri" w:eastAsia="Calibri" w:hAnsi="Calibri" w:cs="Times New Roman"/>
          <w:position w:val="0"/>
          <w:sz w:val="22"/>
          <w:szCs w:val="22"/>
          <w:lang w:eastAsia="en-US"/>
        </w:rPr>
        <w:t>, HOXA13-t”, “MLL-t”, “TAL-R”, “TLX1”, “TLX3” y desconocido.</w:t>
      </w:r>
      <w:r w:rsidR="00576C01" w:rsidRPr="005F0B4E">
        <w:rPr>
          <w:rFonts w:ascii="Calibri" w:eastAsia="Calibri" w:hAnsi="Calibri" w:cs="Times New Roman"/>
          <w:position w:val="0"/>
          <w:sz w:val="22"/>
          <w:szCs w:val="22"/>
          <w:lang w:eastAsia="en-US"/>
        </w:rPr>
        <w:t xml:space="preserve"> CALM-AF10</w:t>
      </w:r>
      <w:r w:rsidR="003E02C1" w:rsidRPr="005F0B4E">
        <w:rPr>
          <w:rFonts w:ascii="Calibri" w:eastAsia="Calibri" w:hAnsi="Calibri" w:cs="Times New Roman"/>
          <w:position w:val="0"/>
          <w:sz w:val="22"/>
          <w:szCs w:val="22"/>
          <w:lang w:eastAsia="en-US"/>
        </w:rPr>
        <w:t xml:space="preserve"> (un individuo)</w:t>
      </w:r>
      <w:r w:rsidR="00576C01" w:rsidRPr="005F0B4E">
        <w:rPr>
          <w:rFonts w:ascii="Calibri" w:eastAsia="Calibri" w:hAnsi="Calibri" w:cs="Times New Roman"/>
          <w:position w:val="0"/>
          <w:sz w:val="22"/>
          <w:szCs w:val="22"/>
          <w:lang w:eastAsia="en-US"/>
        </w:rPr>
        <w:t>, HOX</w:t>
      </w:r>
      <w:r w:rsidR="003E02C1" w:rsidRPr="005F0B4E">
        <w:rPr>
          <w:rFonts w:ascii="Calibri" w:eastAsia="Calibri" w:hAnsi="Calibri" w:cs="Times New Roman"/>
          <w:position w:val="0"/>
          <w:sz w:val="22"/>
          <w:szCs w:val="22"/>
          <w:lang w:eastAsia="en-US"/>
        </w:rPr>
        <w:t xml:space="preserve"> (un individuo)</w:t>
      </w:r>
      <w:r w:rsidR="00576C01" w:rsidRPr="005F0B4E">
        <w:rPr>
          <w:rFonts w:ascii="Calibri" w:eastAsia="Calibri" w:hAnsi="Calibri" w:cs="Times New Roman"/>
          <w:position w:val="0"/>
          <w:sz w:val="22"/>
          <w:szCs w:val="22"/>
          <w:lang w:eastAsia="en-US"/>
        </w:rPr>
        <w:t xml:space="preserve">, HOXA </w:t>
      </w:r>
      <w:proofErr w:type="spellStart"/>
      <w:r w:rsidR="00576C01" w:rsidRPr="005F0B4E">
        <w:rPr>
          <w:rFonts w:ascii="Calibri" w:eastAsia="Calibri" w:hAnsi="Calibri" w:cs="Times New Roman"/>
          <w:position w:val="0"/>
          <w:sz w:val="22"/>
          <w:szCs w:val="22"/>
          <w:lang w:eastAsia="en-US"/>
        </w:rPr>
        <w:t>of</w:t>
      </w:r>
      <w:proofErr w:type="spellEnd"/>
      <w:r w:rsidR="00576C01" w:rsidRPr="005F0B4E">
        <w:rPr>
          <w:rFonts w:ascii="Calibri" w:eastAsia="Calibri" w:hAnsi="Calibri" w:cs="Times New Roman"/>
          <w:position w:val="0"/>
          <w:sz w:val="22"/>
          <w:szCs w:val="22"/>
          <w:lang w:eastAsia="en-US"/>
        </w:rPr>
        <w:t xml:space="preserve"> </w:t>
      </w:r>
      <w:proofErr w:type="spellStart"/>
      <w:r w:rsidR="00576C01" w:rsidRPr="005F0B4E">
        <w:rPr>
          <w:rFonts w:ascii="Calibri" w:eastAsia="Calibri" w:hAnsi="Calibri" w:cs="Times New Roman"/>
          <w:position w:val="0"/>
          <w:sz w:val="22"/>
          <w:szCs w:val="22"/>
          <w:lang w:eastAsia="en-US"/>
        </w:rPr>
        <w:t>unknown</w:t>
      </w:r>
      <w:proofErr w:type="spellEnd"/>
      <w:r w:rsidR="003E02C1" w:rsidRPr="005F0B4E">
        <w:rPr>
          <w:rFonts w:ascii="Calibri" w:eastAsia="Calibri" w:hAnsi="Calibri" w:cs="Times New Roman"/>
          <w:position w:val="0"/>
          <w:sz w:val="22"/>
          <w:szCs w:val="22"/>
          <w:lang w:eastAsia="en-US"/>
        </w:rPr>
        <w:t xml:space="preserve"> </w:t>
      </w:r>
      <w:proofErr w:type="spellStart"/>
      <w:r w:rsidR="003E02C1" w:rsidRPr="005F0B4E">
        <w:rPr>
          <w:rFonts w:ascii="Calibri" w:eastAsia="Calibri" w:hAnsi="Calibri" w:cs="Times New Roman"/>
          <w:position w:val="0"/>
          <w:sz w:val="22"/>
          <w:szCs w:val="22"/>
          <w:lang w:eastAsia="en-US"/>
        </w:rPr>
        <w:t>mechanism</w:t>
      </w:r>
      <w:proofErr w:type="spellEnd"/>
      <w:r w:rsidR="003E02C1" w:rsidRPr="005F0B4E">
        <w:rPr>
          <w:rFonts w:ascii="Calibri" w:eastAsia="Calibri" w:hAnsi="Calibri" w:cs="Times New Roman"/>
          <w:position w:val="0"/>
          <w:sz w:val="22"/>
          <w:szCs w:val="22"/>
          <w:lang w:eastAsia="en-US"/>
        </w:rPr>
        <w:t xml:space="preserve"> (un individuo)</w:t>
      </w:r>
      <w:r w:rsidR="00576C01" w:rsidRPr="005F0B4E">
        <w:rPr>
          <w:rFonts w:ascii="Calibri" w:eastAsia="Calibri" w:hAnsi="Calibri" w:cs="Times New Roman"/>
          <w:position w:val="0"/>
          <w:sz w:val="22"/>
          <w:szCs w:val="22"/>
          <w:lang w:eastAsia="en-US"/>
        </w:rPr>
        <w:t xml:space="preserve">, </w:t>
      </w:r>
      <w:proofErr w:type="spellStart"/>
      <w:r w:rsidR="00576C01" w:rsidRPr="005F0B4E">
        <w:rPr>
          <w:rFonts w:ascii="Calibri" w:eastAsia="Calibri" w:hAnsi="Calibri" w:cs="Times New Roman"/>
          <w:position w:val="0"/>
          <w:sz w:val="22"/>
          <w:szCs w:val="22"/>
          <w:lang w:eastAsia="en-US"/>
        </w:rPr>
        <w:t>immature</w:t>
      </w:r>
      <w:proofErr w:type="spellEnd"/>
      <w:r w:rsidR="00576C01" w:rsidRPr="005F0B4E">
        <w:rPr>
          <w:rFonts w:ascii="Calibri" w:eastAsia="Calibri" w:hAnsi="Calibri" w:cs="Times New Roman"/>
          <w:position w:val="0"/>
          <w:sz w:val="22"/>
          <w:szCs w:val="22"/>
          <w:lang w:eastAsia="en-US"/>
        </w:rPr>
        <w:t xml:space="preserve"> HOXA13-t</w:t>
      </w:r>
      <w:r w:rsidR="003E02C1" w:rsidRPr="005F0B4E">
        <w:rPr>
          <w:rFonts w:ascii="Calibri" w:eastAsia="Calibri" w:hAnsi="Calibri" w:cs="Times New Roman"/>
          <w:position w:val="0"/>
          <w:sz w:val="22"/>
          <w:szCs w:val="22"/>
          <w:lang w:eastAsia="en-US"/>
        </w:rPr>
        <w:t xml:space="preserve"> (dos individuos)</w:t>
      </w:r>
      <w:r w:rsidR="00576C01" w:rsidRPr="005F0B4E">
        <w:rPr>
          <w:rFonts w:ascii="Calibri" w:eastAsia="Calibri" w:hAnsi="Calibri" w:cs="Times New Roman"/>
          <w:position w:val="0"/>
          <w:sz w:val="22"/>
          <w:szCs w:val="22"/>
          <w:lang w:eastAsia="en-US"/>
        </w:rPr>
        <w:t>, MLL-t</w:t>
      </w:r>
      <w:r w:rsidR="003E02C1" w:rsidRPr="005F0B4E">
        <w:rPr>
          <w:rFonts w:ascii="Calibri" w:eastAsia="Calibri" w:hAnsi="Calibri" w:cs="Times New Roman"/>
          <w:position w:val="0"/>
          <w:sz w:val="22"/>
          <w:szCs w:val="22"/>
          <w:lang w:eastAsia="en-US"/>
        </w:rPr>
        <w:t xml:space="preserve"> (un individuo)</w:t>
      </w:r>
      <w:r w:rsidR="00576C01" w:rsidRPr="005F0B4E">
        <w:rPr>
          <w:rFonts w:ascii="Calibri" w:eastAsia="Calibri" w:hAnsi="Calibri" w:cs="Times New Roman"/>
          <w:position w:val="0"/>
          <w:sz w:val="22"/>
          <w:szCs w:val="22"/>
          <w:lang w:eastAsia="en-US"/>
        </w:rPr>
        <w:t>, TLX1</w:t>
      </w:r>
      <w:r w:rsidR="00D91120" w:rsidRPr="005F0B4E">
        <w:rPr>
          <w:rFonts w:ascii="Calibri" w:eastAsia="Calibri" w:hAnsi="Calibri" w:cs="Times New Roman"/>
          <w:position w:val="0"/>
          <w:sz w:val="22"/>
          <w:szCs w:val="22"/>
          <w:lang w:eastAsia="en-US"/>
        </w:rPr>
        <w:t xml:space="preserve"> (cinco individuos)</w:t>
      </w:r>
      <w:r w:rsidR="00576C01" w:rsidRPr="005F0B4E">
        <w:rPr>
          <w:rFonts w:ascii="Calibri" w:eastAsia="Calibri" w:hAnsi="Calibri" w:cs="Times New Roman"/>
          <w:position w:val="0"/>
          <w:sz w:val="22"/>
          <w:szCs w:val="22"/>
          <w:lang w:eastAsia="en-US"/>
        </w:rPr>
        <w:t xml:space="preserve"> y desconocido</w:t>
      </w:r>
      <w:r w:rsidR="00D91120" w:rsidRPr="005F0B4E">
        <w:rPr>
          <w:rFonts w:ascii="Calibri" w:eastAsia="Calibri" w:hAnsi="Calibri" w:cs="Times New Roman"/>
          <w:position w:val="0"/>
          <w:sz w:val="22"/>
          <w:szCs w:val="22"/>
          <w:lang w:eastAsia="en-US"/>
        </w:rPr>
        <w:t xml:space="preserve"> (un individuo)</w:t>
      </w:r>
      <w:r w:rsidR="00576C01" w:rsidRPr="005F0B4E">
        <w:rPr>
          <w:rFonts w:ascii="Calibri" w:eastAsia="Calibri" w:hAnsi="Calibri" w:cs="Times New Roman"/>
          <w:position w:val="0"/>
          <w:sz w:val="22"/>
          <w:szCs w:val="22"/>
          <w:lang w:eastAsia="en-US"/>
        </w:rPr>
        <w:t xml:space="preserve"> poseían 5 individuos o menos.</w:t>
      </w:r>
      <w:r w:rsidR="00CA22A2" w:rsidRPr="005F0B4E">
        <w:rPr>
          <w:rFonts w:ascii="Calibri" w:eastAsia="Calibri" w:hAnsi="Calibri" w:cs="Times New Roman"/>
          <w:position w:val="0"/>
          <w:sz w:val="22"/>
          <w:szCs w:val="22"/>
          <w:lang w:eastAsia="en-US"/>
        </w:rPr>
        <w:t xml:space="preserve"> </w:t>
      </w:r>
      <w:proofErr w:type="spellStart"/>
      <w:r w:rsidR="00CA22A2" w:rsidRPr="005F0B4E">
        <w:rPr>
          <w:rFonts w:ascii="Calibri" w:eastAsia="Calibri" w:hAnsi="Calibri" w:cs="Times New Roman"/>
          <w:position w:val="0"/>
          <w:sz w:val="22"/>
          <w:szCs w:val="22"/>
          <w:lang w:eastAsia="en-US"/>
        </w:rPr>
        <w:t>Immature</w:t>
      </w:r>
      <w:proofErr w:type="spellEnd"/>
      <w:r w:rsidR="00CA22A2" w:rsidRPr="005F0B4E">
        <w:rPr>
          <w:rFonts w:ascii="Calibri" w:eastAsia="Calibri" w:hAnsi="Calibri" w:cs="Times New Roman"/>
          <w:position w:val="0"/>
          <w:sz w:val="22"/>
          <w:szCs w:val="22"/>
          <w:lang w:eastAsia="en-US"/>
        </w:rPr>
        <w:t xml:space="preserve"> y TLX3 tenían suficiente cantidad de individuos.</w:t>
      </w:r>
    </w:p>
    <w:p w14:paraId="3C8E2CAA" w14:textId="5A9FF01F" w:rsidR="006F42D5" w:rsidRPr="005F0B4E" w:rsidRDefault="006F42D5"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-GSE110633: grupos “</w:t>
      </w:r>
      <w:proofErr w:type="gramStart"/>
      <w:r w:rsidRPr="005F0B4E">
        <w:rPr>
          <w:rFonts w:ascii="Calibri" w:eastAsia="Calibri" w:hAnsi="Calibri" w:cs="Times New Roman"/>
          <w:position w:val="0"/>
          <w:sz w:val="22"/>
          <w:szCs w:val="22"/>
          <w:lang w:eastAsia="en-US"/>
        </w:rPr>
        <w:t>HOXA”</w:t>
      </w:r>
      <w:r w:rsidR="006B25C1" w:rsidRPr="005F0B4E">
        <w:rPr>
          <w:rFonts w:ascii="Calibri" w:eastAsia="Calibri" w:hAnsi="Calibri" w:cs="Times New Roman"/>
          <w:position w:val="0"/>
          <w:sz w:val="22"/>
          <w:szCs w:val="22"/>
          <w:lang w:eastAsia="en-US"/>
        </w:rPr>
        <w:t>(</w:t>
      </w:r>
      <w:proofErr w:type="gramEnd"/>
      <w:r w:rsidR="006B25C1" w:rsidRPr="005F0B4E">
        <w:rPr>
          <w:rFonts w:ascii="Calibri" w:eastAsia="Calibri" w:hAnsi="Calibri" w:cs="Times New Roman"/>
          <w:position w:val="0"/>
          <w:sz w:val="22"/>
          <w:szCs w:val="22"/>
          <w:lang w:eastAsia="en-US"/>
        </w:rPr>
        <w:t>HOXA-</w:t>
      </w:r>
      <w:proofErr w:type="spellStart"/>
      <w:r w:rsidR="006B25C1" w:rsidRPr="005F0B4E">
        <w:rPr>
          <w:rFonts w:ascii="Calibri" w:eastAsia="Calibri" w:hAnsi="Calibri" w:cs="Times New Roman"/>
          <w:position w:val="0"/>
          <w:sz w:val="22"/>
          <w:szCs w:val="22"/>
          <w:lang w:eastAsia="en-US"/>
        </w:rPr>
        <w:t>overexpressing</w:t>
      </w:r>
      <w:proofErr w:type="spellEnd"/>
      <w:r w:rsidR="006B25C1" w:rsidRPr="005F0B4E">
        <w:rPr>
          <w:rFonts w:ascii="Calibri" w:eastAsia="Calibri" w:hAnsi="Calibri" w:cs="Times New Roman"/>
          <w:position w:val="0"/>
          <w:sz w:val="22"/>
          <w:szCs w:val="22"/>
          <w:lang w:eastAsia="en-US"/>
        </w:rPr>
        <w:t xml:space="preserve"> T-ALL)</w:t>
      </w:r>
      <w:r w:rsidRPr="005F0B4E">
        <w:rPr>
          <w:rFonts w:ascii="Calibri" w:eastAsia="Calibri" w:hAnsi="Calibri" w:cs="Times New Roman"/>
          <w:position w:val="0"/>
          <w:sz w:val="22"/>
          <w:szCs w:val="22"/>
          <w:lang w:eastAsia="en-US"/>
        </w:rPr>
        <w:t>, “IMM”</w:t>
      </w:r>
      <w:r w:rsidR="006B25C1" w:rsidRPr="005F0B4E">
        <w:rPr>
          <w:rFonts w:ascii="Calibri" w:eastAsia="Calibri" w:hAnsi="Calibri" w:cs="Times New Roman"/>
          <w:position w:val="0"/>
          <w:sz w:val="22"/>
          <w:szCs w:val="22"/>
          <w:lang w:eastAsia="en-US"/>
        </w:rPr>
        <w:t>(</w:t>
      </w:r>
      <w:proofErr w:type="spellStart"/>
      <w:r w:rsidR="006B25C1" w:rsidRPr="005F0B4E">
        <w:rPr>
          <w:rFonts w:ascii="Calibri" w:eastAsia="Calibri" w:hAnsi="Calibri" w:cs="Times New Roman"/>
          <w:position w:val="0"/>
          <w:sz w:val="22"/>
          <w:szCs w:val="22"/>
          <w:lang w:eastAsia="en-US"/>
        </w:rPr>
        <w:t>Immature</w:t>
      </w:r>
      <w:proofErr w:type="spellEnd"/>
      <w:r w:rsidR="006B25C1" w:rsidRPr="005F0B4E">
        <w:rPr>
          <w:rFonts w:ascii="Calibri" w:eastAsia="Calibri" w:hAnsi="Calibri" w:cs="Times New Roman"/>
          <w:position w:val="0"/>
          <w:sz w:val="22"/>
          <w:szCs w:val="22"/>
          <w:lang w:eastAsia="en-US"/>
        </w:rPr>
        <w:t xml:space="preserve"> T-ALL)</w:t>
      </w:r>
      <w:r w:rsidRPr="005F0B4E">
        <w:rPr>
          <w:rFonts w:ascii="Calibri" w:eastAsia="Calibri" w:hAnsi="Calibri" w:cs="Times New Roman"/>
          <w:position w:val="0"/>
          <w:sz w:val="22"/>
          <w:szCs w:val="22"/>
          <w:lang w:eastAsia="en-US"/>
        </w:rPr>
        <w:t>, “TAL”</w:t>
      </w:r>
      <w:r w:rsidR="006B25C1" w:rsidRPr="005F0B4E">
        <w:rPr>
          <w:rFonts w:ascii="Calibri" w:eastAsia="Calibri" w:hAnsi="Calibri" w:cs="Times New Roman"/>
          <w:position w:val="0"/>
          <w:sz w:val="22"/>
          <w:szCs w:val="22"/>
          <w:lang w:eastAsia="en-US"/>
        </w:rPr>
        <w:t xml:space="preserve"> (TAL T-ALL)</w:t>
      </w:r>
      <w:r w:rsidRPr="005F0B4E">
        <w:rPr>
          <w:rFonts w:ascii="Calibri" w:eastAsia="Calibri" w:hAnsi="Calibri" w:cs="Times New Roman"/>
          <w:position w:val="0"/>
          <w:sz w:val="22"/>
          <w:szCs w:val="22"/>
          <w:lang w:eastAsia="en-US"/>
        </w:rPr>
        <w:t>, “TLX”</w:t>
      </w:r>
      <w:r w:rsidR="006B25C1" w:rsidRPr="005F0B4E">
        <w:rPr>
          <w:rFonts w:ascii="Calibri" w:eastAsia="Calibri" w:hAnsi="Calibri" w:cs="Times New Roman"/>
          <w:position w:val="0"/>
          <w:sz w:val="22"/>
          <w:szCs w:val="22"/>
          <w:lang w:eastAsia="en-US"/>
        </w:rPr>
        <w:t xml:space="preserve"> (T-</w:t>
      </w:r>
      <w:proofErr w:type="spellStart"/>
      <w:r w:rsidR="006B25C1" w:rsidRPr="005F0B4E">
        <w:rPr>
          <w:rFonts w:ascii="Calibri" w:eastAsia="Calibri" w:hAnsi="Calibri" w:cs="Times New Roman"/>
          <w:position w:val="0"/>
          <w:sz w:val="22"/>
          <w:szCs w:val="22"/>
          <w:lang w:eastAsia="en-US"/>
        </w:rPr>
        <w:t>cell</w:t>
      </w:r>
      <w:proofErr w:type="spellEnd"/>
      <w:r w:rsidR="006B25C1" w:rsidRPr="005F0B4E">
        <w:rPr>
          <w:rFonts w:ascii="Calibri" w:eastAsia="Calibri" w:hAnsi="Calibri" w:cs="Times New Roman"/>
          <w:position w:val="0"/>
          <w:sz w:val="22"/>
          <w:szCs w:val="22"/>
          <w:lang w:eastAsia="en-US"/>
        </w:rPr>
        <w:t xml:space="preserve"> </w:t>
      </w:r>
      <w:proofErr w:type="spellStart"/>
      <w:r w:rsidR="006B25C1" w:rsidRPr="005F0B4E">
        <w:rPr>
          <w:rFonts w:ascii="Calibri" w:eastAsia="Calibri" w:hAnsi="Calibri" w:cs="Times New Roman"/>
          <w:position w:val="0"/>
          <w:sz w:val="22"/>
          <w:szCs w:val="22"/>
          <w:lang w:eastAsia="en-US"/>
        </w:rPr>
        <w:t>Leukemia</w:t>
      </w:r>
      <w:proofErr w:type="spellEnd"/>
      <w:r w:rsidR="006B25C1" w:rsidRPr="005F0B4E">
        <w:rPr>
          <w:rFonts w:ascii="Calibri" w:eastAsia="Calibri" w:hAnsi="Calibri" w:cs="Times New Roman"/>
          <w:position w:val="0"/>
          <w:sz w:val="22"/>
          <w:szCs w:val="22"/>
          <w:lang w:eastAsia="en-US"/>
        </w:rPr>
        <w:t xml:space="preserve"> </w:t>
      </w:r>
      <w:proofErr w:type="spellStart"/>
      <w:r w:rsidR="006B25C1" w:rsidRPr="005F0B4E">
        <w:rPr>
          <w:rFonts w:ascii="Calibri" w:eastAsia="Calibri" w:hAnsi="Calibri" w:cs="Times New Roman"/>
          <w:position w:val="0"/>
          <w:sz w:val="22"/>
          <w:szCs w:val="22"/>
          <w:lang w:eastAsia="en-US"/>
        </w:rPr>
        <w:t>Homeobox</w:t>
      </w:r>
      <w:proofErr w:type="spellEnd"/>
      <w:r w:rsidR="006B25C1" w:rsidRPr="005F0B4E">
        <w:rPr>
          <w:rFonts w:ascii="Calibri" w:eastAsia="Calibri" w:hAnsi="Calibri" w:cs="Times New Roman"/>
          <w:position w:val="0"/>
          <w:sz w:val="22"/>
          <w:szCs w:val="22"/>
          <w:lang w:eastAsia="en-US"/>
        </w:rPr>
        <w:t>)</w:t>
      </w:r>
      <w:r w:rsidRPr="005F0B4E">
        <w:rPr>
          <w:rFonts w:ascii="Calibri" w:eastAsia="Calibri" w:hAnsi="Calibri" w:cs="Times New Roman"/>
          <w:position w:val="0"/>
          <w:sz w:val="22"/>
          <w:szCs w:val="22"/>
          <w:lang w:eastAsia="en-US"/>
        </w:rPr>
        <w:t>.</w:t>
      </w:r>
      <w:r w:rsidR="00611DE2" w:rsidRPr="005F0B4E">
        <w:rPr>
          <w:rFonts w:ascii="Calibri" w:eastAsia="Calibri" w:hAnsi="Calibri" w:cs="Times New Roman"/>
          <w:position w:val="0"/>
          <w:sz w:val="22"/>
          <w:szCs w:val="22"/>
          <w:lang w:eastAsia="en-US"/>
        </w:rPr>
        <w:t xml:space="preserve"> La cantidad de individuos por grupo era suficiente.</w:t>
      </w:r>
    </w:p>
    <w:p w14:paraId="10CC7FD0" w14:textId="37726B87" w:rsidR="00A10AFF" w:rsidRPr="005F0B4E" w:rsidRDefault="00E17BF9"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lastRenderedPageBreak/>
        <w:t>-GSE110636: igual que el anterior</w:t>
      </w:r>
      <w:r w:rsidR="00611DE2" w:rsidRPr="005F0B4E">
        <w:rPr>
          <w:rFonts w:ascii="Calibri" w:eastAsia="Calibri" w:hAnsi="Calibri" w:cs="Times New Roman"/>
          <w:position w:val="0"/>
          <w:sz w:val="22"/>
          <w:szCs w:val="22"/>
          <w:lang w:eastAsia="en-US"/>
        </w:rPr>
        <w:t>, pero todos los grupos tenían 5 individuos excepto TLX.</w:t>
      </w:r>
    </w:p>
    <w:p w14:paraId="68A0E389" w14:textId="250E334D" w:rsidR="00D3052B"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Para la normalización y el filtraje no especifico</w:t>
      </w:r>
      <w:r w:rsidR="00900BA9" w:rsidRPr="005F0B4E">
        <w:rPr>
          <w:rFonts w:ascii="Calibri" w:eastAsia="Calibri" w:hAnsi="Calibri" w:cs="Times New Roman"/>
          <w:position w:val="0"/>
          <w:sz w:val="22"/>
          <w:szCs w:val="22"/>
          <w:lang w:eastAsia="en-US"/>
        </w:rPr>
        <w:t xml:space="preserve"> o general</w:t>
      </w:r>
      <w:r w:rsidRPr="005F0B4E">
        <w:rPr>
          <w:rFonts w:ascii="Calibri" w:eastAsia="Calibri" w:hAnsi="Calibri" w:cs="Times New Roman"/>
          <w:position w:val="0"/>
          <w:sz w:val="22"/>
          <w:szCs w:val="22"/>
          <w:lang w:eastAsia="en-US"/>
        </w:rPr>
        <w:t xml:space="preserve"> de genes poco expresados, anotamos cada serie según lo indicado por los autores de cada estudio. Se anot</w:t>
      </w:r>
      <w:r w:rsidR="00DA31E0" w:rsidRPr="005F0B4E">
        <w:rPr>
          <w:rFonts w:ascii="Calibri" w:eastAsia="Calibri" w:hAnsi="Calibri" w:cs="Times New Roman"/>
          <w:position w:val="0"/>
          <w:sz w:val="22"/>
          <w:szCs w:val="22"/>
          <w:lang w:eastAsia="en-US"/>
        </w:rPr>
        <w:t>aron</w:t>
      </w:r>
      <w:r w:rsidRPr="005F0B4E">
        <w:rPr>
          <w:rFonts w:ascii="Calibri" w:eastAsia="Calibri" w:hAnsi="Calibri" w:cs="Times New Roman"/>
          <w:position w:val="0"/>
          <w:sz w:val="22"/>
          <w:szCs w:val="22"/>
          <w:lang w:eastAsia="en-US"/>
        </w:rPr>
        <w:t xml:space="preserve"> en R </w:t>
      </w:r>
      <w:r w:rsidR="00DA31E0" w:rsidRPr="005F0B4E">
        <w:rPr>
          <w:rFonts w:ascii="Calibri" w:eastAsia="Calibri" w:hAnsi="Calibri" w:cs="Times New Roman"/>
          <w:position w:val="0"/>
          <w:sz w:val="22"/>
          <w:szCs w:val="22"/>
          <w:lang w:eastAsia="en-US"/>
        </w:rPr>
        <w:t xml:space="preserve">los resultados del apartado anterior </w:t>
      </w:r>
      <w:r w:rsidRPr="005F0B4E">
        <w:rPr>
          <w:rFonts w:ascii="Calibri" w:eastAsia="Calibri" w:hAnsi="Calibri" w:cs="Times New Roman"/>
          <w:position w:val="0"/>
          <w:sz w:val="22"/>
          <w:szCs w:val="22"/>
          <w:lang w:eastAsia="en-US"/>
        </w:rPr>
        <w:t xml:space="preserve">con las siguientes bases de datos, para cada </w:t>
      </w:r>
      <w:proofErr w:type="gramStart"/>
      <w:r w:rsidRPr="005F0B4E">
        <w:rPr>
          <w:rFonts w:ascii="Calibri" w:eastAsia="Calibri" w:hAnsi="Calibri" w:cs="Times New Roman"/>
          <w:position w:val="0"/>
          <w:sz w:val="22"/>
          <w:szCs w:val="22"/>
          <w:lang w:eastAsia="en-US"/>
        </w:rPr>
        <w:t>uno</w:t>
      </w:r>
      <w:proofErr w:type="gramEnd"/>
      <w:r w:rsidRPr="005F0B4E">
        <w:rPr>
          <w:rFonts w:ascii="Calibri" w:eastAsia="Calibri" w:hAnsi="Calibri" w:cs="Times New Roman"/>
          <w:position w:val="0"/>
          <w:sz w:val="22"/>
          <w:szCs w:val="22"/>
          <w:lang w:eastAsia="en-US"/>
        </w:rPr>
        <w:t xml:space="preserve"> de las siguientes series:</w:t>
      </w:r>
    </w:p>
    <w:p w14:paraId="37B048C9" w14:textId="3A0BD9DB" w:rsidR="00455FDA"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-hgu133a.db: usado para anotar GSE8879,</w:t>
      </w:r>
    </w:p>
    <w:p w14:paraId="73B16F76" w14:textId="5EAD6397" w:rsidR="00455FDA"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 xml:space="preserve">-hgu133plus2.db: con ella anotamos GSE10609, </w:t>
      </w:r>
      <w:r w:rsidR="00DA31E0" w:rsidRPr="005F0B4E">
        <w:rPr>
          <w:rFonts w:ascii="Calibri" w:eastAsia="Calibri" w:hAnsi="Calibri" w:cs="Times New Roman"/>
          <w:position w:val="0"/>
          <w:sz w:val="22"/>
          <w:szCs w:val="22"/>
          <w:lang w:eastAsia="en-US"/>
        </w:rPr>
        <w:t>GSE14618, GSE26713,</w:t>
      </w:r>
      <w:r w:rsidR="00DA31E0" w:rsidRPr="005F0B4E">
        <w:t xml:space="preserve"> </w:t>
      </w:r>
      <w:r w:rsidR="00DA31E0" w:rsidRPr="005F0B4E">
        <w:rPr>
          <w:rFonts w:ascii="Calibri" w:eastAsia="Calibri" w:hAnsi="Calibri" w:cs="Times New Roman"/>
          <w:position w:val="0"/>
          <w:sz w:val="22"/>
          <w:szCs w:val="22"/>
          <w:lang w:eastAsia="en-US"/>
        </w:rPr>
        <w:t xml:space="preserve">GSE32215, GSE62156, </w:t>
      </w:r>
    </w:p>
    <w:p w14:paraId="77A79FD7" w14:textId="6EC4CAF1" w:rsidR="00455FDA"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w:t>
      </w:r>
      <w:r w:rsidR="00DA31E0" w:rsidRPr="005F0B4E">
        <w:rPr>
          <w:rFonts w:ascii="Calibri" w:eastAsia="Calibri" w:hAnsi="Calibri" w:cs="Times New Roman"/>
          <w:position w:val="0"/>
          <w:sz w:val="22"/>
          <w:szCs w:val="22"/>
          <w:lang w:eastAsia="en-US"/>
        </w:rPr>
        <w:t xml:space="preserve">hthgu133pluspm.db: para GSE28703, </w:t>
      </w:r>
    </w:p>
    <w:p w14:paraId="0879DF52" w14:textId="48204625" w:rsidR="00455FDA"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w:t>
      </w:r>
      <w:r w:rsidR="00DA31E0" w:rsidRPr="005F0B4E">
        <w:rPr>
          <w:rFonts w:ascii="Calibri" w:eastAsia="Calibri" w:hAnsi="Calibri" w:cs="Times New Roman"/>
          <w:position w:val="0"/>
          <w:sz w:val="22"/>
          <w:szCs w:val="22"/>
          <w:lang w:eastAsia="en-US"/>
        </w:rPr>
        <w:t>illuminaHumanv4.db: GSE33469, GSE33470</w:t>
      </w:r>
    </w:p>
    <w:p w14:paraId="4C43ABC0" w14:textId="77777777" w:rsidR="00DA31E0"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n-GB" w:eastAsia="en-US"/>
        </w:rPr>
      </w:pPr>
      <w:r w:rsidRPr="005F0B4E">
        <w:rPr>
          <w:rFonts w:ascii="Calibri" w:eastAsia="Calibri" w:hAnsi="Calibri" w:cs="Times New Roman"/>
          <w:position w:val="0"/>
          <w:sz w:val="22"/>
          <w:szCs w:val="22"/>
          <w:lang w:val="en-GB" w:eastAsia="en-US"/>
        </w:rPr>
        <w:t>-</w:t>
      </w:r>
      <w:r w:rsidR="00DA31E0" w:rsidRPr="005F0B4E">
        <w:rPr>
          <w:rFonts w:ascii="Calibri" w:eastAsia="Calibri" w:hAnsi="Calibri" w:cs="Times New Roman"/>
          <w:position w:val="0"/>
          <w:sz w:val="22"/>
          <w:szCs w:val="22"/>
          <w:lang w:val="en-GB" w:eastAsia="en-US"/>
        </w:rPr>
        <w:t>hgug4112a.db: GSE37389</w:t>
      </w:r>
    </w:p>
    <w:p w14:paraId="221AE7B3" w14:textId="5F8DD55B" w:rsidR="00455FDA"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val="en-GB" w:eastAsia="en-US"/>
        </w:rPr>
      </w:pPr>
      <w:r w:rsidRPr="005F0B4E">
        <w:rPr>
          <w:rFonts w:ascii="Calibri" w:eastAsia="Calibri" w:hAnsi="Calibri" w:cs="Times New Roman"/>
          <w:position w:val="0"/>
          <w:sz w:val="22"/>
          <w:szCs w:val="22"/>
          <w:lang w:val="en-GB" w:eastAsia="en-US"/>
        </w:rPr>
        <w:t>-</w:t>
      </w:r>
      <w:r w:rsidR="00DA31E0" w:rsidRPr="005F0B4E">
        <w:rPr>
          <w:rFonts w:ascii="Calibri" w:eastAsia="Calibri" w:hAnsi="Calibri" w:cs="Times New Roman"/>
          <w:position w:val="0"/>
          <w:sz w:val="22"/>
          <w:szCs w:val="22"/>
          <w:lang w:val="en-GB" w:eastAsia="en-US"/>
        </w:rPr>
        <w:t>hugene20sttranscriptcluster.db: GSE56488</w:t>
      </w:r>
    </w:p>
    <w:p w14:paraId="0AD92676" w14:textId="26A562C8" w:rsidR="00CA2556" w:rsidRPr="005F0B4E" w:rsidRDefault="00CA2556" w:rsidP="00CA2556">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w:t>
      </w:r>
      <w:proofErr w:type="spellStart"/>
      <w:r w:rsidRPr="005F0B4E">
        <w:rPr>
          <w:rFonts w:ascii="Calibri" w:eastAsia="Calibri" w:hAnsi="Calibri" w:cs="Times New Roman"/>
          <w:position w:val="0"/>
          <w:sz w:val="22"/>
          <w:szCs w:val="22"/>
          <w:lang w:eastAsia="en-US"/>
        </w:rPr>
        <w:t>org.Hs.eg.db</w:t>
      </w:r>
      <w:proofErr w:type="spellEnd"/>
      <w:r w:rsidRPr="005F0B4E">
        <w:rPr>
          <w:rFonts w:ascii="Calibri" w:eastAsia="Calibri" w:hAnsi="Calibri" w:cs="Times New Roman"/>
          <w:position w:val="0"/>
          <w:sz w:val="22"/>
          <w:szCs w:val="22"/>
          <w:lang w:eastAsia="en-US"/>
        </w:rPr>
        <w:t>: GSE110633 y GSE110636</w:t>
      </w:r>
    </w:p>
    <w:p w14:paraId="5F3EE4B7" w14:textId="0E5E3E54" w:rsidR="00CA2556" w:rsidRPr="005F0B4E" w:rsidRDefault="00CA2556"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 xml:space="preserve">Se anotaron en todos los casos, a partir de los identificadores de </w:t>
      </w:r>
      <w:proofErr w:type="spellStart"/>
      <w:r w:rsidRPr="005F0B4E">
        <w:rPr>
          <w:rFonts w:ascii="Calibri" w:eastAsia="Calibri" w:hAnsi="Calibri" w:cs="Times New Roman"/>
          <w:position w:val="0"/>
          <w:sz w:val="22"/>
          <w:szCs w:val="22"/>
          <w:lang w:eastAsia="en-US"/>
        </w:rPr>
        <w:t>Ensembl</w:t>
      </w:r>
      <w:proofErr w:type="spellEnd"/>
      <w:r w:rsidRPr="005F0B4E">
        <w:rPr>
          <w:rFonts w:ascii="Calibri" w:eastAsia="Calibri" w:hAnsi="Calibri" w:cs="Times New Roman"/>
          <w:position w:val="0"/>
          <w:sz w:val="22"/>
          <w:szCs w:val="22"/>
          <w:lang w:eastAsia="en-US"/>
        </w:rPr>
        <w:t xml:space="preserve">, el identificador tanto de </w:t>
      </w:r>
      <w:proofErr w:type="spellStart"/>
      <w:r w:rsidRPr="005F0B4E">
        <w:rPr>
          <w:rFonts w:ascii="Calibri" w:eastAsia="Calibri" w:hAnsi="Calibri" w:cs="Times New Roman"/>
          <w:position w:val="0"/>
          <w:sz w:val="22"/>
          <w:szCs w:val="22"/>
          <w:lang w:eastAsia="en-US"/>
        </w:rPr>
        <w:t>Entrez</w:t>
      </w:r>
      <w:proofErr w:type="spellEnd"/>
      <w:r w:rsidRPr="005F0B4E">
        <w:rPr>
          <w:rFonts w:ascii="Calibri" w:eastAsia="Calibri" w:hAnsi="Calibri" w:cs="Times New Roman"/>
          <w:position w:val="0"/>
          <w:sz w:val="22"/>
          <w:szCs w:val="22"/>
          <w:lang w:eastAsia="en-US"/>
        </w:rPr>
        <w:t xml:space="preserve">, como el símbolo del gen, el símbolo de la proteína resultante según </w:t>
      </w:r>
      <w:proofErr w:type="spellStart"/>
      <w:r w:rsidRPr="005F0B4E">
        <w:rPr>
          <w:rFonts w:ascii="Calibri" w:eastAsia="Calibri" w:hAnsi="Calibri" w:cs="Times New Roman"/>
          <w:position w:val="0"/>
          <w:sz w:val="22"/>
          <w:szCs w:val="22"/>
          <w:lang w:eastAsia="en-US"/>
        </w:rPr>
        <w:t>UniProt</w:t>
      </w:r>
      <w:proofErr w:type="spellEnd"/>
      <w:r w:rsidRPr="005F0B4E">
        <w:rPr>
          <w:rFonts w:ascii="Calibri" w:eastAsia="Calibri" w:hAnsi="Calibri" w:cs="Times New Roman"/>
          <w:position w:val="0"/>
          <w:sz w:val="22"/>
          <w:szCs w:val="22"/>
          <w:lang w:eastAsia="en-US"/>
        </w:rPr>
        <w:t>, el nombre del gen, y la ruta metabólica en la que están implicados los genes.</w:t>
      </w:r>
    </w:p>
    <w:p w14:paraId="178C799C" w14:textId="62E62DE9" w:rsidR="00455FDA" w:rsidRPr="005F0B4E" w:rsidRDefault="00455FD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 xml:space="preserve">Aplicamos posteriormente un filtraje “estándar” que retuvo el 50% de los genes con mayor variabilidad de entre aquellos que están correctamente anotados, eliminando aquellos que no tienen identificador en la base de datos </w:t>
      </w:r>
      <w:proofErr w:type="spellStart"/>
      <w:r w:rsidRPr="005F0B4E">
        <w:rPr>
          <w:rFonts w:ascii="Calibri" w:eastAsia="Calibri" w:hAnsi="Calibri" w:cs="Times New Roman"/>
          <w:position w:val="0"/>
          <w:sz w:val="22"/>
          <w:szCs w:val="22"/>
          <w:lang w:eastAsia="en-US"/>
        </w:rPr>
        <w:t>Entrez</w:t>
      </w:r>
      <w:proofErr w:type="spellEnd"/>
      <w:r w:rsidRPr="005F0B4E">
        <w:rPr>
          <w:rFonts w:ascii="Calibri" w:eastAsia="Calibri" w:hAnsi="Calibri" w:cs="Times New Roman"/>
          <w:position w:val="0"/>
          <w:sz w:val="22"/>
          <w:szCs w:val="22"/>
          <w:lang w:eastAsia="en-US"/>
        </w:rPr>
        <w:t>.</w:t>
      </w:r>
    </w:p>
    <w:p w14:paraId="43A650FD" w14:textId="4F4F6141" w:rsidR="001935B1" w:rsidRPr="005F0B4E" w:rsidRDefault="001935B1"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 xml:space="preserve">A </w:t>
      </w:r>
      <w:proofErr w:type="gramStart"/>
      <w:r w:rsidRPr="005F0B4E">
        <w:rPr>
          <w:rFonts w:ascii="Calibri" w:eastAsia="Calibri" w:hAnsi="Calibri" w:cs="Times New Roman"/>
          <w:position w:val="0"/>
          <w:sz w:val="22"/>
          <w:szCs w:val="22"/>
          <w:lang w:eastAsia="en-US"/>
        </w:rPr>
        <w:t>continuación</w:t>
      </w:r>
      <w:proofErr w:type="gramEnd"/>
      <w:r w:rsidRPr="005F0B4E">
        <w:rPr>
          <w:rFonts w:ascii="Calibri" w:eastAsia="Calibri" w:hAnsi="Calibri" w:cs="Times New Roman"/>
          <w:position w:val="0"/>
          <w:sz w:val="22"/>
          <w:szCs w:val="22"/>
          <w:lang w:eastAsia="en-US"/>
        </w:rPr>
        <w:t xml:space="preserve"> se comentarán los pasos indicados en el archivo “Expresión diferencial y </w:t>
      </w:r>
      <w:proofErr w:type="spellStart"/>
      <w:r w:rsidRPr="005F0B4E">
        <w:rPr>
          <w:rFonts w:ascii="Calibri" w:eastAsia="Calibri" w:hAnsi="Calibri" w:cs="Times New Roman"/>
          <w:position w:val="0"/>
          <w:sz w:val="22"/>
          <w:szCs w:val="22"/>
          <w:lang w:eastAsia="en-US"/>
        </w:rPr>
        <w:t>signif</w:t>
      </w:r>
      <w:proofErr w:type="spellEnd"/>
      <w:r w:rsidRPr="005F0B4E">
        <w:rPr>
          <w:rFonts w:ascii="Calibri" w:eastAsia="Calibri" w:hAnsi="Calibri" w:cs="Times New Roman"/>
          <w:position w:val="0"/>
          <w:sz w:val="22"/>
          <w:szCs w:val="22"/>
          <w:lang w:eastAsia="en-US"/>
        </w:rPr>
        <w:t>” del GitHub.</w:t>
      </w:r>
    </w:p>
    <w:p w14:paraId="1E21A008" w14:textId="77777777" w:rsidR="009211ED" w:rsidRDefault="006D59AE"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5F0B4E">
        <w:rPr>
          <w:rFonts w:ascii="Calibri" w:eastAsia="Calibri" w:hAnsi="Calibri" w:cs="Times New Roman"/>
          <w:position w:val="0"/>
          <w:sz w:val="22"/>
          <w:szCs w:val="22"/>
          <w:lang w:eastAsia="en-US"/>
        </w:rPr>
        <w:t xml:space="preserve">A partir de los resultados del preprocesado se realizó </w:t>
      </w:r>
      <w:r w:rsidR="00A36451" w:rsidRPr="005F0B4E">
        <w:rPr>
          <w:rFonts w:ascii="Calibri" w:eastAsia="Calibri" w:hAnsi="Calibri" w:cs="Times New Roman"/>
          <w:position w:val="0"/>
          <w:sz w:val="22"/>
          <w:szCs w:val="22"/>
          <w:lang w:eastAsia="en-US"/>
        </w:rPr>
        <w:t>la selección</w:t>
      </w:r>
      <w:r w:rsidR="00A36451">
        <w:rPr>
          <w:rFonts w:ascii="Calibri" w:eastAsia="Calibri" w:hAnsi="Calibri" w:cs="Times New Roman"/>
          <w:position w:val="0"/>
          <w:sz w:val="22"/>
          <w:szCs w:val="22"/>
          <w:lang w:eastAsia="en-US"/>
        </w:rPr>
        <w:t xml:space="preserve"> de aquellos genes que se expresaban diferencialmente entre los grupos de pacientes con leucemia comparados. Los grupos enfrentados eran los ya comentados para cada serie de GEO</w:t>
      </w:r>
      <w:r w:rsidR="006D008F">
        <w:rPr>
          <w:rFonts w:ascii="Calibri" w:eastAsia="Calibri" w:hAnsi="Calibri" w:cs="Times New Roman"/>
          <w:position w:val="0"/>
          <w:sz w:val="22"/>
          <w:szCs w:val="22"/>
          <w:lang w:eastAsia="en-US"/>
        </w:rPr>
        <w:t>, de manera que s</w:t>
      </w:r>
      <w:r w:rsidR="00A36451">
        <w:rPr>
          <w:rFonts w:ascii="Calibri" w:eastAsia="Calibri" w:hAnsi="Calibri" w:cs="Times New Roman"/>
          <w:position w:val="0"/>
          <w:sz w:val="22"/>
          <w:szCs w:val="22"/>
          <w:lang w:eastAsia="en-US"/>
        </w:rPr>
        <w:t>e realizaron todas las comparaciones posibles entre grupos.</w:t>
      </w:r>
    </w:p>
    <w:p w14:paraId="5C71D734" w14:textId="6D882C9D" w:rsidR="00F46AC6" w:rsidRDefault="009211ED"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Antes de </w:t>
      </w:r>
      <w:proofErr w:type="gramStart"/>
      <w:r>
        <w:rPr>
          <w:rFonts w:ascii="Calibri" w:eastAsia="Calibri" w:hAnsi="Calibri" w:cs="Times New Roman"/>
          <w:position w:val="0"/>
          <w:sz w:val="22"/>
          <w:szCs w:val="22"/>
          <w:lang w:eastAsia="en-US"/>
        </w:rPr>
        <w:t>nada</w:t>
      </w:r>
      <w:proofErr w:type="gramEnd"/>
      <w:r w:rsidR="006D008F">
        <w:rPr>
          <w:rFonts w:ascii="Calibri" w:eastAsia="Calibri" w:hAnsi="Calibri" w:cs="Times New Roman"/>
          <w:position w:val="0"/>
          <w:sz w:val="22"/>
          <w:szCs w:val="22"/>
          <w:lang w:eastAsia="en-US"/>
        </w:rPr>
        <w:t xml:space="preserve"> se crearon las matrices de diseño de las comparaciones entre grupos, y la matriz de contrastes.</w:t>
      </w:r>
      <w:r w:rsidR="00F46AC6">
        <w:rPr>
          <w:rFonts w:ascii="Calibri" w:eastAsia="Calibri" w:hAnsi="Calibri" w:cs="Times New Roman"/>
          <w:position w:val="0"/>
          <w:sz w:val="22"/>
          <w:szCs w:val="22"/>
          <w:lang w:eastAsia="en-US"/>
        </w:rPr>
        <w:t xml:space="preserve"> Las matrices de contrastes se definieron de forma diferente si se comparaban dos grupos o más:</w:t>
      </w:r>
    </w:p>
    <w:p w14:paraId="67DE30A9" w14:textId="4B9396D2" w:rsidR="00F46AC6" w:rsidRDefault="00F46AC6"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-Comparaciones entre dos grupos: como se hace de forma tradicional, la matriz de contrastes definió este este tipo de comparaciones como un grupo menos el otro. Entonces, uno de los grupos se representaba como 1, y el otro como -1.</w:t>
      </w:r>
    </w:p>
    <w:p w14:paraId="51A1524A" w14:textId="75D72DFA" w:rsidR="00F46AC6" w:rsidRDefault="00F46AC6"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 xml:space="preserve">-Comparaciones entre más de dos grupos: existían grupos a comparar con características </w:t>
      </w:r>
      <w:proofErr w:type="spellStart"/>
      <w:r>
        <w:rPr>
          <w:rFonts w:ascii="Calibri" w:eastAsia="Calibri" w:hAnsi="Calibri" w:cs="Times New Roman"/>
          <w:position w:val="0"/>
          <w:sz w:val="22"/>
          <w:szCs w:val="22"/>
          <w:lang w:eastAsia="en-US"/>
        </w:rPr>
        <w:t>inmunofenotípicas</w:t>
      </w:r>
      <w:proofErr w:type="spellEnd"/>
      <w:r>
        <w:rPr>
          <w:rFonts w:ascii="Calibri" w:eastAsia="Calibri" w:hAnsi="Calibri" w:cs="Times New Roman"/>
          <w:position w:val="0"/>
          <w:sz w:val="22"/>
          <w:szCs w:val="22"/>
          <w:lang w:eastAsia="en-US"/>
        </w:rPr>
        <w:t xml:space="preserve"> similares. Por ejemplo, para </w:t>
      </w:r>
      <w:r w:rsidRPr="00F46AC6">
        <w:rPr>
          <w:rFonts w:ascii="Calibri" w:eastAsia="Calibri" w:hAnsi="Calibri" w:cs="Times New Roman"/>
          <w:position w:val="0"/>
          <w:sz w:val="22"/>
          <w:szCs w:val="22"/>
          <w:lang w:eastAsia="en-US"/>
        </w:rPr>
        <w:t>GSE26713</w:t>
      </w:r>
      <w:r>
        <w:rPr>
          <w:rFonts w:ascii="Calibri" w:eastAsia="Calibri" w:hAnsi="Calibri" w:cs="Times New Roman"/>
          <w:position w:val="0"/>
          <w:sz w:val="22"/>
          <w:szCs w:val="22"/>
          <w:lang w:eastAsia="en-US"/>
        </w:rPr>
        <w:t xml:space="preserve"> podríamos hacer comparaciones entre un grupo referente a TAL y MYB</w:t>
      </w:r>
      <w:r w:rsidR="004D2A07">
        <w:rPr>
          <w:rFonts w:ascii="Calibri" w:eastAsia="Calibri" w:hAnsi="Calibri" w:cs="Times New Roman"/>
          <w:position w:val="0"/>
          <w:sz w:val="22"/>
          <w:szCs w:val="22"/>
          <w:lang w:eastAsia="en-US"/>
        </w:rPr>
        <w:t xml:space="preserve">, aunque los individuos con TAL estén diferenciados en dos grupos, TAL1 y TAL2. Se </w:t>
      </w:r>
      <w:r w:rsidR="0021159B">
        <w:rPr>
          <w:rFonts w:ascii="Calibri" w:eastAsia="Calibri" w:hAnsi="Calibri" w:cs="Times New Roman"/>
          <w:position w:val="0"/>
          <w:sz w:val="22"/>
          <w:szCs w:val="22"/>
          <w:lang w:eastAsia="en-US"/>
        </w:rPr>
        <w:t>pensó</w:t>
      </w:r>
      <w:r w:rsidR="004D2A07">
        <w:rPr>
          <w:rFonts w:ascii="Calibri" w:eastAsia="Calibri" w:hAnsi="Calibri" w:cs="Times New Roman"/>
          <w:position w:val="0"/>
          <w:sz w:val="22"/>
          <w:szCs w:val="22"/>
          <w:lang w:eastAsia="en-US"/>
        </w:rPr>
        <w:t xml:space="preserve"> en comparaciones según el promedio de la expresión diferencial de dos grupos con características similares</w:t>
      </w:r>
      <w:r>
        <w:rPr>
          <w:rFonts w:ascii="Calibri" w:eastAsia="Calibri" w:hAnsi="Calibri" w:cs="Times New Roman"/>
          <w:position w:val="0"/>
          <w:sz w:val="22"/>
          <w:szCs w:val="22"/>
          <w:lang w:eastAsia="en-US"/>
        </w:rPr>
        <w:t>,</w:t>
      </w:r>
      <w:r w:rsidR="001402DF">
        <w:rPr>
          <w:rFonts w:ascii="Calibri" w:eastAsia="Calibri" w:hAnsi="Calibri" w:cs="Times New Roman"/>
          <w:position w:val="0"/>
          <w:sz w:val="22"/>
          <w:szCs w:val="22"/>
          <w:lang w:eastAsia="en-US"/>
        </w:rPr>
        <w:t xml:space="preserve"> con respecto a otro grupo. P</w:t>
      </w:r>
      <w:r w:rsidR="004D2A07">
        <w:rPr>
          <w:rFonts w:ascii="Calibri" w:eastAsia="Calibri" w:hAnsi="Calibri" w:cs="Times New Roman"/>
          <w:position w:val="0"/>
          <w:sz w:val="22"/>
          <w:szCs w:val="22"/>
          <w:lang w:eastAsia="en-US"/>
        </w:rPr>
        <w:t xml:space="preserve">or ejemplo, </w:t>
      </w:r>
      <w:r w:rsidR="00D20C61">
        <w:rPr>
          <w:rFonts w:ascii="Calibri" w:eastAsia="Calibri" w:hAnsi="Calibri" w:cs="Times New Roman"/>
          <w:position w:val="0"/>
          <w:sz w:val="22"/>
          <w:szCs w:val="22"/>
          <w:lang w:eastAsia="en-US"/>
        </w:rPr>
        <w:t xml:space="preserve">se realizó una comparación </w:t>
      </w:r>
      <w:r>
        <w:rPr>
          <w:rFonts w:ascii="Calibri" w:eastAsia="Calibri" w:hAnsi="Calibri" w:cs="Times New Roman"/>
          <w:position w:val="0"/>
          <w:sz w:val="22"/>
          <w:szCs w:val="22"/>
          <w:lang w:eastAsia="en-US"/>
        </w:rPr>
        <w:t xml:space="preserve">de la siguiente manera: </w:t>
      </w:r>
      <w:r w:rsidRPr="00F46AC6">
        <w:rPr>
          <w:rFonts w:ascii="Calibri" w:eastAsia="Calibri" w:hAnsi="Calibri" w:cs="Times New Roman"/>
          <w:position w:val="0"/>
          <w:sz w:val="22"/>
          <w:szCs w:val="22"/>
          <w:lang w:eastAsia="en-US"/>
        </w:rPr>
        <w:t>(TAL1 + TAL</w:t>
      </w:r>
      <w:proofErr w:type="gramStart"/>
      <w:r w:rsidRPr="00F46AC6">
        <w:rPr>
          <w:rFonts w:ascii="Calibri" w:eastAsia="Calibri" w:hAnsi="Calibri" w:cs="Times New Roman"/>
          <w:position w:val="0"/>
          <w:sz w:val="22"/>
          <w:szCs w:val="22"/>
          <w:lang w:eastAsia="en-US"/>
        </w:rPr>
        <w:t>2)/</w:t>
      </w:r>
      <w:proofErr w:type="gramEnd"/>
      <w:r w:rsidRPr="00F46AC6">
        <w:rPr>
          <w:rFonts w:ascii="Calibri" w:eastAsia="Calibri" w:hAnsi="Calibri" w:cs="Times New Roman"/>
          <w:position w:val="0"/>
          <w:sz w:val="22"/>
          <w:szCs w:val="22"/>
          <w:lang w:eastAsia="en-US"/>
        </w:rPr>
        <w:t xml:space="preserve">2 </w:t>
      </w:r>
      <w:r>
        <w:rPr>
          <w:rFonts w:ascii="Calibri" w:eastAsia="Calibri" w:hAnsi="Calibri" w:cs="Times New Roman"/>
          <w:position w:val="0"/>
          <w:sz w:val="22"/>
          <w:szCs w:val="22"/>
          <w:lang w:eastAsia="en-US"/>
        </w:rPr>
        <w:t>–</w:t>
      </w:r>
      <w:r w:rsidRPr="00F46AC6">
        <w:rPr>
          <w:rFonts w:ascii="Calibri" w:eastAsia="Calibri" w:hAnsi="Calibri" w:cs="Times New Roman"/>
          <w:position w:val="0"/>
          <w:sz w:val="22"/>
          <w:szCs w:val="22"/>
          <w:lang w:eastAsia="en-US"/>
        </w:rPr>
        <w:t xml:space="preserve"> MYB</w:t>
      </w:r>
      <w:r>
        <w:rPr>
          <w:rFonts w:ascii="Calibri" w:eastAsia="Calibri" w:hAnsi="Calibri" w:cs="Times New Roman"/>
          <w:position w:val="0"/>
          <w:sz w:val="22"/>
          <w:szCs w:val="22"/>
          <w:lang w:eastAsia="en-US"/>
        </w:rPr>
        <w:t>.</w:t>
      </w:r>
      <w:r w:rsidR="004D2A07">
        <w:rPr>
          <w:rFonts w:ascii="Calibri" w:eastAsia="Calibri" w:hAnsi="Calibri" w:cs="Times New Roman"/>
          <w:position w:val="0"/>
          <w:sz w:val="22"/>
          <w:szCs w:val="22"/>
          <w:lang w:eastAsia="en-US"/>
        </w:rPr>
        <w:t xml:space="preserve"> La adicción simple entre dos grupos nos llevaría a error, debido a que sumaríamos la expresión genética de dos grupos, por lo que probablemente resultarían muchos genes, y no sería adecuado para entender el efecto de TAL con respecto a MYB, en este caso.</w:t>
      </w:r>
      <w:r w:rsidR="00997880">
        <w:rPr>
          <w:rFonts w:ascii="Calibri" w:eastAsia="Calibri" w:hAnsi="Calibri" w:cs="Times New Roman"/>
          <w:position w:val="0"/>
          <w:sz w:val="22"/>
          <w:szCs w:val="22"/>
          <w:lang w:eastAsia="en-US"/>
        </w:rPr>
        <w:t xml:space="preserve"> Aquí hacemos un promedio de las expresiones de dos grupos relacionados, en este caso, con leucemia TAL, lo cual no produce que, si un gen se expresa en ambas condiciones, </w:t>
      </w:r>
      <w:r w:rsidR="000F212A">
        <w:rPr>
          <w:rFonts w:ascii="Calibri" w:eastAsia="Calibri" w:hAnsi="Calibri" w:cs="Times New Roman"/>
          <w:position w:val="0"/>
          <w:sz w:val="22"/>
          <w:szCs w:val="22"/>
          <w:lang w:eastAsia="en-US"/>
        </w:rPr>
        <w:t>no tenga</w:t>
      </w:r>
      <w:r w:rsidR="00997880">
        <w:rPr>
          <w:rFonts w:ascii="Calibri" w:eastAsia="Calibri" w:hAnsi="Calibri" w:cs="Times New Roman"/>
          <w:position w:val="0"/>
          <w:sz w:val="22"/>
          <w:szCs w:val="22"/>
          <w:lang w:eastAsia="en-US"/>
        </w:rPr>
        <w:t xml:space="preserve"> una expresión </w:t>
      </w:r>
      <w:r w:rsidR="000F212A">
        <w:rPr>
          <w:rFonts w:ascii="Calibri" w:eastAsia="Calibri" w:hAnsi="Calibri" w:cs="Times New Roman"/>
          <w:position w:val="0"/>
          <w:sz w:val="22"/>
          <w:szCs w:val="22"/>
          <w:lang w:eastAsia="en-US"/>
        </w:rPr>
        <w:t>desorbitada</w:t>
      </w:r>
      <w:r w:rsidR="00997880">
        <w:rPr>
          <w:rFonts w:ascii="Calibri" w:eastAsia="Calibri" w:hAnsi="Calibri" w:cs="Times New Roman"/>
          <w:position w:val="0"/>
          <w:sz w:val="22"/>
          <w:szCs w:val="22"/>
          <w:lang w:eastAsia="en-US"/>
        </w:rPr>
        <w:t xml:space="preserve"> con respecto al otro grupo de la comparación, en este caso MYB.</w:t>
      </w:r>
    </w:p>
    <w:p w14:paraId="5B5374D4" w14:textId="000B6EAB" w:rsidR="009211ED" w:rsidRDefault="006D008F"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La aproximación utilizada aquí </w:t>
      </w:r>
      <w:r w:rsidR="009211ED">
        <w:rPr>
          <w:rFonts w:ascii="Calibri" w:eastAsia="Calibri" w:hAnsi="Calibri" w:cs="Times New Roman"/>
          <w:position w:val="0"/>
          <w:sz w:val="22"/>
          <w:szCs w:val="22"/>
          <w:lang w:eastAsia="en-US"/>
        </w:rPr>
        <w:t xml:space="preserve">a posteriori </w:t>
      </w:r>
      <w:r>
        <w:rPr>
          <w:rFonts w:ascii="Calibri" w:eastAsia="Calibri" w:hAnsi="Calibri" w:cs="Times New Roman"/>
          <w:position w:val="0"/>
          <w:sz w:val="22"/>
          <w:szCs w:val="22"/>
          <w:lang w:eastAsia="en-US"/>
        </w:rPr>
        <w:t xml:space="preserve">para </w:t>
      </w:r>
      <w:r w:rsidR="00673BFD">
        <w:rPr>
          <w:rFonts w:ascii="Calibri" w:eastAsia="Calibri" w:hAnsi="Calibri" w:cs="Times New Roman"/>
          <w:position w:val="0"/>
          <w:sz w:val="22"/>
          <w:szCs w:val="22"/>
          <w:lang w:eastAsia="en-US"/>
        </w:rPr>
        <w:t>evaluar la</w:t>
      </w:r>
      <w:r>
        <w:rPr>
          <w:rFonts w:ascii="Calibri" w:eastAsia="Calibri" w:hAnsi="Calibri" w:cs="Times New Roman"/>
          <w:position w:val="0"/>
          <w:sz w:val="22"/>
          <w:szCs w:val="22"/>
          <w:lang w:eastAsia="en-US"/>
        </w:rPr>
        <w:t xml:space="preserve"> expresión diferencial hace referencia a la utilización de un modelo lineal </w:t>
      </w:r>
      <w:r w:rsidRPr="00C515E0">
        <w:rPr>
          <w:rFonts w:ascii="Calibri" w:eastAsia="Calibri" w:hAnsi="Calibri" w:cs="Times New Roman"/>
          <w:position w:val="0"/>
          <w:sz w:val="22"/>
          <w:szCs w:val="22"/>
          <w:lang w:eastAsia="en-US"/>
        </w:rPr>
        <w:t>general</w:t>
      </w:r>
      <w:r w:rsidR="00673BFD" w:rsidRPr="00C515E0">
        <w:rPr>
          <w:rFonts w:ascii="Calibri" w:eastAsia="Calibri" w:hAnsi="Calibri" w:cs="Times New Roman"/>
          <w:position w:val="0"/>
          <w:sz w:val="22"/>
          <w:szCs w:val="22"/>
          <w:lang w:eastAsia="en-US"/>
        </w:rPr>
        <w:t xml:space="preserve"> (ver </w:t>
      </w:r>
      <w:proofErr w:type="spellStart"/>
      <w:r w:rsidR="00673BFD" w:rsidRPr="00C515E0">
        <w:rPr>
          <w:rFonts w:ascii="Calibri" w:eastAsia="Calibri" w:hAnsi="Calibri" w:cs="Times New Roman"/>
          <w:position w:val="0"/>
          <w:sz w:val="22"/>
          <w:szCs w:val="22"/>
          <w:lang w:eastAsia="en-US"/>
        </w:rPr>
        <w:t>Smyth</w:t>
      </w:r>
      <w:proofErr w:type="spellEnd"/>
      <w:r w:rsidR="00673BFD" w:rsidRPr="00C515E0">
        <w:rPr>
          <w:rFonts w:ascii="Calibri" w:eastAsia="Calibri" w:hAnsi="Calibri" w:cs="Times New Roman"/>
          <w:position w:val="0"/>
          <w:sz w:val="22"/>
          <w:szCs w:val="22"/>
          <w:lang w:eastAsia="en-US"/>
        </w:rPr>
        <w:t>, 2004)</w:t>
      </w:r>
      <w:r w:rsidRPr="00C515E0">
        <w:rPr>
          <w:rFonts w:ascii="Calibri" w:eastAsia="Calibri" w:hAnsi="Calibri" w:cs="Times New Roman"/>
          <w:position w:val="0"/>
          <w:sz w:val="22"/>
          <w:szCs w:val="22"/>
          <w:lang w:eastAsia="en-US"/>
        </w:rPr>
        <w:t>.</w:t>
      </w:r>
      <w:r w:rsidR="009211ED" w:rsidRPr="00C515E0">
        <w:rPr>
          <w:rFonts w:ascii="Calibri" w:eastAsia="Calibri" w:hAnsi="Calibri" w:cs="Times New Roman"/>
          <w:position w:val="0"/>
          <w:sz w:val="22"/>
          <w:szCs w:val="22"/>
          <w:lang w:eastAsia="en-US"/>
        </w:rPr>
        <w:t xml:space="preserve"> </w:t>
      </w:r>
      <w:r w:rsidR="00673BFD" w:rsidRPr="00C515E0">
        <w:rPr>
          <w:rFonts w:ascii="Calibri" w:eastAsia="Calibri" w:hAnsi="Calibri" w:cs="Times New Roman"/>
          <w:position w:val="0"/>
          <w:sz w:val="22"/>
          <w:szCs w:val="22"/>
          <w:lang w:eastAsia="en-US"/>
        </w:rPr>
        <w:t xml:space="preserve">Tras definir las matrices y </w:t>
      </w:r>
      <w:r w:rsidR="009211ED" w:rsidRPr="00C515E0">
        <w:rPr>
          <w:rFonts w:ascii="Calibri" w:eastAsia="Calibri" w:hAnsi="Calibri" w:cs="Times New Roman"/>
          <w:position w:val="0"/>
          <w:sz w:val="22"/>
          <w:szCs w:val="22"/>
          <w:lang w:eastAsia="en-US"/>
        </w:rPr>
        <w:t>la estimación d</w:t>
      </w:r>
      <w:r w:rsidR="00673BFD" w:rsidRPr="00C515E0">
        <w:rPr>
          <w:rFonts w:ascii="Calibri" w:eastAsia="Calibri" w:hAnsi="Calibri" w:cs="Times New Roman"/>
          <w:position w:val="0"/>
          <w:sz w:val="22"/>
          <w:szCs w:val="22"/>
          <w:lang w:eastAsia="en-US"/>
        </w:rPr>
        <w:t>el modelo, se estimaron los contrastes y se realizaron l</w:t>
      </w:r>
      <w:r w:rsidR="00673BFD">
        <w:rPr>
          <w:rFonts w:ascii="Calibri" w:eastAsia="Calibri" w:hAnsi="Calibri" w:cs="Times New Roman"/>
          <w:position w:val="0"/>
          <w:sz w:val="22"/>
          <w:szCs w:val="22"/>
          <w:lang w:eastAsia="en-US"/>
        </w:rPr>
        <w:t xml:space="preserve">as pruebas de significación para determinar qué genes estaban diferencialmente expresados. Como en la mayoría de </w:t>
      </w:r>
      <w:proofErr w:type="gramStart"/>
      <w:r w:rsidR="00673BFD">
        <w:rPr>
          <w:rFonts w:ascii="Calibri" w:eastAsia="Calibri" w:hAnsi="Calibri" w:cs="Times New Roman"/>
          <w:position w:val="0"/>
          <w:sz w:val="22"/>
          <w:szCs w:val="22"/>
          <w:lang w:eastAsia="en-US"/>
        </w:rPr>
        <w:t>series</w:t>
      </w:r>
      <w:proofErr w:type="gramEnd"/>
      <w:r w:rsidR="00673BFD">
        <w:rPr>
          <w:rFonts w:ascii="Calibri" w:eastAsia="Calibri" w:hAnsi="Calibri" w:cs="Times New Roman"/>
          <w:position w:val="0"/>
          <w:sz w:val="22"/>
          <w:szCs w:val="22"/>
          <w:lang w:eastAsia="en-US"/>
        </w:rPr>
        <w:t xml:space="preserve"> GSE no existían más que un par de grupos a comparar,</w:t>
      </w:r>
      <w:r w:rsidR="004475F9">
        <w:rPr>
          <w:rFonts w:ascii="Calibri" w:eastAsia="Calibri" w:hAnsi="Calibri" w:cs="Times New Roman"/>
          <w:position w:val="0"/>
          <w:sz w:val="22"/>
          <w:szCs w:val="22"/>
          <w:lang w:eastAsia="en-US"/>
        </w:rPr>
        <w:t xml:space="preserve"> es decir, no existían una gran cantidad de comparaciones múltiples,</w:t>
      </w:r>
      <w:r w:rsidR="00673BFD">
        <w:rPr>
          <w:rFonts w:ascii="Calibri" w:eastAsia="Calibri" w:hAnsi="Calibri" w:cs="Times New Roman"/>
          <w:position w:val="0"/>
          <w:sz w:val="22"/>
          <w:szCs w:val="22"/>
          <w:lang w:eastAsia="en-US"/>
        </w:rPr>
        <w:t xml:space="preserve"> no se realizaron ajustes de los p-valores entre comparaciones distinto al realizado entre genes.</w:t>
      </w:r>
      <w:r w:rsidR="001F7CFF">
        <w:rPr>
          <w:rFonts w:ascii="Calibri" w:eastAsia="Calibri" w:hAnsi="Calibri" w:cs="Times New Roman"/>
          <w:position w:val="0"/>
          <w:sz w:val="22"/>
          <w:szCs w:val="22"/>
          <w:lang w:eastAsia="en-US"/>
        </w:rPr>
        <w:t xml:space="preserve"> De esta forma se determinaron si los genes se encontraban regulados </w:t>
      </w:r>
      <w:proofErr w:type="gramStart"/>
      <w:r w:rsidR="001F7CFF">
        <w:rPr>
          <w:rFonts w:ascii="Calibri" w:eastAsia="Calibri" w:hAnsi="Calibri" w:cs="Times New Roman"/>
          <w:position w:val="0"/>
          <w:sz w:val="22"/>
          <w:szCs w:val="22"/>
          <w:lang w:eastAsia="en-US"/>
        </w:rPr>
        <w:t>a la alza</w:t>
      </w:r>
      <w:proofErr w:type="gramEnd"/>
      <w:r w:rsidR="001F7CFF">
        <w:rPr>
          <w:rFonts w:ascii="Calibri" w:eastAsia="Calibri" w:hAnsi="Calibri" w:cs="Times New Roman"/>
          <w:position w:val="0"/>
          <w:sz w:val="22"/>
          <w:szCs w:val="22"/>
          <w:lang w:eastAsia="en-US"/>
        </w:rPr>
        <w:t xml:space="preserve">, regulados a la baja o no regulados a partir de un </w:t>
      </w:r>
      <w:proofErr w:type="spellStart"/>
      <w:r w:rsidR="001F7CFF">
        <w:rPr>
          <w:rFonts w:ascii="Calibri" w:eastAsia="Calibri" w:hAnsi="Calibri" w:cs="Times New Roman"/>
          <w:position w:val="0"/>
          <w:sz w:val="22"/>
          <w:szCs w:val="22"/>
          <w:lang w:eastAsia="en-US"/>
        </w:rPr>
        <w:t>cutoff</w:t>
      </w:r>
      <w:proofErr w:type="spellEnd"/>
      <w:r w:rsidR="001F7CFF">
        <w:rPr>
          <w:rFonts w:ascii="Calibri" w:eastAsia="Calibri" w:hAnsi="Calibri" w:cs="Times New Roman"/>
          <w:position w:val="0"/>
          <w:sz w:val="22"/>
          <w:szCs w:val="22"/>
          <w:lang w:eastAsia="en-US"/>
        </w:rPr>
        <w:t xml:space="preserve"> de 0.05 para los p-valores.</w:t>
      </w:r>
      <w:r w:rsidR="00E96CA1">
        <w:rPr>
          <w:rFonts w:ascii="Calibri" w:eastAsia="Calibri" w:hAnsi="Calibri" w:cs="Times New Roman"/>
          <w:position w:val="0"/>
          <w:sz w:val="22"/>
          <w:szCs w:val="22"/>
          <w:lang w:eastAsia="en-US"/>
        </w:rPr>
        <w:t xml:space="preserve"> </w:t>
      </w:r>
    </w:p>
    <w:p w14:paraId="337C27D3" w14:textId="2BCE7971" w:rsidR="006D59AE" w:rsidRDefault="009211ED"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Se usó una ampliación del</w:t>
      </w:r>
      <w:r w:rsidR="00537BCA">
        <w:rPr>
          <w:rFonts w:ascii="Calibri" w:eastAsia="Calibri" w:hAnsi="Calibri" w:cs="Times New Roman"/>
          <w:position w:val="0"/>
          <w:sz w:val="22"/>
          <w:szCs w:val="22"/>
          <w:lang w:eastAsia="en-US"/>
        </w:rPr>
        <w:t xml:space="preserve"> método tradiciona</w:t>
      </w:r>
      <w:r>
        <w:rPr>
          <w:rFonts w:ascii="Calibri" w:eastAsia="Calibri" w:hAnsi="Calibri" w:cs="Times New Roman"/>
          <w:position w:val="0"/>
          <w:sz w:val="22"/>
          <w:szCs w:val="22"/>
          <w:lang w:eastAsia="en-US"/>
        </w:rPr>
        <w:t>l para análisis de significación</w:t>
      </w:r>
      <w:r w:rsidR="00537BCA">
        <w:rPr>
          <w:rFonts w:ascii="Calibri" w:eastAsia="Calibri" w:hAnsi="Calibri" w:cs="Times New Roman"/>
          <w:position w:val="0"/>
          <w:sz w:val="22"/>
          <w:szCs w:val="22"/>
          <w:lang w:eastAsia="en-US"/>
        </w:rPr>
        <w:t xml:space="preserve">, </w:t>
      </w:r>
      <w:r>
        <w:rPr>
          <w:rFonts w:ascii="Calibri" w:eastAsia="Calibri" w:hAnsi="Calibri" w:cs="Times New Roman"/>
          <w:position w:val="0"/>
          <w:sz w:val="22"/>
          <w:szCs w:val="22"/>
          <w:lang w:eastAsia="en-US"/>
        </w:rPr>
        <w:t xml:space="preserve">de forma que </w:t>
      </w:r>
      <w:r w:rsidR="00537BCA">
        <w:rPr>
          <w:rFonts w:ascii="Calibri" w:eastAsia="Calibri" w:hAnsi="Calibri" w:cs="Times New Roman"/>
          <w:position w:val="0"/>
          <w:sz w:val="22"/>
          <w:szCs w:val="22"/>
          <w:lang w:eastAsia="en-US"/>
        </w:rPr>
        <w:t xml:space="preserve">se usaron modelos de Bayes empíricos </w:t>
      </w:r>
      <w:r w:rsidR="00537BCA" w:rsidRPr="00537BCA">
        <w:rPr>
          <w:rFonts w:ascii="Calibri" w:eastAsia="Calibri" w:hAnsi="Calibri" w:cs="Times New Roman"/>
          <w:position w:val="0"/>
          <w:sz w:val="22"/>
          <w:szCs w:val="22"/>
          <w:lang w:eastAsia="en-US"/>
        </w:rPr>
        <w:t>para combinar la información de toda la matriz de datos y de cada gen individual</w:t>
      </w:r>
      <w:r>
        <w:rPr>
          <w:rFonts w:ascii="Calibri" w:eastAsia="Calibri" w:hAnsi="Calibri" w:cs="Times New Roman"/>
          <w:position w:val="0"/>
          <w:sz w:val="22"/>
          <w:szCs w:val="22"/>
          <w:lang w:eastAsia="en-US"/>
        </w:rPr>
        <w:t>,</w:t>
      </w:r>
      <w:r w:rsidR="00537BCA" w:rsidRPr="00537BCA">
        <w:rPr>
          <w:rFonts w:ascii="Calibri" w:eastAsia="Calibri" w:hAnsi="Calibri" w:cs="Times New Roman"/>
          <w:position w:val="0"/>
          <w:sz w:val="22"/>
          <w:szCs w:val="22"/>
          <w:lang w:eastAsia="en-US"/>
        </w:rPr>
        <w:t xml:space="preserve"> y obtener</w:t>
      </w:r>
      <w:r>
        <w:rPr>
          <w:rFonts w:ascii="Calibri" w:eastAsia="Calibri" w:hAnsi="Calibri" w:cs="Times New Roman"/>
          <w:position w:val="0"/>
          <w:sz w:val="22"/>
          <w:szCs w:val="22"/>
          <w:lang w:eastAsia="en-US"/>
        </w:rPr>
        <w:t xml:space="preserve"> así</w:t>
      </w:r>
      <w:r w:rsidR="00537BCA" w:rsidRPr="00537BCA">
        <w:rPr>
          <w:rFonts w:ascii="Calibri" w:eastAsia="Calibri" w:hAnsi="Calibri" w:cs="Times New Roman"/>
          <w:position w:val="0"/>
          <w:sz w:val="22"/>
          <w:szCs w:val="22"/>
          <w:lang w:eastAsia="en-US"/>
        </w:rPr>
        <w:t xml:space="preserve"> estimaciones de error mejoradas</w:t>
      </w:r>
      <w:r w:rsidR="00537BCA">
        <w:rPr>
          <w:rFonts w:ascii="Calibri" w:eastAsia="Calibri" w:hAnsi="Calibri" w:cs="Times New Roman"/>
          <w:position w:val="0"/>
          <w:sz w:val="22"/>
          <w:szCs w:val="22"/>
          <w:lang w:eastAsia="en-US"/>
        </w:rPr>
        <w:t>. El objeto creado tiene, al i</w:t>
      </w:r>
      <w:r>
        <w:rPr>
          <w:rFonts w:ascii="Calibri" w:eastAsia="Calibri" w:hAnsi="Calibri" w:cs="Times New Roman"/>
          <w:position w:val="0"/>
          <w:sz w:val="22"/>
          <w:szCs w:val="22"/>
          <w:lang w:eastAsia="en-US"/>
        </w:rPr>
        <w:t xml:space="preserve">gual </w:t>
      </w:r>
      <w:r w:rsidR="00537BCA">
        <w:rPr>
          <w:rFonts w:ascii="Calibri" w:eastAsia="Calibri" w:hAnsi="Calibri" w:cs="Times New Roman"/>
          <w:position w:val="0"/>
          <w:sz w:val="22"/>
          <w:szCs w:val="22"/>
          <w:lang w:eastAsia="en-US"/>
        </w:rPr>
        <w:t xml:space="preserve">que el análisis tradicional, estadísticos como el </w:t>
      </w:r>
      <w:proofErr w:type="spellStart"/>
      <w:r w:rsidR="00537BCA">
        <w:rPr>
          <w:rFonts w:ascii="Calibri" w:eastAsia="Calibri" w:hAnsi="Calibri" w:cs="Times New Roman"/>
          <w:position w:val="0"/>
          <w:sz w:val="22"/>
          <w:szCs w:val="22"/>
          <w:lang w:eastAsia="en-US"/>
        </w:rPr>
        <w:t>f</w:t>
      </w:r>
      <w:r w:rsidR="00537BCA" w:rsidRPr="00537BCA">
        <w:rPr>
          <w:rFonts w:ascii="Calibri" w:eastAsia="Calibri" w:hAnsi="Calibri" w:cs="Times New Roman"/>
          <w:position w:val="0"/>
          <w:sz w:val="22"/>
          <w:szCs w:val="22"/>
          <w:lang w:eastAsia="en-US"/>
        </w:rPr>
        <w:t>old-change</w:t>
      </w:r>
      <w:proofErr w:type="spellEnd"/>
      <w:r w:rsidR="00537BCA">
        <w:rPr>
          <w:rFonts w:ascii="Calibri" w:eastAsia="Calibri" w:hAnsi="Calibri" w:cs="Times New Roman"/>
          <w:position w:val="0"/>
          <w:sz w:val="22"/>
          <w:szCs w:val="22"/>
          <w:lang w:eastAsia="en-US"/>
        </w:rPr>
        <w:t>,</w:t>
      </w:r>
      <w:r w:rsidR="00537BCA" w:rsidRPr="00537BCA">
        <w:rPr>
          <w:rFonts w:ascii="Calibri" w:eastAsia="Calibri" w:hAnsi="Calibri" w:cs="Times New Roman"/>
          <w:position w:val="0"/>
          <w:sz w:val="22"/>
          <w:szCs w:val="22"/>
          <w:lang w:eastAsia="en-US"/>
        </w:rPr>
        <w:t xml:space="preserve"> t-moderados</w:t>
      </w:r>
      <w:r w:rsidR="00537BCA">
        <w:rPr>
          <w:rFonts w:ascii="Calibri" w:eastAsia="Calibri" w:hAnsi="Calibri" w:cs="Times New Roman"/>
          <w:position w:val="0"/>
          <w:sz w:val="22"/>
          <w:szCs w:val="22"/>
          <w:lang w:eastAsia="en-US"/>
        </w:rPr>
        <w:t>,</w:t>
      </w:r>
      <w:r w:rsidR="00537BCA" w:rsidRPr="00537BCA">
        <w:rPr>
          <w:rFonts w:ascii="Calibri" w:eastAsia="Calibri" w:hAnsi="Calibri" w:cs="Times New Roman"/>
          <w:position w:val="0"/>
          <w:sz w:val="22"/>
          <w:szCs w:val="22"/>
          <w:lang w:eastAsia="en-US"/>
        </w:rPr>
        <w:t xml:space="preserve"> o p-valores ajustados que se utilizan para ordenar los genes de más a menos diferencialmente expresados.</w:t>
      </w:r>
    </w:p>
    <w:p w14:paraId="6F6F2317" w14:textId="580BD960" w:rsidR="0041231F" w:rsidRDefault="0041231F"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Posterior a este análisis</w:t>
      </w:r>
      <w:r w:rsidR="00DD33EE">
        <w:rPr>
          <w:rFonts w:ascii="Calibri" w:eastAsia="Calibri" w:hAnsi="Calibri" w:cs="Times New Roman"/>
          <w:position w:val="0"/>
          <w:sz w:val="22"/>
          <w:szCs w:val="22"/>
          <w:lang w:eastAsia="en-US"/>
        </w:rPr>
        <w:t xml:space="preserve"> de significación</w:t>
      </w:r>
      <w:r>
        <w:rPr>
          <w:rFonts w:ascii="Calibri" w:eastAsia="Calibri" w:hAnsi="Calibri" w:cs="Times New Roman"/>
          <w:position w:val="0"/>
          <w:sz w:val="22"/>
          <w:szCs w:val="22"/>
          <w:lang w:eastAsia="en-US"/>
        </w:rPr>
        <w:t>, se realizaron “</w:t>
      </w:r>
      <w:proofErr w:type="spellStart"/>
      <w:r>
        <w:rPr>
          <w:rFonts w:ascii="Calibri" w:eastAsia="Calibri" w:hAnsi="Calibri" w:cs="Times New Roman"/>
          <w:position w:val="0"/>
          <w:sz w:val="22"/>
          <w:szCs w:val="22"/>
          <w:lang w:eastAsia="en-US"/>
        </w:rPr>
        <w:t>volcano</w:t>
      </w:r>
      <w:proofErr w:type="spellEnd"/>
      <w:r>
        <w:rPr>
          <w:rFonts w:ascii="Calibri" w:eastAsia="Calibri" w:hAnsi="Calibri" w:cs="Times New Roman"/>
          <w:position w:val="0"/>
          <w:sz w:val="22"/>
          <w:szCs w:val="22"/>
          <w:lang w:eastAsia="en-US"/>
        </w:rPr>
        <w:t xml:space="preserve"> </w:t>
      </w:r>
      <w:proofErr w:type="spellStart"/>
      <w:r>
        <w:rPr>
          <w:rFonts w:ascii="Calibri" w:eastAsia="Calibri" w:hAnsi="Calibri" w:cs="Times New Roman"/>
          <w:position w:val="0"/>
          <w:sz w:val="22"/>
          <w:szCs w:val="22"/>
          <w:lang w:eastAsia="en-US"/>
        </w:rPr>
        <w:t>plots</w:t>
      </w:r>
      <w:proofErr w:type="spellEnd"/>
      <w:r>
        <w:rPr>
          <w:rFonts w:ascii="Calibri" w:eastAsia="Calibri" w:hAnsi="Calibri" w:cs="Times New Roman"/>
          <w:position w:val="0"/>
          <w:sz w:val="22"/>
          <w:szCs w:val="22"/>
          <w:lang w:eastAsia="en-US"/>
        </w:rPr>
        <w:t xml:space="preserve">” para </w:t>
      </w:r>
      <w:r w:rsidR="00FC2939">
        <w:rPr>
          <w:rFonts w:ascii="Calibri" w:eastAsia="Calibri" w:hAnsi="Calibri" w:cs="Times New Roman"/>
          <w:position w:val="0"/>
          <w:sz w:val="22"/>
          <w:szCs w:val="22"/>
          <w:lang w:eastAsia="en-US"/>
        </w:rPr>
        <w:t>ciertas comparaciones</w:t>
      </w:r>
      <w:r>
        <w:rPr>
          <w:rFonts w:ascii="Calibri" w:eastAsia="Calibri" w:hAnsi="Calibri" w:cs="Times New Roman"/>
          <w:position w:val="0"/>
          <w:sz w:val="22"/>
          <w:szCs w:val="22"/>
          <w:lang w:eastAsia="en-US"/>
        </w:rPr>
        <w:t xml:space="preserve"> de cada GSE, típicos de los análisis genéticos. </w:t>
      </w:r>
      <w:r w:rsidR="00DD33EE">
        <w:rPr>
          <w:rFonts w:ascii="Calibri" w:eastAsia="Calibri" w:hAnsi="Calibri" w:cs="Times New Roman"/>
          <w:position w:val="0"/>
          <w:sz w:val="22"/>
          <w:szCs w:val="22"/>
          <w:lang w:eastAsia="en-US"/>
        </w:rPr>
        <w:t>Se realizaron a partir del objeto creado según la moderación empírica de Bayes de los errores, es decir, para el conjunto de genes de una serie, no de cada comparación.</w:t>
      </w:r>
    </w:p>
    <w:p w14:paraId="084ACDB9" w14:textId="29F03894" w:rsidR="00DD33EE" w:rsidRDefault="00861D51"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También</w:t>
      </w:r>
      <w:r w:rsidR="00354E24">
        <w:rPr>
          <w:rFonts w:ascii="Calibri" w:eastAsia="Calibri" w:hAnsi="Calibri" w:cs="Times New Roman"/>
          <w:position w:val="0"/>
          <w:sz w:val="22"/>
          <w:szCs w:val="22"/>
          <w:lang w:eastAsia="en-US"/>
        </w:rPr>
        <w:t xml:space="preserve"> se crearon “</w:t>
      </w:r>
      <w:proofErr w:type="spellStart"/>
      <w:r w:rsidR="00354E24">
        <w:rPr>
          <w:rFonts w:ascii="Calibri" w:eastAsia="Calibri" w:hAnsi="Calibri" w:cs="Times New Roman"/>
          <w:position w:val="0"/>
          <w:sz w:val="22"/>
          <w:szCs w:val="22"/>
          <w:lang w:eastAsia="en-US"/>
        </w:rPr>
        <w:t>heatmaps</w:t>
      </w:r>
      <w:proofErr w:type="spellEnd"/>
      <w:r w:rsidR="00354E24">
        <w:rPr>
          <w:rFonts w:ascii="Calibri" w:eastAsia="Calibri" w:hAnsi="Calibri" w:cs="Times New Roman"/>
          <w:position w:val="0"/>
          <w:sz w:val="22"/>
          <w:szCs w:val="22"/>
          <w:lang w:eastAsia="en-US"/>
        </w:rPr>
        <w:t xml:space="preserve">”, otras figuras que se suelen usar para visualizar los perfiles de expresión de cada gen, agrupados por este tipo de perfiles. De esta forma, los genes </w:t>
      </w:r>
      <w:r w:rsidR="00354E24">
        <w:rPr>
          <w:rFonts w:ascii="Calibri" w:eastAsia="Calibri" w:hAnsi="Calibri" w:cs="Times New Roman"/>
          <w:position w:val="0"/>
          <w:sz w:val="22"/>
          <w:szCs w:val="22"/>
          <w:lang w:eastAsia="en-US"/>
        </w:rPr>
        <w:lastRenderedPageBreak/>
        <w:t>diferencialmente expresados en alguna de las comparaciones se representan de forma enfrentada con respecto a cada muestra o paciente.</w:t>
      </w:r>
    </w:p>
    <w:p w14:paraId="164C9543" w14:textId="3B93F3A8" w:rsidR="00354E24" w:rsidRDefault="00354E24"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Como paso final del análisis de las series referentes a </w:t>
      </w:r>
      <w:proofErr w:type="spellStart"/>
      <w:r>
        <w:rPr>
          <w:rFonts w:ascii="Calibri" w:eastAsia="Calibri" w:hAnsi="Calibri" w:cs="Times New Roman"/>
          <w:position w:val="0"/>
          <w:sz w:val="22"/>
          <w:szCs w:val="22"/>
          <w:lang w:eastAsia="en-US"/>
        </w:rPr>
        <w:t>microarrays</w:t>
      </w:r>
      <w:proofErr w:type="spellEnd"/>
      <w:r>
        <w:rPr>
          <w:rFonts w:ascii="Calibri" w:eastAsia="Calibri" w:hAnsi="Calibri" w:cs="Times New Roman"/>
          <w:position w:val="0"/>
          <w:sz w:val="22"/>
          <w:szCs w:val="22"/>
          <w:lang w:eastAsia="en-US"/>
        </w:rPr>
        <w:t>,</w:t>
      </w:r>
      <w:r w:rsidR="002F09CC">
        <w:rPr>
          <w:rFonts w:ascii="Calibri" w:eastAsia="Calibri" w:hAnsi="Calibri" w:cs="Times New Roman"/>
          <w:position w:val="0"/>
          <w:sz w:val="22"/>
          <w:szCs w:val="22"/>
          <w:lang w:eastAsia="en-US"/>
        </w:rPr>
        <w:t xml:space="preserve"> se realizó un análisis</w:t>
      </w:r>
      <w:r w:rsidR="00CC2755">
        <w:rPr>
          <w:rFonts w:ascii="Calibri" w:eastAsia="Calibri" w:hAnsi="Calibri" w:cs="Times New Roman"/>
          <w:position w:val="0"/>
          <w:sz w:val="22"/>
          <w:szCs w:val="22"/>
          <w:lang w:eastAsia="en-US"/>
        </w:rPr>
        <w:t xml:space="preserve"> básico</w:t>
      </w:r>
      <w:r w:rsidR="002F09CC">
        <w:rPr>
          <w:rFonts w:ascii="Calibri" w:eastAsia="Calibri" w:hAnsi="Calibri" w:cs="Times New Roman"/>
          <w:position w:val="0"/>
          <w:sz w:val="22"/>
          <w:szCs w:val="22"/>
          <w:lang w:eastAsia="en-US"/>
        </w:rPr>
        <w:t xml:space="preserve"> de significación biológica</w:t>
      </w:r>
      <w:r w:rsidR="008757ED">
        <w:rPr>
          <w:rFonts w:ascii="Calibri" w:eastAsia="Calibri" w:hAnsi="Calibri" w:cs="Times New Roman"/>
          <w:position w:val="0"/>
          <w:sz w:val="22"/>
          <w:szCs w:val="22"/>
          <w:lang w:eastAsia="en-US"/>
        </w:rPr>
        <w:t xml:space="preserve"> de las listas de genes diferencialmente expresados mediante un análisis de enriquecimiento, para la interpretación de los resultados. De esta forma podemos entender si las listas tienen una cantidad superior a la esperada de genes asociadas a funciones o procesos biológicos determinados relevantes para este estudio (</w:t>
      </w:r>
      <w:proofErr w:type="spellStart"/>
      <w:r w:rsidR="008757ED">
        <w:rPr>
          <w:rFonts w:ascii="Calibri" w:eastAsia="Calibri" w:hAnsi="Calibri" w:cs="Times New Roman"/>
          <w:position w:val="0"/>
          <w:sz w:val="22"/>
          <w:szCs w:val="22"/>
          <w:lang w:eastAsia="en-US"/>
        </w:rPr>
        <w:t>RBPs</w:t>
      </w:r>
      <w:proofErr w:type="spellEnd"/>
      <w:r w:rsidR="008757ED">
        <w:rPr>
          <w:rFonts w:ascii="Calibri" w:eastAsia="Calibri" w:hAnsi="Calibri" w:cs="Times New Roman"/>
          <w:position w:val="0"/>
          <w:sz w:val="22"/>
          <w:szCs w:val="22"/>
          <w:lang w:eastAsia="en-US"/>
        </w:rPr>
        <w:t xml:space="preserve"> implicadas en el </w:t>
      </w:r>
      <w:proofErr w:type="spellStart"/>
      <w:r w:rsidR="008757ED">
        <w:rPr>
          <w:rFonts w:ascii="Calibri" w:eastAsia="Calibri" w:hAnsi="Calibri" w:cs="Times New Roman"/>
          <w:position w:val="0"/>
          <w:sz w:val="22"/>
          <w:szCs w:val="22"/>
          <w:lang w:eastAsia="en-US"/>
        </w:rPr>
        <w:t>splicing</w:t>
      </w:r>
      <w:proofErr w:type="spellEnd"/>
      <w:r w:rsidR="008757ED">
        <w:rPr>
          <w:rFonts w:ascii="Calibri" w:eastAsia="Calibri" w:hAnsi="Calibri" w:cs="Times New Roman"/>
          <w:position w:val="0"/>
          <w:sz w:val="22"/>
          <w:szCs w:val="22"/>
          <w:lang w:eastAsia="en-US"/>
        </w:rPr>
        <w:t xml:space="preserve">). </w:t>
      </w:r>
      <w:r w:rsidR="00321431">
        <w:rPr>
          <w:rFonts w:ascii="Calibri" w:eastAsia="Calibri" w:hAnsi="Calibri" w:cs="Times New Roman"/>
          <w:position w:val="0"/>
          <w:sz w:val="22"/>
          <w:szCs w:val="22"/>
          <w:lang w:eastAsia="en-US"/>
        </w:rPr>
        <w:t>Para comenzar</w:t>
      </w:r>
      <w:r w:rsidR="00CC2755">
        <w:rPr>
          <w:rFonts w:ascii="Calibri" w:eastAsia="Calibri" w:hAnsi="Calibri" w:cs="Times New Roman"/>
          <w:position w:val="0"/>
          <w:sz w:val="22"/>
          <w:szCs w:val="22"/>
          <w:lang w:eastAsia="en-US"/>
        </w:rPr>
        <w:t xml:space="preserve"> se prepararon las listas de genes y los “universos”, y posteriormente se </w:t>
      </w:r>
      <w:r w:rsidR="00CC2755" w:rsidRPr="00CC2755">
        <w:rPr>
          <w:rFonts w:ascii="Calibri" w:eastAsia="Calibri" w:hAnsi="Calibri" w:cs="Times New Roman"/>
          <w:position w:val="0"/>
          <w:sz w:val="22"/>
          <w:szCs w:val="22"/>
          <w:lang w:eastAsia="en-US"/>
        </w:rPr>
        <w:t>realiz</w:t>
      </w:r>
      <w:r w:rsidR="00CC2755">
        <w:rPr>
          <w:rFonts w:ascii="Calibri" w:eastAsia="Calibri" w:hAnsi="Calibri" w:cs="Times New Roman"/>
          <w:position w:val="0"/>
          <w:sz w:val="22"/>
          <w:szCs w:val="22"/>
          <w:lang w:eastAsia="en-US"/>
        </w:rPr>
        <w:t>ó</w:t>
      </w:r>
      <w:r w:rsidR="00CC2755" w:rsidRPr="00CC2755">
        <w:rPr>
          <w:rFonts w:ascii="Calibri" w:eastAsia="Calibri" w:hAnsi="Calibri" w:cs="Times New Roman"/>
          <w:position w:val="0"/>
          <w:sz w:val="22"/>
          <w:szCs w:val="22"/>
          <w:lang w:eastAsia="en-US"/>
        </w:rPr>
        <w:t xml:space="preserve"> </w:t>
      </w:r>
      <w:proofErr w:type="gramStart"/>
      <w:r w:rsidR="00CC2755" w:rsidRPr="00CC2755">
        <w:rPr>
          <w:rFonts w:ascii="Calibri" w:eastAsia="Calibri" w:hAnsi="Calibri" w:cs="Times New Roman"/>
          <w:position w:val="0"/>
          <w:sz w:val="22"/>
          <w:szCs w:val="22"/>
          <w:lang w:eastAsia="en-US"/>
        </w:rPr>
        <w:t>un test</w:t>
      </w:r>
      <w:proofErr w:type="gramEnd"/>
      <w:r w:rsidR="00CC2755" w:rsidRPr="00CC2755">
        <w:rPr>
          <w:rFonts w:ascii="Calibri" w:eastAsia="Calibri" w:hAnsi="Calibri" w:cs="Times New Roman"/>
          <w:position w:val="0"/>
          <w:sz w:val="22"/>
          <w:szCs w:val="22"/>
          <w:lang w:eastAsia="en-US"/>
        </w:rPr>
        <w:t xml:space="preserve"> de Fisher (hipergeométrico) para todas las categorías GO de la ontología seleccionada</w:t>
      </w:r>
      <w:r w:rsidR="00321431">
        <w:rPr>
          <w:rFonts w:ascii="Calibri" w:eastAsia="Calibri" w:hAnsi="Calibri" w:cs="Times New Roman"/>
          <w:position w:val="0"/>
          <w:sz w:val="22"/>
          <w:szCs w:val="22"/>
          <w:lang w:eastAsia="en-US"/>
        </w:rPr>
        <w:t>.</w:t>
      </w:r>
    </w:p>
    <w:p w14:paraId="096DF53E" w14:textId="77777777" w:rsidR="00431775" w:rsidRDefault="00431775" w:rsidP="0043177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El último tipo de gráfico estudiado se suele denominar “</w:t>
      </w:r>
      <w:proofErr w:type="spellStart"/>
      <w:r>
        <w:rPr>
          <w:rFonts w:ascii="Calibri" w:eastAsia="Calibri" w:hAnsi="Calibri" w:cs="Times New Roman"/>
          <w:position w:val="0"/>
          <w:sz w:val="22"/>
          <w:szCs w:val="22"/>
          <w:lang w:eastAsia="en-US"/>
        </w:rPr>
        <w:t>dotplot</w:t>
      </w:r>
      <w:proofErr w:type="spellEnd"/>
      <w:r>
        <w:rPr>
          <w:rFonts w:ascii="Calibri" w:eastAsia="Calibri" w:hAnsi="Calibri" w:cs="Times New Roman"/>
          <w:position w:val="0"/>
          <w:sz w:val="22"/>
          <w:szCs w:val="22"/>
          <w:lang w:eastAsia="en-US"/>
        </w:rPr>
        <w:t>”, empleados a partir de los análisis de significación biológica. Estos gráficos nos indican las rutas metabólicas o procesos biológicos en los que están implicados nuestros genes para cada comparación enriquecida. Se suelen representar los valores de p relacionados con el enriquecimiento y la proporción de genes que están implicados en cada ruta. Cuantos más genes estén diferencialmente expresados en una ruta metabólica, mayor será el punto, por lo que representan unos gráficos muy importantes.</w:t>
      </w:r>
    </w:p>
    <w:p w14:paraId="79B75612" w14:textId="5A63818E" w:rsidR="00431775" w:rsidRDefault="00431775"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Los “</w:t>
      </w:r>
      <w:proofErr w:type="spellStart"/>
      <w:r>
        <w:rPr>
          <w:rFonts w:ascii="Calibri" w:eastAsia="Calibri" w:hAnsi="Calibri" w:cs="Times New Roman"/>
          <w:position w:val="0"/>
          <w:sz w:val="22"/>
          <w:szCs w:val="22"/>
          <w:lang w:eastAsia="en-US"/>
        </w:rPr>
        <w:t>volcano</w:t>
      </w:r>
      <w:proofErr w:type="spellEnd"/>
      <w:r>
        <w:rPr>
          <w:rFonts w:ascii="Calibri" w:eastAsia="Calibri" w:hAnsi="Calibri" w:cs="Times New Roman"/>
          <w:position w:val="0"/>
          <w:sz w:val="22"/>
          <w:szCs w:val="22"/>
          <w:lang w:eastAsia="en-US"/>
        </w:rPr>
        <w:t xml:space="preserve"> </w:t>
      </w:r>
      <w:proofErr w:type="spellStart"/>
      <w:r>
        <w:rPr>
          <w:rFonts w:ascii="Calibri" w:eastAsia="Calibri" w:hAnsi="Calibri" w:cs="Times New Roman"/>
          <w:position w:val="0"/>
          <w:sz w:val="22"/>
          <w:szCs w:val="22"/>
          <w:lang w:eastAsia="en-US"/>
        </w:rPr>
        <w:t>plots</w:t>
      </w:r>
      <w:proofErr w:type="spellEnd"/>
      <w:r>
        <w:rPr>
          <w:rFonts w:ascii="Calibri" w:eastAsia="Calibri" w:hAnsi="Calibri" w:cs="Times New Roman"/>
          <w:position w:val="0"/>
          <w:sz w:val="22"/>
          <w:szCs w:val="22"/>
          <w:lang w:eastAsia="en-US"/>
        </w:rPr>
        <w:t>”, “</w:t>
      </w:r>
      <w:proofErr w:type="spellStart"/>
      <w:r>
        <w:rPr>
          <w:rFonts w:ascii="Calibri" w:eastAsia="Calibri" w:hAnsi="Calibri" w:cs="Times New Roman"/>
          <w:position w:val="0"/>
          <w:sz w:val="22"/>
          <w:szCs w:val="22"/>
          <w:lang w:eastAsia="en-US"/>
        </w:rPr>
        <w:t>heatmaps</w:t>
      </w:r>
      <w:proofErr w:type="spellEnd"/>
      <w:r>
        <w:rPr>
          <w:rFonts w:ascii="Calibri" w:eastAsia="Calibri" w:hAnsi="Calibri" w:cs="Times New Roman"/>
          <w:position w:val="0"/>
          <w:sz w:val="22"/>
          <w:szCs w:val="22"/>
          <w:lang w:eastAsia="en-US"/>
        </w:rPr>
        <w:t>” y “</w:t>
      </w:r>
      <w:proofErr w:type="spellStart"/>
      <w:r>
        <w:rPr>
          <w:rFonts w:ascii="Calibri" w:eastAsia="Calibri" w:hAnsi="Calibri" w:cs="Times New Roman"/>
          <w:position w:val="0"/>
          <w:sz w:val="22"/>
          <w:szCs w:val="22"/>
          <w:lang w:eastAsia="en-US"/>
        </w:rPr>
        <w:t>doptplots</w:t>
      </w:r>
      <w:proofErr w:type="spellEnd"/>
      <w:r>
        <w:rPr>
          <w:rFonts w:ascii="Calibri" w:eastAsia="Calibri" w:hAnsi="Calibri" w:cs="Times New Roman"/>
          <w:position w:val="0"/>
          <w:sz w:val="22"/>
          <w:szCs w:val="22"/>
          <w:lang w:eastAsia="en-US"/>
        </w:rPr>
        <w:t xml:space="preserve">” se representan en </w:t>
      </w:r>
      <w:r w:rsidRPr="006A728A">
        <w:rPr>
          <w:rFonts w:ascii="Calibri" w:eastAsia="Calibri" w:hAnsi="Calibri" w:cs="Times New Roman"/>
          <w:position w:val="0"/>
          <w:sz w:val="22"/>
          <w:szCs w:val="22"/>
          <w:highlight w:val="yellow"/>
          <w:lang w:eastAsia="en-US"/>
        </w:rPr>
        <w:t>el HTML “Figuras” en el GitHub.</w:t>
      </w:r>
    </w:p>
    <w:p w14:paraId="366E09AA" w14:textId="589CD50E" w:rsidR="004364CA" w:rsidRDefault="004364CA"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Debemos de recordar que para algunos grupos existían pocos individuos que comparar (menos o 5 individuos por grupo). Por ello, no podemos asegurar que los resultados de las comparaciones de BM – MYB, BM – LMO1, BM – TAL2_LMO1, BM – TAL2, HOXA – TAL2_LMO1, LMO2 – TAL2_LMO1, </w:t>
      </w:r>
      <w:r w:rsidRPr="00644BF5">
        <w:rPr>
          <w:rFonts w:ascii="Calibri" w:eastAsia="Calibri" w:hAnsi="Calibri" w:cs="Times New Roman"/>
          <w:position w:val="0"/>
          <w:sz w:val="22"/>
          <w:szCs w:val="22"/>
          <w:lang w:eastAsia="en-US"/>
        </w:rPr>
        <w:t xml:space="preserve">(LMO1 + LMO2) </w:t>
      </w:r>
      <w:r>
        <w:rPr>
          <w:rFonts w:ascii="Calibri" w:eastAsia="Calibri" w:hAnsi="Calibri" w:cs="Times New Roman"/>
          <w:position w:val="0"/>
          <w:sz w:val="22"/>
          <w:szCs w:val="22"/>
          <w:lang w:eastAsia="en-US"/>
        </w:rPr>
        <w:t>–</w:t>
      </w:r>
      <w:r w:rsidRPr="00644BF5">
        <w:rPr>
          <w:rFonts w:ascii="Calibri" w:eastAsia="Calibri" w:hAnsi="Calibri" w:cs="Times New Roman"/>
          <w:position w:val="0"/>
          <w:sz w:val="22"/>
          <w:szCs w:val="22"/>
          <w:lang w:eastAsia="en-US"/>
        </w:rPr>
        <w:t xml:space="preserve"> MYB</w:t>
      </w:r>
      <w:r>
        <w:rPr>
          <w:rFonts w:ascii="Calibri" w:eastAsia="Calibri" w:hAnsi="Calibri" w:cs="Times New Roman"/>
          <w:position w:val="0"/>
          <w:sz w:val="22"/>
          <w:szCs w:val="22"/>
          <w:lang w:eastAsia="en-US"/>
        </w:rPr>
        <w:t xml:space="preserve">, </w:t>
      </w:r>
      <w:r w:rsidRPr="00F94437">
        <w:rPr>
          <w:rFonts w:ascii="Calibri" w:eastAsia="Calibri" w:hAnsi="Calibri" w:cs="Times New Roman"/>
          <w:position w:val="0"/>
          <w:sz w:val="22"/>
          <w:szCs w:val="22"/>
          <w:lang w:eastAsia="en-US"/>
        </w:rPr>
        <w:t>(LMO1 + LMO2) - TAL2</w:t>
      </w:r>
      <w:r>
        <w:rPr>
          <w:rFonts w:ascii="Calibri" w:eastAsia="Calibri" w:hAnsi="Calibri" w:cs="Times New Roman"/>
          <w:position w:val="0"/>
          <w:sz w:val="22"/>
          <w:szCs w:val="22"/>
          <w:lang w:eastAsia="en-US"/>
        </w:rPr>
        <w:t xml:space="preserve">, </w:t>
      </w:r>
      <w:r w:rsidRPr="00BB78B3">
        <w:rPr>
          <w:rFonts w:ascii="Calibri" w:eastAsia="Calibri" w:hAnsi="Calibri" w:cs="Times New Roman"/>
          <w:position w:val="0"/>
          <w:sz w:val="22"/>
          <w:szCs w:val="22"/>
          <w:lang w:eastAsia="en-US"/>
        </w:rPr>
        <w:t>LMO2 - TAL2_LMO1</w:t>
      </w:r>
      <w:r>
        <w:rPr>
          <w:rFonts w:ascii="Calibri" w:eastAsia="Calibri" w:hAnsi="Calibri" w:cs="Times New Roman"/>
          <w:position w:val="0"/>
          <w:sz w:val="22"/>
          <w:szCs w:val="22"/>
          <w:lang w:eastAsia="en-US"/>
        </w:rPr>
        <w:t xml:space="preserve">, </w:t>
      </w:r>
      <w:r w:rsidRPr="00BB78B3">
        <w:rPr>
          <w:rFonts w:ascii="Calibri" w:eastAsia="Calibri" w:hAnsi="Calibri" w:cs="Times New Roman"/>
          <w:position w:val="0"/>
          <w:sz w:val="22"/>
          <w:szCs w:val="22"/>
          <w:lang w:eastAsia="en-US"/>
        </w:rPr>
        <w:t>MYB - TLX3</w:t>
      </w:r>
      <w:r>
        <w:rPr>
          <w:rFonts w:ascii="Calibri" w:eastAsia="Calibri" w:hAnsi="Calibri" w:cs="Times New Roman"/>
          <w:position w:val="0"/>
          <w:sz w:val="22"/>
          <w:szCs w:val="22"/>
          <w:lang w:eastAsia="en-US"/>
        </w:rPr>
        <w:t xml:space="preserve">, </w:t>
      </w:r>
      <w:r w:rsidRPr="0061189C">
        <w:rPr>
          <w:rFonts w:ascii="Calibri" w:eastAsia="Calibri" w:hAnsi="Calibri" w:cs="Times New Roman"/>
          <w:position w:val="0"/>
          <w:sz w:val="22"/>
          <w:szCs w:val="22"/>
          <w:lang w:eastAsia="en-US"/>
        </w:rPr>
        <w:t>TAL1 - TAL2_LMO1</w:t>
      </w:r>
      <w:r>
        <w:rPr>
          <w:rFonts w:ascii="Calibri" w:eastAsia="Calibri" w:hAnsi="Calibri" w:cs="Times New Roman"/>
          <w:position w:val="0"/>
          <w:sz w:val="22"/>
          <w:szCs w:val="22"/>
          <w:lang w:eastAsia="en-US"/>
        </w:rPr>
        <w:t xml:space="preserve">, </w:t>
      </w:r>
      <w:r w:rsidRPr="0061189C">
        <w:rPr>
          <w:rFonts w:ascii="Calibri" w:eastAsia="Calibri" w:hAnsi="Calibri" w:cs="Times New Roman"/>
          <w:position w:val="0"/>
          <w:sz w:val="22"/>
          <w:szCs w:val="22"/>
          <w:lang w:eastAsia="en-US"/>
        </w:rPr>
        <w:t>(TAL1 + TAL2) - TAL2_LMO1</w:t>
      </w:r>
      <w:r>
        <w:rPr>
          <w:rFonts w:ascii="Calibri" w:eastAsia="Calibri" w:hAnsi="Calibri" w:cs="Times New Roman"/>
          <w:position w:val="0"/>
          <w:sz w:val="22"/>
          <w:szCs w:val="22"/>
          <w:lang w:eastAsia="en-US"/>
        </w:rPr>
        <w:t xml:space="preserve">, </w:t>
      </w:r>
      <w:r w:rsidRPr="0061189C">
        <w:rPr>
          <w:rFonts w:ascii="Calibri" w:eastAsia="Calibri" w:hAnsi="Calibri" w:cs="Times New Roman"/>
          <w:position w:val="0"/>
          <w:sz w:val="22"/>
          <w:szCs w:val="22"/>
          <w:lang w:eastAsia="en-US"/>
        </w:rPr>
        <w:t xml:space="preserve">(TAL1 + TAL2) </w:t>
      </w:r>
      <w:r>
        <w:rPr>
          <w:rFonts w:ascii="Calibri" w:eastAsia="Calibri" w:hAnsi="Calibri" w:cs="Times New Roman"/>
          <w:position w:val="0"/>
          <w:sz w:val="22"/>
          <w:szCs w:val="22"/>
          <w:lang w:eastAsia="en-US"/>
        </w:rPr>
        <w:t>–</w:t>
      </w:r>
      <w:r w:rsidRPr="0061189C">
        <w:rPr>
          <w:rFonts w:ascii="Calibri" w:eastAsia="Calibri" w:hAnsi="Calibri" w:cs="Times New Roman"/>
          <w:position w:val="0"/>
          <w:sz w:val="22"/>
          <w:szCs w:val="22"/>
          <w:lang w:eastAsia="en-US"/>
        </w:rPr>
        <w:t xml:space="preserve"> MYB</w:t>
      </w:r>
      <w:r>
        <w:rPr>
          <w:rFonts w:ascii="Calibri" w:eastAsia="Calibri" w:hAnsi="Calibri" w:cs="Times New Roman"/>
          <w:position w:val="0"/>
          <w:sz w:val="22"/>
          <w:szCs w:val="22"/>
          <w:lang w:eastAsia="en-US"/>
        </w:rPr>
        <w:t xml:space="preserve">, </w:t>
      </w:r>
      <w:r w:rsidRPr="0061189C">
        <w:rPr>
          <w:rFonts w:ascii="Calibri" w:eastAsia="Calibri" w:hAnsi="Calibri" w:cs="Times New Roman"/>
          <w:position w:val="0"/>
          <w:sz w:val="22"/>
          <w:szCs w:val="22"/>
          <w:lang w:eastAsia="en-US"/>
        </w:rPr>
        <w:t>(TLX1 + TLX3) - TAL2</w:t>
      </w:r>
      <w:r>
        <w:rPr>
          <w:rFonts w:ascii="Calibri" w:eastAsia="Calibri" w:hAnsi="Calibri" w:cs="Times New Roman"/>
          <w:position w:val="0"/>
          <w:sz w:val="22"/>
          <w:szCs w:val="22"/>
          <w:lang w:eastAsia="en-US"/>
        </w:rPr>
        <w:t xml:space="preserve">, </w:t>
      </w:r>
      <w:r w:rsidRPr="0061189C">
        <w:rPr>
          <w:rFonts w:ascii="Calibri" w:eastAsia="Calibri" w:hAnsi="Calibri" w:cs="Times New Roman"/>
          <w:position w:val="0"/>
          <w:sz w:val="22"/>
          <w:szCs w:val="22"/>
          <w:lang w:eastAsia="en-US"/>
        </w:rPr>
        <w:t xml:space="preserve">(TLX1 + TLX3) </w:t>
      </w:r>
      <w:r>
        <w:rPr>
          <w:rFonts w:ascii="Calibri" w:eastAsia="Calibri" w:hAnsi="Calibri" w:cs="Times New Roman"/>
          <w:position w:val="0"/>
          <w:sz w:val="22"/>
          <w:szCs w:val="22"/>
          <w:lang w:eastAsia="en-US"/>
        </w:rPr>
        <w:t>–</w:t>
      </w:r>
      <w:r w:rsidRPr="0061189C">
        <w:rPr>
          <w:rFonts w:ascii="Calibri" w:eastAsia="Calibri" w:hAnsi="Calibri" w:cs="Times New Roman"/>
          <w:position w:val="0"/>
          <w:sz w:val="22"/>
          <w:szCs w:val="22"/>
          <w:lang w:eastAsia="en-US"/>
        </w:rPr>
        <w:t xml:space="preserve"> MYB</w:t>
      </w:r>
      <w:r>
        <w:rPr>
          <w:rFonts w:ascii="Calibri" w:eastAsia="Calibri" w:hAnsi="Calibri" w:cs="Times New Roman"/>
          <w:position w:val="0"/>
          <w:sz w:val="22"/>
          <w:szCs w:val="22"/>
          <w:lang w:eastAsia="en-US"/>
        </w:rPr>
        <w:t xml:space="preserve"> y </w:t>
      </w:r>
      <w:r w:rsidRPr="0061189C">
        <w:rPr>
          <w:rFonts w:ascii="Calibri" w:eastAsia="Calibri" w:hAnsi="Calibri" w:cs="Times New Roman"/>
          <w:position w:val="0"/>
          <w:sz w:val="22"/>
          <w:szCs w:val="22"/>
          <w:lang w:eastAsia="en-US"/>
        </w:rPr>
        <w:t>(TLX1 + TLX3) - TAL2_LMO1</w:t>
      </w:r>
      <w:r>
        <w:rPr>
          <w:rFonts w:ascii="Calibri" w:eastAsia="Calibri" w:hAnsi="Calibri" w:cs="Times New Roman"/>
          <w:position w:val="0"/>
          <w:sz w:val="22"/>
          <w:szCs w:val="22"/>
          <w:lang w:eastAsia="en-US"/>
        </w:rPr>
        <w:t xml:space="preserve"> de </w:t>
      </w:r>
      <w:r w:rsidRPr="0061189C">
        <w:rPr>
          <w:rFonts w:ascii="Calibri" w:eastAsia="Calibri" w:hAnsi="Calibri" w:cs="Times New Roman"/>
          <w:position w:val="0"/>
          <w:sz w:val="22"/>
          <w:szCs w:val="22"/>
          <w:lang w:eastAsia="en-US"/>
        </w:rPr>
        <w:t>GSE26713</w:t>
      </w:r>
      <w:r>
        <w:rPr>
          <w:rFonts w:ascii="Calibri" w:eastAsia="Calibri" w:hAnsi="Calibri" w:cs="Times New Roman"/>
          <w:position w:val="0"/>
          <w:sz w:val="22"/>
          <w:szCs w:val="22"/>
          <w:lang w:eastAsia="en-US"/>
        </w:rPr>
        <w:t xml:space="preserve">. Tampoco podemos asegurar que las relaciones de </w:t>
      </w:r>
      <w:r w:rsidRPr="00692226">
        <w:rPr>
          <w:rFonts w:ascii="Calibri" w:eastAsia="Calibri" w:hAnsi="Calibri" w:cs="Times New Roman"/>
          <w:position w:val="0"/>
          <w:sz w:val="22"/>
          <w:szCs w:val="22"/>
          <w:lang w:eastAsia="en-US"/>
        </w:rPr>
        <w:t>GSE33470</w:t>
      </w:r>
      <w:r>
        <w:rPr>
          <w:rFonts w:ascii="Calibri" w:eastAsia="Calibri" w:hAnsi="Calibri" w:cs="Times New Roman"/>
          <w:position w:val="0"/>
          <w:sz w:val="22"/>
          <w:szCs w:val="22"/>
          <w:lang w:eastAsia="en-US"/>
        </w:rPr>
        <w:t xml:space="preserve"> son correctas. No podemos asegurar tampoco la veracidad de los resultados de </w:t>
      </w:r>
      <w:r w:rsidRPr="00692226">
        <w:rPr>
          <w:rFonts w:ascii="Calibri" w:eastAsia="Calibri" w:hAnsi="Calibri" w:cs="Times New Roman"/>
          <w:position w:val="0"/>
          <w:sz w:val="22"/>
          <w:szCs w:val="22"/>
          <w:lang w:eastAsia="en-US"/>
        </w:rPr>
        <w:t>GSE62156</w:t>
      </w:r>
      <w:r>
        <w:rPr>
          <w:rFonts w:ascii="Calibri" w:eastAsia="Calibri" w:hAnsi="Calibri" w:cs="Times New Roman"/>
          <w:position w:val="0"/>
          <w:sz w:val="22"/>
          <w:szCs w:val="22"/>
          <w:lang w:eastAsia="en-US"/>
        </w:rPr>
        <w:t xml:space="preserve">, excepto de las comparaciones </w:t>
      </w:r>
      <w:proofErr w:type="spellStart"/>
      <w:r w:rsidRPr="00692226">
        <w:rPr>
          <w:rFonts w:ascii="Calibri" w:eastAsia="Calibri" w:hAnsi="Calibri" w:cs="Times New Roman"/>
          <w:position w:val="0"/>
          <w:sz w:val="22"/>
          <w:szCs w:val="22"/>
          <w:lang w:eastAsia="en-US"/>
        </w:rPr>
        <w:t>Immature</w:t>
      </w:r>
      <w:proofErr w:type="spellEnd"/>
      <w:r w:rsidRPr="00692226">
        <w:rPr>
          <w:rFonts w:ascii="Calibri" w:eastAsia="Calibri" w:hAnsi="Calibri" w:cs="Times New Roman"/>
          <w:position w:val="0"/>
          <w:sz w:val="22"/>
          <w:szCs w:val="22"/>
          <w:lang w:eastAsia="en-US"/>
        </w:rPr>
        <w:t xml:space="preserve"> + Immature_HOXA13_t - (TLX1 + TLX3)</w:t>
      </w:r>
      <w:r>
        <w:rPr>
          <w:rFonts w:ascii="Calibri" w:eastAsia="Calibri" w:hAnsi="Calibri" w:cs="Times New Roman"/>
          <w:position w:val="0"/>
          <w:sz w:val="22"/>
          <w:szCs w:val="22"/>
          <w:lang w:eastAsia="en-US"/>
        </w:rPr>
        <w:t xml:space="preserve"> y </w:t>
      </w:r>
      <w:r w:rsidRPr="00692226">
        <w:rPr>
          <w:rFonts w:ascii="Calibri" w:eastAsia="Calibri" w:hAnsi="Calibri" w:cs="Times New Roman"/>
          <w:position w:val="0"/>
          <w:sz w:val="22"/>
          <w:szCs w:val="22"/>
          <w:lang w:eastAsia="en-US"/>
        </w:rPr>
        <w:t>(</w:t>
      </w:r>
      <w:proofErr w:type="spellStart"/>
      <w:r w:rsidRPr="00692226">
        <w:rPr>
          <w:rFonts w:ascii="Calibri" w:eastAsia="Calibri" w:hAnsi="Calibri" w:cs="Times New Roman"/>
          <w:position w:val="0"/>
          <w:sz w:val="22"/>
          <w:szCs w:val="22"/>
          <w:lang w:eastAsia="en-US"/>
        </w:rPr>
        <w:t>Immature</w:t>
      </w:r>
      <w:proofErr w:type="spellEnd"/>
      <w:r w:rsidRPr="00692226">
        <w:rPr>
          <w:rFonts w:ascii="Calibri" w:eastAsia="Calibri" w:hAnsi="Calibri" w:cs="Times New Roman"/>
          <w:position w:val="0"/>
          <w:sz w:val="22"/>
          <w:szCs w:val="22"/>
          <w:lang w:eastAsia="en-US"/>
        </w:rPr>
        <w:t xml:space="preserve"> + Immature_HOXA13_t) - TLX3</w:t>
      </w:r>
      <w:r>
        <w:rPr>
          <w:rFonts w:ascii="Calibri" w:eastAsia="Calibri" w:hAnsi="Calibri" w:cs="Times New Roman"/>
          <w:position w:val="0"/>
          <w:sz w:val="22"/>
          <w:szCs w:val="22"/>
          <w:lang w:eastAsia="en-US"/>
        </w:rPr>
        <w:t xml:space="preserve">.  </w:t>
      </w:r>
    </w:p>
    <w:p w14:paraId="0EB29881" w14:textId="6FDF5131" w:rsidR="00697879" w:rsidRDefault="00697879"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 la par que el análisis de datos de </w:t>
      </w:r>
      <w:proofErr w:type="spellStart"/>
      <w:r>
        <w:rPr>
          <w:rFonts w:ascii="Calibri" w:eastAsia="Calibri" w:hAnsi="Calibri" w:cs="Times New Roman"/>
          <w:position w:val="0"/>
          <w:sz w:val="22"/>
          <w:szCs w:val="22"/>
          <w:lang w:eastAsia="en-US"/>
        </w:rPr>
        <w:t>microarrays</w:t>
      </w:r>
      <w:proofErr w:type="spellEnd"/>
      <w:r>
        <w:rPr>
          <w:rFonts w:ascii="Calibri" w:eastAsia="Calibri" w:hAnsi="Calibri" w:cs="Times New Roman"/>
          <w:position w:val="0"/>
          <w:sz w:val="22"/>
          <w:szCs w:val="22"/>
          <w:lang w:eastAsia="en-US"/>
        </w:rPr>
        <w:t>, se realizó el análisis de datos de RNA-</w:t>
      </w:r>
      <w:proofErr w:type="spellStart"/>
      <w:r>
        <w:rPr>
          <w:rFonts w:ascii="Calibri" w:eastAsia="Calibri" w:hAnsi="Calibri" w:cs="Times New Roman"/>
          <w:position w:val="0"/>
          <w:sz w:val="22"/>
          <w:szCs w:val="22"/>
          <w:lang w:eastAsia="en-US"/>
        </w:rPr>
        <w:t>sequency</w:t>
      </w:r>
      <w:proofErr w:type="spellEnd"/>
      <w:r>
        <w:rPr>
          <w:rFonts w:ascii="Calibri" w:eastAsia="Calibri" w:hAnsi="Calibri" w:cs="Times New Roman"/>
          <w:position w:val="0"/>
          <w:sz w:val="22"/>
          <w:szCs w:val="22"/>
          <w:lang w:eastAsia="en-US"/>
        </w:rPr>
        <w:t xml:space="preserve"> (RNA-</w:t>
      </w:r>
      <w:proofErr w:type="spellStart"/>
      <w:r>
        <w:rPr>
          <w:rFonts w:ascii="Calibri" w:eastAsia="Calibri" w:hAnsi="Calibri" w:cs="Times New Roman"/>
          <w:position w:val="0"/>
          <w:sz w:val="22"/>
          <w:szCs w:val="22"/>
          <w:lang w:eastAsia="en-US"/>
        </w:rPr>
        <w:t>seq</w:t>
      </w:r>
      <w:proofErr w:type="spellEnd"/>
      <w:r>
        <w:rPr>
          <w:rFonts w:ascii="Calibri" w:eastAsia="Calibri" w:hAnsi="Calibri" w:cs="Times New Roman"/>
          <w:position w:val="0"/>
          <w:sz w:val="22"/>
          <w:szCs w:val="22"/>
          <w:lang w:eastAsia="en-US"/>
        </w:rPr>
        <w:t xml:space="preserve">) del </w:t>
      </w:r>
      <w:r w:rsidRPr="00697879">
        <w:rPr>
          <w:rFonts w:ascii="Calibri" w:eastAsia="Calibri" w:hAnsi="Calibri" w:cs="Times New Roman"/>
          <w:position w:val="0"/>
          <w:sz w:val="22"/>
          <w:szCs w:val="22"/>
          <w:lang w:eastAsia="en-US"/>
        </w:rPr>
        <w:t>GSE110633</w:t>
      </w:r>
      <w:r>
        <w:rPr>
          <w:rFonts w:ascii="Calibri" w:eastAsia="Calibri" w:hAnsi="Calibri" w:cs="Times New Roman"/>
          <w:position w:val="0"/>
          <w:sz w:val="22"/>
          <w:szCs w:val="22"/>
          <w:lang w:eastAsia="en-US"/>
        </w:rPr>
        <w:t xml:space="preserve"> y </w:t>
      </w:r>
      <w:r w:rsidRPr="00697879">
        <w:rPr>
          <w:rFonts w:ascii="Calibri" w:eastAsia="Calibri" w:hAnsi="Calibri" w:cs="Times New Roman"/>
          <w:position w:val="0"/>
          <w:sz w:val="22"/>
          <w:szCs w:val="22"/>
          <w:lang w:eastAsia="en-US"/>
        </w:rPr>
        <w:t>GSE11063</w:t>
      </w:r>
      <w:r>
        <w:rPr>
          <w:rFonts w:ascii="Calibri" w:eastAsia="Calibri" w:hAnsi="Calibri" w:cs="Times New Roman"/>
          <w:position w:val="0"/>
          <w:sz w:val="22"/>
          <w:szCs w:val="22"/>
          <w:lang w:eastAsia="en-US"/>
        </w:rPr>
        <w:t>6. También se v</w:t>
      </w:r>
      <w:r w:rsidR="006B25C1">
        <w:rPr>
          <w:rFonts w:ascii="Calibri" w:eastAsia="Calibri" w:hAnsi="Calibri" w:cs="Times New Roman"/>
          <w:position w:val="0"/>
          <w:sz w:val="22"/>
          <w:szCs w:val="22"/>
          <w:lang w:eastAsia="en-US"/>
        </w:rPr>
        <w:t xml:space="preserve">olcaron los datos en R, </w:t>
      </w:r>
      <w:r w:rsidR="00E45C0E">
        <w:rPr>
          <w:rFonts w:ascii="Calibri" w:eastAsia="Calibri" w:hAnsi="Calibri" w:cs="Times New Roman"/>
          <w:position w:val="0"/>
          <w:sz w:val="22"/>
          <w:szCs w:val="22"/>
          <w:lang w:eastAsia="en-US"/>
        </w:rPr>
        <w:t>pero en este caso eran de tipo “</w:t>
      </w:r>
      <w:proofErr w:type="spellStart"/>
      <w:r w:rsidR="00E45C0E" w:rsidRPr="00E45C0E">
        <w:rPr>
          <w:rFonts w:ascii="Calibri" w:eastAsia="Calibri" w:hAnsi="Calibri" w:cs="Times New Roman"/>
          <w:position w:val="0"/>
          <w:sz w:val="22"/>
          <w:szCs w:val="22"/>
          <w:lang w:eastAsia="en-US"/>
        </w:rPr>
        <w:t>ReadsPerGene.out.tab</w:t>
      </w:r>
      <w:proofErr w:type="spellEnd"/>
      <w:r w:rsidR="00E45C0E">
        <w:rPr>
          <w:rFonts w:ascii="Calibri" w:eastAsia="Calibri" w:hAnsi="Calibri" w:cs="Times New Roman"/>
          <w:position w:val="0"/>
          <w:sz w:val="22"/>
          <w:szCs w:val="22"/>
          <w:lang w:eastAsia="en-US"/>
        </w:rPr>
        <w:t>”, un tipo de formato que se puede analizar transformándolos en matrices de contajes</w:t>
      </w:r>
      <w:r w:rsidR="00C30CBA">
        <w:rPr>
          <w:rFonts w:ascii="Calibri" w:eastAsia="Calibri" w:hAnsi="Calibri" w:cs="Times New Roman"/>
          <w:position w:val="0"/>
          <w:sz w:val="22"/>
          <w:szCs w:val="22"/>
          <w:lang w:eastAsia="en-US"/>
        </w:rPr>
        <w:t xml:space="preserve"> (</w:t>
      </w:r>
      <w:r w:rsidR="00C30CBA" w:rsidRPr="00C30CBA">
        <w:rPr>
          <w:rFonts w:ascii="Calibri" w:eastAsia="Calibri" w:hAnsi="Calibri" w:cs="Times New Roman"/>
          <w:position w:val="0"/>
          <w:sz w:val="22"/>
          <w:szCs w:val="22"/>
          <w:lang w:eastAsia="en-US"/>
        </w:rPr>
        <w:t>“</w:t>
      </w:r>
      <w:proofErr w:type="spellStart"/>
      <w:r w:rsidR="00C30CBA" w:rsidRPr="00C30CBA">
        <w:rPr>
          <w:rFonts w:ascii="Calibri" w:eastAsia="Calibri" w:hAnsi="Calibri" w:cs="Times New Roman"/>
          <w:position w:val="0"/>
          <w:sz w:val="22"/>
          <w:szCs w:val="22"/>
          <w:lang w:eastAsia="en-US"/>
        </w:rPr>
        <w:t>CPMs</w:t>
      </w:r>
      <w:proofErr w:type="spellEnd"/>
      <w:r w:rsidR="00C30CBA" w:rsidRPr="00C30CBA">
        <w:rPr>
          <w:rFonts w:ascii="Calibri" w:eastAsia="Calibri" w:hAnsi="Calibri" w:cs="Times New Roman"/>
          <w:position w:val="0"/>
          <w:sz w:val="22"/>
          <w:szCs w:val="22"/>
          <w:lang w:eastAsia="en-US"/>
        </w:rPr>
        <w:t xml:space="preserve">” </w:t>
      </w:r>
      <w:r w:rsidR="00C30CBA">
        <w:rPr>
          <w:rFonts w:ascii="Calibri" w:eastAsia="Calibri" w:hAnsi="Calibri" w:cs="Times New Roman"/>
          <w:position w:val="0"/>
          <w:sz w:val="22"/>
          <w:szCs w:val="22"/>
          <w:lang w:eastAsia="en-US"/>
        </w:rPr>
        <w:t>o</w:t>
      </w:r>
      <w:r w:rsidR="00C30CBA" w:rsidRPr="00C30CBA">
        <w:rPr>
          <w:rFonts w:ascii="Calibri" w:eastAsia="Calibri" w:hAnsi="Calibri" w:cs="Times New Roman"/>
          <w:position w:val="0"/>
          <w:sz w:val="22"/>
          <w:szCs w:val="22"/>
          <w:lang w:eastAsia="en-US"/>
        </w:rPr>
        <w:t xml:space="preserve"> “</w:t>
      </w:r>
      <w:proofErr w:type="spellStart"/>
      <w:r w:rsidR="00C30CBA" w:rsidRPr="00C30CBA">
        <w:rPr>
          <w:rFonts w:ascii="Calibri" w:eastAsia="Calibri" w:hAnsi="Calibri" w:cs="Times New Roman"/>
          <w:position w:val="0"/>
          <w:sz w:val="22"/>
          <w:szCs w:val="22"/>
          <w:lang w:eastAsia="en-US"/>
        </w:rPr>
        <w:t>counts</w:t>
      </w:r>
      <w:proofErr w:type="spellEnd"/>
      <w:r w:rsidR="00C30CBA" w:rsidRPr="00C30CBA">
        <w:rPr>
          <w:rFonts w:ascii="Calibri" w:eastAsia="Calibri" w:hAnsi="Calibri" w:cs="Times New Roman"/>
          <w:position w:val="0"/>
          <w:sz w:val="22"/>
          <w:szCs w:val="22"/>
          <w:lang w:eastAsia="en-US"/>
        </w:rPr>
        <w:t xml:space="preserve"> per </w:t>
      </w:r>
      <w:proofErr w:type="spellStart"/>
      <w:r w:rsidR="00C30CBA" w:rsidRPr="00C30CBA">
        <w:rPr>
          <w:rFonts w:ascii="Calibri" w:eastAsia="Calibri" w:hAnsi="Calibri" w:cs="Times New Roman"/>
          <w:position w:val="0"/>
          <w:sz w:val="22"/>
          <w:szCs w:val="22"/>
          <w:lang w:eastAsia="en-US"/>
        </w:rPr>
        <w:t>million</w:t>
      </w:r>
      <w:proofErr w:type="spellEnd"/>
      <w:r w:rsidR="00C30CBA" w:rsidRPr="00C30CBA">
        <w:rPr>
          <w:rFonts w:ascii="Calibri" w:eastAsia="Calibri" w:hAnsi="Calibri" w:cs="Times New Roman"/>
          <w:position w:val="0"/>
          <w:sz w:val="22"/>
          <w:szCs w:val="22"/>
          <w:lang w:eastAsia="en-US"/>
        </w:rPr>
        <w:t>”</w:t>
      </w:r>
      <w:r w:rsidR="00C30CBA">
        <w:rPr>
          <w:rFonts w:ascii="Calibri" w:eastAsia="Calibri" w:hAnsi="Calibri" w:cs="Times New Roman"/>
          <w:position w:val="0"/>
          <w:sz w:val="22"/>
          <w:szCs w:val="22"/>
          <w:lang w:eastAsia="en-US"/>
        </w:rPr>
        <w:t>)</w:t>
      </w:r>
      <w:r w:rsidR="00E45C0E">
        <w:rPr>
          <w:rFonts w:ascii="Calibri" w:eastAsia="Calibri" w:hAnsi="Calibri" w:cs="Times New Roman"/>
          <w:position w:val="0"/>
          <w:sz w:val="22"/>
          <w:szCs w:val="22"/>
          <w:lang w:eastAsia="en-US"/>
        </w:rPr>
        <w:t>, que fue el principio de nuestro análisis</w:t>
      </w:r>
      <w:r w:rsidR="00DF744E">
        <w:rPr>
          <w:rFonts w:ascii="Calibri" w:eastAsia="Calibri" w:hAnsi="Calibri" w:cs="Times New Roman"/>
          <w:position w:val="0"/>
          <w:sz w:val="22"/>
          <w:szCs w:val="22"/>
          <w:lang w:eastAsia="en-US"/>
        </w:rPr>
        <w:t>, para poder comparar las muestras en número</w:t>
      </w:r>
      <w:r w:rsidR="00E45C0E">
        <w:rPr>
          <w:rFonts w:ascii="Calibri" w:eastAsia="Calibri" w:hAnsi="Calibri" w:cs="Times New Roman"/>
          <w:position w:val="0"/>
          <w:sz w:val="22"/>
          <w:szCs w:val="22"/>
          <w:lang w:eastAsia="en-US"/>
        </w:rPr>
        <w:t xml:space="preserve">. Sobre estos datos se </w:t>
      </w:r>
      <w:r w:rsidR="00E45C0E">
        <w:rPr>
          <w:rFonts w:ascii="Calibri" w:eastAsia="Calibri" w:hAnsi="Calibri" w:cs="Times New Roman"/>
          <w:position w:val="0"/>
          <w:sz w:val="22"/>
          <w:szCs w:val="22"/>
          <w:lang w:eastAsia="en-US"/>
        </w:rPr>
        <w:lastRenderedPageBreak/>
        <w:t>realizaron los mismos</w:t>
      </w:r>
      <w:r w:rsidR="002C3FB5">
        <w:rPr>
          <w:rFonts w:ascii="Calibri" w:eastAsia="Calibri" w:hAnsi="Calibri" w:cs="Times New Roman"/>
          <w:position w:val="0"/>
          <w:sz w:val="22"/>
          <w:szCs w:val="22"/>
          <w:lang w:eastAsia="en-US"/>
        </w:rPr>
        <w:t xml:space="preserve"> tipos de</w:t>
      </w:r>
      <w:r w:rsidR="00E45C0E">
        <w:rPr>
          <w:rFonts w:ascii="Calibri" w:eastAsia="Calibri" w:hAnsi="Calibri" w:cs="Times New Roman"/>
          <w:position w:val="0"/>
          <w:sz w:val="22"/>
          <w:szCs w:val="22"/>
          <w:lang w:eastAsia="en-US"/>
        </w:rPr>
        <w:t xml:space="preserve"> análisis que para los datos de </w:t>
      </w:r>
      <w:proofErr w:type="spellStart"/>
      <w:r w:rsidR="00E45C0E">
        <w:rPr>
          <w:rFonts w:ascii="Calibri" w:eastAsia="Calibri" w:hAnsi="Calibri" w:cs="Times New Roman"/>
          <w:position w:val="0"/>
          <w:sz w:val="22"/>
          <w:szCs w:val="22"/>
          <w:lang w:eastAsia="en-US"/>
        </w:rPr>
        <w:t>microarrays</w:t>
      </w:r>
      <w:proofErr w:type="spellEnd"/>
      <w:r w:rsidR="00E45C0E">
        <w:rPr>
          <w:rFonts w:ascii="Calibri" w:eastAsia="Calibri" w:hAnsi="Calibri" w:cs="Times New Roman"/>
          <w:position w:val="0"/>
          <w:sz w:val="22"/>
          <w:szCs w:val="22"/>
          <w:lang w:eastAsia="en-US"/>
        </w:rPr>
        <w:t>, pero con un orden distinto</w:t>
      </w:r>
      <w:r w:rsidR="002C3FB5">
        <w:rPr>
          <w:rFonts w:ascii="Calibri" w:eastAsia="Calibri" w:hAnsi="Calibri" w:cs="Times New Roman"/>
          <w:position w:val="0"/>
          <w:sz w:val="22"/>
          <w:szCs w:val="22"/>
          <w:lang w:eastAsia="en-US"/>
        </w:rPr>
        <w:t>: se realizó un preprocesado de los datos, una exploración, un análisis de expresión diferencial, una anotación de los resultados y un análisis de enriquecimiento.</w:t>
      </w:r>
    </w:p>
    <w:p w14:paraId="4D03D2A4" w14:textId="77777777" w:rsidR="00676449" w:rsidRDefault="002C3FB5"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En cuanto al preprocesado de los datos, </w:t>
      </w:r>
      <w:r w:rsidR="00DF744E">
        <w:rPr>
          <w:rFonts w:ascii="Calibri" w:eastAsia="Calibri" w:hAnsi="Calibri" w:cs="Times New Roman"/>
          <w:position w:val="0"/>
          <w:sz w:val="22"/>
          <w:szCs w:val="22"/>
          <w:lang w:eastAsia="en-US"/>
        </w:rPr>
        <w:t>posterior a la</w:t>
      </w:r>
      <w:r>
        <w:rPr>
          <w:rFonts w:ascii="Calibri" w:eastAsia="Calibri" w:hAnsi="Calibri" w:cs="Times New Roman"/>
          <w:position w:val="0"/>
          <w:sz w:val="22"/>
          <w:szCs w:val="22"/>
          <w:lang w:eastAsia="en-US"/>
        </w:rPr>
        <w:t xml:space="preserve"> estandarización de los contajes,</w:t>
      </w:r>
      <w:r w:rsidR="00DF744E">
        <w:rPr>
          <w:rFonts w:ascii="Calibri" w:eastAsia="Calibri" w:hAnsi="Calibri" w:cs="Times New Roman"/>
          <w:position w:val="0"/>
          <w:sz w:val="22"/>
          <w:szCs w:val="22"/>
          <w:lang w:eastAsia="en-US"/>
        </w:rPr>
        <w:t xml:space="preserve"> hicimos un</w:t>
      </w:r>
      <w:r>
        <w:rPr>
          <w:rFonts w:ascii="Calibri" w:eastAsia="Calibri" w:hAnsi="Calibri" w:cs="Times New Roman"/>
          <w:position w:val="0"/>
          <w:sz w:val="22"/>
          <w:szCs w:val="22"/>
          <w:lang w:eastAsia="en-US"/>
        </w:rPr>
        <w:t xml:space="preserve"> filtraje de genes poco expresados, después una normalización y por último una transformación logarítmica.</w:t>
      </w:r>
    </w:p>
    <w:p w14:paraId="3FE76D48" w14:textId="7ADB6021" w:rsidR="0069070F" w:rsidRDefault="0069070F"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El filtraje fue no específico, de nuevo, eliminando así los genes poco expresados entre grupos o que presentaban poca expresión en las muestras</w:t>
      </w:r>
      <w:r w:rsidR="00E60A3B">
        <w:rPr>
          <w:rFonts w:ascii="Calibri" w:eastAsia="Calibri" w:hAnsi="Calibri" w:cs="Times New Roman"/>
          <w:position w:val="0"/>
          <w:sz w:val="22"/>
          <w:szCs w:val="22"/>
          <w:lang w:eastAsia="en-US"/>
        </w:rPr>
        <w:t>, es decir,</w:t>
      </w:r>
      <w:r w:rsidR="00351B0D">
        <w:rPr>
          <w:rFonts w:ascii="Calibri" w:eastAsia="Calibri" w:hAnsi="Calibri" w:cs="Times New Roman"/>
          <w:position w:val="0"/>
          <w:sz w:val="22"/>
          <w:szCs w:val="22"/>
          <w:lang w:eastAsia="en-US"/>
        </w:rPr>
        <w:t xml:space="preserve"> los genes que presentaban cero, una o dos muestras en cada grupo a comparar.</w:t>
      </w:r>
    </w:p>
    <w:p w14:paraId="3FD7DB89" w14:textId="79CD9BD9" w:rsidR="00E60A3B" w:rsidRDefault="00E60A3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Realizamos la normalización a través del método </w:t>
      </w:r>
      <w:r w:rsidRPr="00E60A3B">
        <w:rPr>
          <w:rFonts w:ascii="Calibri" w:eastAsia="Calibri" w:hAnsi="Calibri" w:cs="Times New Roman"/>
          <w:position w:val="0"/>
          <w:sz w:val="22"/>
          <w:szCs w:val="22"/>
          <w:lang w:eastAsia="en-US"/>
        </w:rPr>
        <w:t>TMM</w:t>
      </w:r>
      <w:r w:rsidR="00FB4389">
        <w:rPr>
          <w:rFonts w:ascii="Calibri" w:eastAsia="Calibri" w:hAnsi="Calibri" w:cs="Times New Roman"/>
          <w:position w:val="0"/>
          <w:sz w:val="22"/>
          <w:szCs w:val="22"/>
          <w:lang w:eastAsia="en-US"/>
        </w:rPr>
        <w:t xml:space="preserve">, con un cálculo de factores de normalización para definir el tamaño efectivo de las muestras. </w:t>
      </w:r>
      <w:proofErr w:type="spellStart"/>
      <w:r w:rsidR="00FB4389">
        <w:rPr>
          <w:rFonts w:ascii="Calibri" w:eastAsia="Calibri" w:hAnsi="Calibri" w:cs="Times New Roman"/>
          <w:position w:val="0"/>
          <w:sz w:val="22"/>
          <w:szCs w:val="22"/>
          <w:lang w:eastAsia="en-US"/>
        </w:rPr>
        <w:t>Tambien</w:t>
      </w:r>
      <w:proofErr w:type="spellEnd"/>
      <w:r w:rsidR="00FB4389">
        <w:rPr>
          <w:rFonts w:ascii="Calibri" w:eastAsia="Calibri" w:hAnsi="Calibri" w:cs="Times New Roman"/>
          <w:position w:val="0"/>
          <w:sz w:val="22"/>
          <w:szCs w:val="22"/>
          <w:lang w:eastAsia="en-US"/>
        </w:rPr>
        <w:t xml:space="preserve"> ejecutamos una transformación logarítmica a partir de los resultados normalizados para trabajar en estas unidades.</w:t>
      </w:r>
      <w:r w:rsidR="00217E83">
        <w:rPr>
          <w:rFonts w:ascii="Calibri" w:eastAsia="Calibri" w:hAnsi="Calibri" w:cs="Times New Roman"/>
          <w:position w:val="0"/>
          <w:sz w:val="22"/>
          <w:szCs w:val="22"/>
          <w:lang w:eastAsia="en-US"/>
        </w:rPr>
        <w:t xml:space="preserve"> El resultado del análisis se representó mediante “</w:t>
      </w:r>
      <w:proofErr w:type="spellStart"/>
      <w:r w:rsidR="00ED1762">
        <w:rPr>
          <w:rFonts w:ascii="Calibri" w:eastAsia="Calibri" w:hAnsi="Calibri" w:cs="Times New Roman"/>
          <w:position w:val="0"/>
          <w:sz w:val="22"/>
          <w:szCs w:val="22"/>
          <w:lang w:eastAsia="en-US"/>
        </w:rPr>
        <w:t>heatmaps</w:t>
      </w:r>
      <w:proofErr w:type="spellEnd"/>
      <w:r w:rsidR="00217E83">
        <w:rPr>
          <w:rFonts w:ascii="Calibri" w:eastAsia="Calibri" w:hAnsi="Calibri" w:cs="Times New Roman"/>
          <w:position w:val="0"/>
          <w:sz w:val="22"/>
          <w:szCs w:val="22"/>
          <w:lang w:eastAsia="en-US"/>
        </w:rPr>
        <w:t>”.</w:t>
      </w:r>
    </w:p>
    <w:p w14:paraId="7D3B1D8F" w14:textId="73E81267" w:rsidR="00676449" w:rsidRDefault="00676449"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Sobre la exploración de los datos, se estudiaron diversos gráficos exploratorios que indicaran una buena calidad de los datos o si existen problemas en las muestras. </w:t>
      </w:r>
      <w:r w:rsidR="00F81FFE">
        <w:rPr>
          <w:rFonts w:ascii="Calibri" w:eastAsia="Calibri" w:hAnsi="Calibri" w:cs="Times New Roman"/>
          <w:position w:val="0"/>
          <w:sz w:val="22"/>
          <w:szCs w:val="22"/>
          <w:lang w:eastAsia="en-US"/>
        </w:rPr>
        <w:t xml:space="preserve">Estudiamos la </w:t>
      </w:r>
      <w:proofErr w:type="spellStart"/>
      <w:r w:rsidR="00F81FFE">
        <w:rPr>
          <w:rFonts w:ascii="Calibri" w:eastAsia="Calibri" w:hAnsi="Calibri" w:cs="Times New Roman"/>
          <w:position w:val="0"/>
          <w:sz w:val="22"/>
          <w:szCs w:val="22"/>
          <w:lang w:eastAsia="en-US"/>
        </w:rPr>
        <w:t>distribucion</w:t>
      </w:r>
      <w:proofErr w:type="spellEnd"/>
      <w:r w:rsidR="00F81FFE">
        <w:rPr>
          <w:rFonts w:ascii="Calibri" w:eastAsia="Calibri" w:hAnsi="Calibri" w:cs="Times New Roman"/>
          <w:position w:val="0"/>
          <w:sz w:val="22"/>
          <w:szCs w:val="22"/>
          <w:lang w:eastAsia="en-US"/>
        </w:rPr>
        <w:t xml:space="preserve"> de los contajes y se hizo un análisis de </w:t>
      </w:r>
      <w:proofErr w:type="spellStart"/>
      <w:r w:rsidR="00F81FFE">
        <w:rPr>
          <w:rFonts w:ascii="Calibri" w:eastAsia="Calibri" w:hAnsi="Calibri" w:cs="Times New Roman"/>
          <w:position w:val="0"/>
          <w:sz w:val="22"/>
          <w:szCs w:val="22"/>
          <w:lang w:eastAsia="en-US"/>
        </w:rPr>
        <w:t>similaridad</w:t>
      </w:r>
      <w:proofErr w:type="spellEnd"/>
      <w:r w:rsidR="00F81FFE">
        <w:rPr>
          <w:rFonts w:ascii="Calibri" w:eastAsia="Calibri" w:hAnsi="Calibri" w:cs="Times New Roman"/>
          <w:position w:val="0"/>
          <w:sz w:val="22"/>
          <w:szCs w:val="22"/>
          <w:lang w:eastAsia="en-US"/>
        </w:rPr>
        <w:t xml:space="preserve"> entre muestras. Dentro de este último se estudiaron las matrices de distancias entre pares de muestras, y </w:t>
      </w:r>
      <w:proofErr w:type="spellStart"/>
      <w:r w:rsidR="00F81FFE">
        <w:rPr>
          <w:rFonts w:ascii="Calibri" w:eastAsia="Calibri" w:hAnsi="Calibri" w:cs="Times New Roman"/>
          <w:position w:val="0"/>
          <w:sz w:val="22"/>
          <w:szCs w:val="22"/>
          <w:lang w:eastAsia="en-US"/>
        </w:rPr>
        <w:t>tambien</w:t>
      </w:r>
      <w:proofErr w:type="spellEnd"/>
      <w:r w:rsidR="00F81FFE">
        <w:rPr>
          <w:rFonts w:ascii="Calibri" w:eastAsia="Calibri" w:hAnsi="Calibri" w:cs="Times New Roman"/>
          <w:position w:val="0"/>
          <w:sz w:val="22"/>
          <w:szCs w:val="22"/>
          <w:lang w:eastAsia="en-US"/>
        </w:rPr>
        <w:t xml:space="preserve"> se realizaro</w:t>
      </w:r>
      <w:r w:rsidR="00ED1762">
        <w:rPr>
          <w:rFonts w:ascii="Calibri" w:eastAsia="Calibri" w:hAnsi="Calibri" w:cs="Times New Roman"/>
          <w:position w:val="0"/>
          <w:sz w:val="22"/>
          <w:szCs w:val="22"/>
          <w:lang w:eastAsia="en-US"/>
        </w:rPr>
        <w:t>n</w:t>
      </w:r>
      <w:r w:rsidR="00F81FFE">
        <w:rPr>
          <w:rFonts w:ascii="Calibri" w:eastAsia="Calibri" w:hAnsi="Calibri" w:cs="Times New Roman"/>
          <w:position w:val="0"/>
          <w:sz w:val="22"/>
          <w:szCs w:val="22"/>
          <w:lang w:eastAsia="en-US"/>
        </w:rPr>
        <w:t xml:space="preserve"> un estudio de agrupamiento jerárquico entre muestras y un PCA para visualización en dimensión reducida de las agrupaciones y comportamientos atípicos de las muestras </w:t>
      </w:r>
      <w:r w:rsidR="00141591">
        <w:rPr>
          <w:rFonts w:ascii="Calibri" w:eastAsia="Calibri" w:hAnsi="Calibri" w:cs="Times New Roman"/>
          <w:position w:val="0"/>
          <w:sz w:val="22"/>
          <w:szCs w:val="22"/>
          <w:lang w:eastAsia="en-US"/>
        </w:rPr>
        <w:t>junto con</w:t>
      </w:r>
      <w:r w:rsidR="00F81FFE">
        <w:rPr>
          <w:rFonts w:ascii="Calibri" w:eastAsia="Calibri" w:hAnsi="Calibri" w:cs="Times New Roman"/>
          <w:position w:val="0"/>
          <w:sz w:val="22"/>
          <w:szCs w:val="22"/>
          <w:lang w:eastAsia="en-US"/>
        </w:rPr>
        <w:t xml:space="preserve"> las demás.</w:t>
      </w:r>
    </w:p>
    <w:p w14:paraId="14F4321B" w14:textId="586902F0" w:rsidR="00ED1762" w:rsidRDefault="005F5B22"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El penúltimo de los pasos se refiere a un análisis de expresión diferencial para la selección de genes entre grupos. </w:t>
      </w:r>
      <w:r w:rsidR="00A634BF">
        <w:rPr>
          <w:rFonts w:ascii="Calibri" w:eastAsia="Calibri" w:hAnsi="Calibri" w:cs="Times New Roman"/>
          <w:position w:val="0"/>
          <w:sz w:val="22"/>
          <w:szCs w:val="22"/>
          <w:lang w:eastAsia="en-US"/>
        </w:rPr>
        <w:t>Se realizó</w:t>
      </w:r>
      <w:r w:rsidR="00217E83">
        <w:rPr>
          <w:rFonts w:ascii="Calibri" w:eastAsia="Calibri" w:hAnsi="Calibri" w:cs="Times New Roman"/>
          <w:position w:val="0"/>
          <w:sz w:val="22"/>
          <w:szCs w:val="22"/>
          <w:lang w:eastAsia="en-US"/>
        </w:rPr>
        <w:t xml:space="preserve"> a través</w:t>
      </w:r>
      <w:r w:rsidR="00C87AAB">
        <w:rPr>
          <w:rFonts w:ascii="Calibri" w:eastAsia="Calibri" w:hAnsi="Calibri" w:cs="Times New Roman"/>
          <w:position w:val="0"/>
          <w:sz w:val="22"/>
          <w:szCs w:val="22"/>
          <w:lang w:eastAsia="en-US"/>
        </w:rPr>
        <w:t xml:space="preserve"> de dos objetos que trabajan con modelos lineales generalizados (</w:t>
      </w:r>
      <w:proofErr w:type="spellStart"/>
      <w:r w:rsidR="00C87AAB">
        <w:rPr>
          <w:rFonts w:ascii="Calibri" w:eastAsia="Calibri" w:hAnsi="Calibri" w:cs="Times New Roman"/>
          <w:position w:val="0"/>
          <w:sz w:val="22"/>
          <w:szCs w:val="22"/>
          <w:lang w:eastAsia="en-US"/>
        </w:rPr>
        <w:t>GLMs</w:t>
      </w:r>
      <w:proofErr w:type="spellEnd"/>
      <w:r w:rsidR="00C87AAB">
        <w:rPr>
          <w:rFonts w:ascii="Calibri" w:eastAsia="Calibri" w:hAnsi="Calibri" w:cs="Times New Roman"/>
          <w:position w:val="0"/>
          <w:sz w:val="22"/>
          <w:szCs w:val="22"/>
          <w:lang w:eastAsia="en-US"/>
        </w:rPr>
        <w:t>),</w:t>
      </w:r>
      <w:r w:rsidR="00ED1762">
        <w:rPr>
          <w:rFonts w:ascii="Calibri" w:eastAsia="Calibri" w:hAnsi="Calibri" w:cs="Times New Roman"/>
          <w:position w:val="0"/>
          <w:sz w:val="22"/>
          <w:szCs w:val="22"/>
          <w:lang w:eastAsia="en-US"/>
        </w:rPr>
        <w:t xml:space="preserve"> y en última instancia se regularizaron los estimadores de los errores a través de los modelos de Bayes, igual que para los datos de </w:t>
      </w:r>
      <w:proofErr w:type="spellStart"/>
      <w:r w:rsidR="00ED1762">
        <w:rPr>
          <w:rFonts w:ascii="Calibri" w:eastAsia="Calibri" w:hAnsi="Calibri" w:cs="Times New Roman"/>
          <w:position w:val="0"/>
          <w:sz w:val="22"/>
          <w:szCs w:val="22"/>
          <w:lang w:eastAsia="en-US"/>
        </w:rPr>
        <w:t>microarrays</w:t>
      </w:r>
      <w:proofErr w:type="spellEnd"/>
      <w:r w:rsidR="00ED1762">
        <w:rPr>
          <w:rFonts w:ascii="Calibri" w:eastAsia="Calibri" w:hAnsi="Calibri" w:cs="Times New Roman"/>
          <w:position w:val="0"/>
          <w:sz w:val="22"/>
          <w:szCs w:val="22"/>
          <w:lang w:eastAsia="en-US"/>
        </w:rPr>
        <w:t>.</w:t>
      </w:r>
      <w:r w:rsidR="00765B40">
        <w:rPr>
          <w:rFonts w:ascii="Calibri" w:eastAsia="Calibri" w:hAnsi="Calibri" w:cs="Times New Roman"/>
          <w:position w:val="0"/>
          <w:sz w:val="22"/>
          <w:szCs w:val="22"/>
          <w:lang w:eastAsia="en-US"/>
        </w:rPr>
        <w:t xml:space="preserve"> Tras ello, se representaron los resultados a través de “</w:t>
      </w:r>
      <w:proofErr w:type="spellStart"/>
      <w:r w:rsidR="00765B40">
        <w:rPr>
          <w:rFonts w:ascii="Calibri" w:eastAsia="Calibri" w:hAnsi="Calibri" w:cs="Times New Roman"/>
          <w:position w:val="0"/>
          <w:sz w:val="22"/>
          <w:szCs w:val="22"/>
          <w:lang w:eastAsia="en-US"/>
        </w:rPr>
        <w:t>volcano</w:t>
      </w:r>
      <w:proofErr w:type="spellEnd"/>
      <w:r w:rsidR="00765B40">
        <w:rPr>
          <w:rFonts w:ascii="Calibri" w:eastAsia="Calibri" w:hAnsi="Calibri" w:cs="Times New Roman"/>
          <w:position w:val="0"/>
          <w:sz w:val="22"/>
          <w:szCs w:val="22"/>
          <w:lang w:eastAsia="en-US"/>
        </w:rPr>
        <w:t xml:space="preserve"> </w:t>
      </w:r>
      <w:proofErr w:type="spellStart"/>
      <w:r w:rsidR="00765B40">
        <w:rPr>
          <w:rFonts w:ascii="Calibri" w:eastAsia="Calibri" w:hAnsi="Calibri" w:cs="Times New Roman"/>
          <w:position w:val="0"/>
          <w:sz w:val="22"/>
          <w:szCs w:val="22"/>
          <w:lang w:eastAsia="en-US"/>
        </w:rPr>
        <w:t>plots</w:t>
      </w:r>
      <w:proofErr w:type="spellEnd"/>
      <w:r w:rsidR="00765B40">
        <w:rPr>
          <w:rFonts w:ascii="Calibri" w:eastAsia="Calibri" w:hAnsi="Calibri" w:cs="Times New Roman"/>
          <w:position w:val="0"/>
          <w:sz w:val="22"/>
          <w:szCs w:val="22"/>
          <w:lang w:eastAsia="en-US"/>
        </w:rPr>
        <w:t>”</w:t>
      </w:r>
      <w:r w:rsidR="001553CA">
        <w:rPr>
          <w:rFonts w:ascii="Calibri" w:eastAsia="Calibri" w:hAnsi="Calibri" w:cs="Times New Roman"/>
          <w:position w:val="0"/>
          <w:sz w:val="22"/>
          <w:szCs w:val="22"/>
          <w:lang w:eastAsia="en-US"/>
        </w:rPr>
        <w:t>.</w:t>
      </w:r>
      <w:r w:rsidR="00533ED0">
        <w:rPr>
          <w:rFonts w:ascii="Calibri" w:eastAsia="Calibri" w:hAnsi="Calibri" w:cs="Times New Roman"/>
          <w:position w:val="0"/>
          <w:sz w:val="22"/>
          <w:szCs w:val="22"/>
          <w:lang w:eastAsia="en-US"/>
        </w:rPr>
        <w:t xml:space="preserve"> Se eligieron los genes con un </w:t>
      </w:r>
      <w:r w:rsidR="001124FC">
        <w:rPr>
          <w:rFonts w:ascii="Calibri" w:eastAsia="Calibri" w:hAnsi="Calibri" w:cs="Times New Roman"/>
          <w:position w:val="0"/>
          <w:sz w:val="22"/>
          <w:szCs w:val="22"/>
          <w:lang w:eastAsia="en-US"/>
        </w:rPr>
        <w:t xml:space="preserve">p valor menor a 0.05 y un logaritmo de </w:t>
      </w:r>
      <w:proofErr w:type="spellStart"/>
      <w:r w:rsidR="001124FC" w:rsidRPr="001124FC">
        <w:rPr>
          <w:rFonts w:ascii="Calibri" w:eastAsia="Calibri" w:hAnsi="Calibri" w:cs="Times New Roman"/>
          <w:position w:val="0"/>
          <w:sz w:val="22"/>
          <w:szCs w:val="22"/>
          <w:lang w:eastAsia="en-US"/>
        </w:rPr>
        <w:t>fold-change</w:t>
      </w:r>
      <w:proofErr w:type="spellEnd"/>
      <w:r w:rsidR="001124FC">
        <w:rPr>
          <w:rFonts w:ascii="Calibri" w:eastAsia="Calibri" w:hAnsi="Calibri" w:cs="Times New Roman"/>
          <w:position w:val="0"/>
          <w:sz w:val="22"/>
          <w:szCs w:val="22"/>
          <w:lang w:eastAsia="en-US"/>
        </w:rPr>
        <w:t xml:space="preserve"> superior a 2.</w:t>
      </w:r>
      <w:r w:rsidR="0028138B">
        <w:rPr>
          <w:rFonts w:ascii="Calibri" w:eastAsia="Calibri" w:hAnsi="Calibri" w:cs="Times New Roman"/>
          <w:position w:val="0"/>
          <w:sz w:val="22"/>
          <w:szCs w:val="22"/>
          <w:lang w:eastAsia="en-US"/>
        </w:rPr>
        <w:t xml:space="preserve"> Estos valores son los que se suelen definir en este tipo de análisis</w:t>
      </w:r>
      <w:r w:rsidR="00A61C91">
        <w:rPr>
          <w:rFonts w:ascii="Calibri" w:eastAsia="Calibri" w:hAnsi="Calibri" w:cs="Times New Roman"/>
          <w:position w:val="0"/>
          <w:sz w:val="22"/>
          <w:szCs w:val="22"/>
          <w:lang w:eastAsia="en-US"/>
        </w:rPr>
        <w:t xml:space="preserve">, y se usaron los </w:t>
      </w:r>
      <w:r w:rsidR="00D608A2">
        <w:rPr>
          <w:rFonts w:ascii="Calibri" w:eastAsia="Calibri" w:hAnsi="Calibri" w:cs="Times New Roman"/>
          <w:position w:val="0"/>
          <w:sz w:val="22"/>
          <w:szCs w:val="22"/>
          <w:lang w:eastAsia="en-US"/>
        </w:rPr>
        <w:t xml:space="preserve">p-valores </w:t>
      </w:r>
      <w:r w:rsidR="00A61C91">
        <w:rPr>
          <w:rFonts w:ascii="Calibri" w:eastAsia="Calibri" w:hAnsi="Calibri" w:cs="Times New Roman"/>
          <w:position w:val="0"/>
          <w:sz w:val="22"/>
          <w:szCs w:val="22"/>
          <w:lang w:eastAsia="en-US"/>
        </w:rPr>
        <w:t xml:space="preserve">porque </w:t>
      </w:r>
      <w:proofErr w:type="spellStart"/>
      <w:r w:rsidR="00A61C91">
        <w:rPr>
          <w:rFonts w:ascii="Calibri" w:eastAsia="Calibri" w:hAnsi="Calibri" w:cs="Times New Roman"/>
          <w:position w:val="0"/>
          <w:sz w:val="22"/>
          <w:szCs w:val="22"/>
          <w:lang w:eastAsia="en-US"/>
        </w:rPr>
        <w:t>tambien</w:t>
      </w:r>
      <w:proofErr w:type="spellEnd"/>
      <w:r w:rsidR="00A61C91">
        <w:rPr>
          <w:rFonts w:ascii="Calibri" w:eastAsia="Calibri" w:hAnsi="Calibri" w:cs="Times New Roman"/>
          <w:position w:val="0"/>
          <w:sz w:val="22"/>
          <w:szCs w:val="22"/>
          <w:lang w:eastAsia="en-US"/>
        </w:rPr>
        <w:t xml:space="preserve"> fueron utilizados para el </w:t>
      </w:r>
      <w:r w:rsidR="00D608A2">
        <w:rPr>
          <w:rFonts w:ascii="Calibri" w:eastAsia="Calibri" w:hAnsi="Calibri" w:cs="Times New Roman"/>
          <w:position w:val="0"/>
          <w:sz w:val="22"/>
          <w:szCs w:val="22"/>
          <w:lang w:eastAsia="en-US"/>
        </w:rPr>
        <w:t xml:space="preserve">caso de </w:t>
      </w:r>
      <w:proofErr w:type="spellStart"/>
      <w:r w:rsidR="00D608A2">
        <w:rPr>
          <w:rFonts w:ascii="Calibri" w:eastAsia="Calibri" w:hAnsi="Calibri" w:cs="Times New Roman"/>
          <w:position w:val="0"/>
          <w:sz w:val="22"/>
          <w:szCs w:val="22"/>
          <w:lang w:eastAsia="en-US"/>
        </w:rPr>
        <w:t>microarrays</w:t>
      </w:r>
      <w:proofErr w:type="spellEnd"/>
      <w:r w:rsidR="00D608A2">
        <w:rPr>
          <w:rFonts w:ascii="Calibri" w:eastAsia="Calibri" w:hAnsi="Calibri" w:cs="Times New Roman"/>
          <w:position w:val="0"/>
          <w:sz w:val="22"/>
          <w:szCs w:val="22"/>
          <w:lang w:eastAsia="en-US"/>
        </w:rPr>
        <w:t xml:space="preserve">. </w:t>
      </w:r>
    </w:p>
    <w:p w14:paraId="0842688C" w14:textId="3FBFC9A4" w:rsidR="00C079C6" w:rsidRDefault="008D1603"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Luego se realizó la anotación de los identificadores genéticos y también un análisis de </w:t>
      </w:r>
      <w:r w:rsidR="00811B95">
        <w:rPr>
          <w:rFonts w:ascii="Calibri" w:eastAsia="Calibri" w:hAnsi="Calibri" w:cs="Times New Roman"/>
          <w:position w:val="0"/>
          <w:sz w:val="22"/>
          <w:szCs w:val="22"/>
          <w:lang w:eastAsia="en-US"/>
        </w:rPr>
        <w:t xml:space="preserve">enriquecimiento, a partir de los identificadores de </w:t>
      </w:r>
      <w:proofErr w:type="spellStart"/>
      <w:r w:rsidR="00811B95">
        <w:rPr>
          <w:rFonts w:ascii="Calibri" w:eastAsia="Calibri" w:hAnsi="Calibri" w:cs="Times New Roman"/>
          <w:position w:val="0"/>
          <w:sz w:val="22"/>
          <w:szCs w:val="22"/>
          <w:lang w:eastAsia="en-US"/>
        </w:rPr>
        <w:t>Ensembl</w:t>
      </w:r>
      <w:proofErr w:type="spellEnd"/>
      <w:r>
        <w:rPr>
          <w:rFonts w:ascii="Calibri" w:eastAsia="Calibri" w:hAnsi="Calibri" w:cs="Times New Roman"/>
          <w:position w:val="0"/>
          <w:sz w:val="22"/>
          <w:szCs w:val="22"/>
          <w:lang w:eastAsia="en-US"/>
        </w:rPr>
        <w:t>.</w:t>
      </w:r>
      <w:r w:rsidR="00431775">
        <w:rPr>
          <w:rFonts w:ascii="Calibri" w:eastAsia="Calibri" w:hAnsi="Calibri" w:cs="Times New Roman"/>
          <w:position w:val="0"/>
          <w:sz w:val="22"/>
          <w:szCs w:val="22"/>
          <w:lang w:eastAsia="en-US"/>
        </w:rPr>
        <w:t xml:space="preserve"> También se representaron los resultados en gráficos, de forma en que todos los archivos mencionados anteriormente también se encuentran los análisis de estas dos series</w:t>
      </w:r>
      <w:r w:rsidR="00431775" w:rsidRPr="00431775">
        <w:rPr>
          <w:rFonts w:ascii="Calibri" w:eastAsia="Calibri" w:hAnsi="Calibri" w:cs="Times New Roman"/>
          <w:position w:val="0"/>
          <w:sz w:val="22"/>
          <w:szCs w:val="22"/>
          <w:lang w:eastAsia="en-US"/>
        </w:rPr>
        <w:t xml:space="preserve"> </w:t>
      </w:r>
      <w:r w:rsidR="00431775" w:rsidRPr="00697879">
        <w:rPr>
          <w:rFonts w:ascii="Calibri" w:eastAsia="Calibri" w:hAnsi="Calibri" w:cs="Times New Roman"/>
          <w:position w:val="0"/>
          <w:sz w:val="22"/>
          <w:szCs w:val="22"/>
          <w:lang w:eastAsia="en-US"/>
        </w:rPr>
        <w:t>GSE110633</w:t>
      </w:r>
      <w:r w:rsidR="00431775">
        <w:rPr>
          <w:rFonts w:ascii="Calibri" w:eastAsia="Calibri" w:hAnsi="Calibri" w:cs="Times New Roman"/>
          <w:position w:val="0"/>
          <w:sz w:val="22"/>
          <w:szCs w:val="22"/>
          <w:lang w:eastAsia="en-US"/>
        </w:rPr>
        <w:t xml:space="preserve"> y </w:t>
      </w:r>
      <w:r w:rsidR="00431775" w:rsidRPr="00697879">
        <w:rPr>
          <w:rFonts w:ascii="Calibri" w:eastAsia="Calibri" w:hAnsi="Calibri" w:cs="Times New Roman"/>
          <w:position w:val="0"/>
          <w:sz w:val="22"/>
          <w:szCs w:val="22"/>
          <w:lang w:eastAsia="en-US"/>
        </w:rPr>
        <w:t>GSE11063</w:t>
      </w:r>
      <w:r w:rsidR="00431775">
        <w:rPr>
          <w:rFonts w:ascii="Calibri" w:eastAsia="Calibri" w:hAnsi="Calibri" w:cs="Times New Roman"/>
          <w:position w:val="0"/>
          <w:sz w:val="22"/>
          <w:szCs w:val="22"/>
          <w:lang w:eastAsia="en-US"/>
        </w:rPr>
        <w:t>6.</w:t>
      </w:r>
    </w:p>
    <w:p w14:paraId="44BEF0AD" w14:textId="45723D28" w:rsidR="00811B95" w:rsidRDefault="00A10DCA"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 xml:space="preserve">De todos los resultados de las comparaciones de cada serie se generaron documentos tipo Excel (.xlsx) de los genes diferencialmente expresados y su </w:t>
      </w:r>
      <w:proofErr w:type="spellStart"/>
      <w:r>
        <w:rPr>
          <w:rFonts w:ascii="Calibri" w:eastAsia="Calibri" w:hAnsi="Calibri" w:cs="Times New Roman"/>
          <w:position w:val="0"/>
          <w:sz w:val="22"/>
          <w:szCs w:val="22"/>
          <w:lang w:eastAsia="en-US"/>
        </w:rPr>
        <w:t>descripcion</w:t>
      </w:r>
      <w:proofErr w:type="spellEnd"/>
      <w:r>
        <w:rPr>
          <w:rFonts w:ascii="Calibri" w:eastAsia="Calibri" w:hAnsi="Calibri" w:cs="Times New Roman"/>
          <w:position w:val="0"/>
          <w:sz w:val="22"/>
          <w:szCs w:val="22"/>
          <w:lang w:eastAsia="en-US"/>
        </w:rPr>
        <w:t xml:space="preserve"> y papel en procesos biológicos.</w:t>
      </w:r>
      <w:r w:rsidR="006F45AD">
        <w:rPr>
          <w:rFonts w:ascii="Calibri" w:eastAsia="Calibri" w:hAnsi="Calibri" w:cs="Times New Roman"/>
          <w:position w:val="0"/>
          <w:sz w:val="22"/>
          <w:szCs w:val="22"/>
          <w:lang w:eastAsia="en-US"/>
        </w:rPr>
        <w:t xml:space="preserve"> Debido a la cantidad de </w:t>
      </w:r>
      <w:proofErr w:type="spellStart"/>
      <w:r w:rsidR="006F45AD">
        <w:rPr>
          <w:rFonts w:ascii="Calibri" w:eastAsia="Calibri" w:hAnsi="Calibri" w:cs="Times New Roman"/>
          <w:position w:val="0"/>
          <w:sz w:val="22"/>
          <w:szCs w:val="22"/>
          <w:lang w:eastAsia="en-US"/>
        </w:rPr>
        <w:t>informacion</w:t>
      </w:r>
      <w:proofErr w:type="spellEnd"/>
      <w:r w:rsidR="006F45AD">
        <w:rPr>
          <w:rFonts w:ascii="Calibri" w:eastAsia="Calibri" w:hAnsi="Calibri" w:cs="Times New Roman"/>
          <w:position w:val="0"/>
          <w:sz w:val="22"/>
          <w:szCs w:val="22"/>
          <w:lang w:eastAsia="en-US"/>
        </w:rPr>
        <w:t xml:space="preserve"> tan elevada, y a que existen muchos genes que no son de interés en este estudio, en el apartado 4.3 se comentará cómo se han seleccionado los genes que estén implicados en procesos de empalme y que generen </w:t>
      </w:r>
      <w:proofErr w:type="spellStart"/>
      <w:r w:rsidR="006F45AD">
        <w:rPr>
          <w:rFonts w:ascii="Calibri" w:eastAsia="Calibri" w:hAnsi="Calibri" w:cs="Times New Roman"/>
          <w:position w:val="0"/>
          <w:sz w:val="22"/>
          <w:szCs w:val="22"/>
          <w:lang w:eastAsia="en-US"/>
        </w:rPr>
        <w:t>RBPs</w:t>
      </w:r>
      <w:proofErr w:type="spellEnd"/>
      <w:r w:rsidR="006F45AD">
        <w:rPr>
          <w:rFonts w:ascii="Calibri" w:eastAsia="Calibri" w:hAnsi="Calibri" w:cs="Times New Roman"/>
          <w:position w:val="0"/>
          <w:sz w:val="22"/>
          <w:szCs w:val="22"/>
          <w:lang w:eastAsia="en-US"/>
        </w:rPr>
        <w:t>.</w:t>
      </w:r>
    </w:p>
    <w:p w14:paraId="4AA0EECA" w14:textId="6BEB52BC" w:rsidR="00CC6C05" w:rsidRDefault="00CC6C05"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De nuevo, existen comparaciones con poca cantidad de individuos. Consideramos poca cantidad si en uno de los lados de la comparación existe una cantidad total de menos o de 5 </w:t>
      </w:r>
      <w:proofErr w:type="spellStart"/>
      <w:r>
        <w:rPr>
          <w:rFonts w:ascii="Calibri" w:eastAsia="Calibri" w:hAnsi="Calibri" w:cs="Times New Roman"/>
          <w:position w:val="0"/>
          <w:sz w:val="22"/>
          <w:szCs w:val="22"/>
          <w:lang w:eastAsia="en-US"/>
        </w:rPr>
        <w:t>inividuos</w:t>
      </w:r>
      <w:proofErr w:type="spellEnd"/>
      <w:r>
        <w:rPr>
          <w:rFonts w:ascii="Calibri" w:eastAsia="Calibri" w:hAnsi="Calibri" w:cs="Times New Roman"/>
          <w:position w:val="0"/>
          <w:sz w:val="22"/>
          <w:szCs w:val="22"/>
          <w:lang w:eastAsia="en-US"/>
        </w:rPr>
        <w:t xml:space="preserve">. Esto son, </w:t>
      </w:r>
    </w:p>
    <w:p w14:paraId="6CA08456" w14:textId="6501CD7A" w:rsidR="00A10DCA" w:rsidRDefault="00A10DCA"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
    <w:p w14:paraId="2DD49BAB" w14:textId="27E9DCE1" w:rsidR="00A10DCA" w:rsidRDefault="00A10DCA" w:rsidP="00A10DCA">
      <w:pPr>
        <w:spacing w:before="0" w:after="120" w:line="360" w:lineRule="auto"/>
        <w:ind w:firstLine="0"/>
        <w:jc w:val="left"/>
        <w:textDirection w:val="lrTb"/>
        <w:textAlignment w:val="auto"/>
        <w:outlineLvl w:val="9"/>
        <w:rPr>
          <w:rFonts w:eastAsia="Calibri"/>
          <w:position w:val="0"/>
          <w:sz w:val="32"/>
          <w:szCs w:val="32"/>
          <w:lang w:eastAsia="en-US"/>
        </w:rPr>
      </w:pPr>
      <w:r w:rsidRPr="00C079C6">
        <w:rPr>
          <w:rFonts w:eastAsia="Calibri"/>
          <w:position w:val="0"/>
          <w:sz w:val="32"/>
          <w:szCs w:val="32"/>
          <w:lang w:eastAsia="en-US"/>
        </w:rPr>
        <w:t>4.</w:t>
      </w:r>
      <w:r>
        <w:rPr>
          <w:rFonts w:eastAsia="Calibri"/>
          <w:position w:val="0"/>
          <w:sz w:val="32"/>
          <w:szCs w:val="32"/>
          <w:lang w:eastAsia="en-US"/>
        </w:rPr>
        <w:t>2</w:t>
      </w:r>
      <w:r w:rsidRPr="00C079C6">
        <w:rPr>
          <w:rFonts w:eastAsia="Calibri"/>
          <w:position w:val="0"/>
          <w:sz w:val="32"/>
          <w:szCs w:val="32"/>
          <w:lang w:eastAsia="en-US"/>
        </w:rPr>
        <w:t xml:space="preserve"> </w:t>
      </w:r>
      <w:r>
        <w:rPr>
          <w:rFonts w:eastAsia="Calibri"/>
          <w:position w:val="0"/>
          <w:sz w:val="32"/>
          <w:szCs w:val="32"/>
          <w:lang w:eastAsia="en-US"/>
        </w:rPr>
        <w:t>Enriquecimiento funcional a partir de otras bases de datos</w:t>
      </w:r>
    </w:p>
    <w:p w14:paraId="0FBC07DD" w14:textId="274534E1" w:rsidR="00A10DCA" w:rsidRDefault="00D677BD"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Debido a que es posible que en el proceso de anotación de las bases de datos de las comparaciones no se indicara si existe una </w:t>
      </w:r>
      <w:r w:rsidR="00A01A25">
        <w:rPr>
          <w:rFonts w:ascii="Calibri" w:eastAsia="Calibri" w:hAnsi="Calibri" w:cs="Times New Roman"/>
          <w:position w:val="0"/>
          <w:sz w:val="22"/>
          <w:szCs w:val="22"/>
          <w:lang w:eastAsia="en-US"/>
        </w:rPr>
        <w:t>relación</w:t>
      </w:r>
      <w:r>
        <w:rPr>
          <w:rFonts w:ascii="Calibri" w:eastAsia="Calibri" w:hAnsi="Calibri" w:cs="Times New Roman"/>
          <w:position w:val="0"/>
          <w:sz w:val="22"/>
          <w:szCs w:val="22"/>
          <w:lang w:eastAsia="en-US"/>
        </w:rPr>
        <w:t xml:space="preserve"> entre un gen particular y procesos relacionados con eventos de empalme de ARN, de forma que podríamos interpretar que</w:t>
      </w:r>
      <w:r w:rsidR="00C70A4B">
        <w:rPr>
          <w:rFonts w:ascii="Calibri" w:eastAsia="Calibri" w:hAnsi="Calibri" w:cs="Times New Roman"/>
          <w:position w:val="0"/>
          <w:sz w:val="22"/>
          <w:szCs w:val="22"/>
          <w:lang w:eastAsia="en-US"/>
        </w:rPr>
        <w:t xml:space="preserve"> ese gen</w:t>
      </w:r>
      <w:r>
        <w:rPr>
          <w:rFonts w:ascii="Calibri" w:eastAsia="Calibri" w:hAnsi="Calibri" w:cs="Times New Roman"/>
          <w:position w:val="0"/>
          <w:sz w:val="22"/>
          <w:szCs w:val="22"/>
          <w:lang w:eastAsia="en-US"/>
        </w:rPr>
        <w:t xml:space="preserve"> no nos interesa para el estudio, se realizó una anotación a partir de otras bases de datos.</w:t>
      </w:r>
    </w:p>
    <w:p w14:paraId="5E0FF8DE" w14:textId="77777777" w:rsidR="00A53228" w:rsidRDefault="00D677BD"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Tomamos las bases de datos de tres autores (</w:t>
      </w:r>
      <w:proofErr w:type="spellStart"/>
      <w:r w:rsidR="00C70A4B" w:rsidRPr="00C70A4B">
        <w:rPr>
          <w:rFonts w:ascii="Calibri" w:eastAsia="Calibri" w:hAnsi="Calibri" w:cs="Times New Roman"/>
          <w:position w:val="0"/>
          <w:sz w:val="22"/>
          <w:szCs w:val="22"/>
          <w:lang w:eastAsia="en-US"/>
        </w:rPr>
        <w:t>Sebestyén</w:t>
      </w:r>
      <w:proofErr w:type="spellEnd"/>
      <w:r w:rsidR="00C70A4B">
        <w:rPr>
          <w:rFonts w:ascii="Calibri" w:eastAsia="Calibri" w:hAnsi="Calibri" w:cs="Times New Roman"/>
          <w:position w:val="0"/>
          <w:sz w:val="22"/>
          <w:szCs w:val="22"/>
          <w:lang w:eastAsia="en-US"/>
        </w:rPr>
        <w:t xml:space="preserve"> et al., 2016; </w:t>
      </w:r>
      <w:r w:rsidRPr="00D677BD">
        <w:rPr>
          <w:rFonts w:ascii="Calibri" w:eastAsia="Calibri" w:hAnsi="Calibri" w:cs="Times New Roman"/>
          <w:position w:val="0"/>
          <w:sz w:val="22"/>
          <w:szCs w:val="22"/>
          <w:lang w:eastAsia="en-US"/>
        </w:rPr>
        <w:t>Huang</w:t>
      </w:r>
      <w:r>
        <w:rPr>
          <w:rFonts w:ascii="Calibri" w:eastAsia="Calibri" w:hAnsi="Calibri" w:cs="Times New Roman"/>
          <w:position w:val="0"/>
          <w:sz w:val="22"/>
          <w:szCs w:val="22"/>
          <w:lang w:eastAsia="en-US"/>
        </w:rPr>
        <w:t xml:space="preserve"> et al., 2018, </w:t>
      </w:r>
      <w:r w:rsidR="00C70A4B" w:rsidRPr="00C70A4B">
        <w:rPr>
          <w:rFonts w:ascii="Calibri" w:eastAsia="Calibri" w:hAnsi="Calibri" w:cs="Times New Roman"/>
          <w:position w:val="0"/>
          <w:sz w:val="22"/>
          <w:szCs w:val="22"/>
          <w:lang w:eastAsia="en-US"/>
        </w:rPr>
        <w:t>Wang</w:t>
      </w:r>
      <w:r w:rsidR="00C70A4B">
        <w:rPr>
          <w:rFonts w:ascii="Calibri" w:eastAsia="Calibri" w:hAnsi="Calibri" w:cs="Times New Roman"/>
          <w:position w:val="0"/>
          <w:sz w:val="22"/>
          <w:szCs w:val="22"/>
          <w:lang w:eastAsia="en-US"/>
        </w:rPr>
        <w:t xml:space="preserve"> et al., 2019) para anotar genes que dieran lugar a proteínas implicadas en procesos de </w:t>
      </w:r>
      <w:proofErr w:type="spellStart"/>
      <w:r w:rsidR="00C70A4B">
        <w:rPr>
          <w:rFonts w:ascii="Calibri" w:eastAsia="Calibri" w:hAnsi="Calibri" w:cs="Times New Roman"/>
          <w:position w:val="0"/>
          <w:sz w:val="22"/>
          <w:szCs w:val="22"/>
          <w:lang w:eastAsia="en-US"/>
        </w:rPr>
        <w:t>splicing</w:t>
      </w:r>
      <w:proofErr w:type="spellEnd"/>
      <w:r w:rsidR="00C70A4B">
        <w:rPr>
          <w:rFonts w:ascii="Calibri" w:eastAsia="Calibri" w:hAnsi="Calibri" w:cs="Times New Roman"/>
          <w:position w:val="0"/>
          <w:sz w:val="22"/>
          <w:szCs w:val="22"/>
          <w:lang w:eastAsia="en-US"/>
        </w:rPr>
        <w:t xml:space="preserve"> de ARN mensajero. Los autores anotaron genes involucrados en este tipo de eventos entre grupos de pacientes con leucemia u otros cánceres. </w:t>
      </w:r>
    </w:p>
    <w:p w14:paraId="2F4D241E" w14:textId="39A7CC65" w:rsidR="00A53228" w:rsidRDefault="00A53228"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A53228">
        <w:rPr>
          <w:rFonts w:ascii="Calibri" w:eastAsia="Calibri" w:hAnsi="Calibri" w:cs="Times New Roman"/>
          <w:position w:val="0"/>
          <w:sz w:val="22"/>
          <w:szCs w:val="22"/>
          <w:lang w:eastAsia="en-US"/>
        </w:rPr>
        <w:t xml:space="preserve">Usamos el </w:t>
      </w:r>
      <w:proofErr w:type="spellStart"/>
      <w:r w:rsidRPr="00A53228">
        <w:rPr>
          <w:rFonts w:ascii="Calibri" w:eastAsia="Calibri" w:hAnsi="Calibri" w:cs="Times New Roman"/>
          <w:position w:val="0"/>
          <w:sz w:val="22"/>
          <w:szCs w:val="22"/>
          <w:lang w:eastAsia="en-US"/>
        </w:rPr>
        <w:t>dataset</w:t>
      </w:r>
      <w:proofErr w:type="spellEnd"/>
      <w:r w:rsidRPr="00A53228">
        <w:rPr>
          <w:rFonts w:ascii="Calibri" w:eastAsia="Calibri" w:hAnsi="Calibri" w:cs="Times New Roman"/>
          <w:position w:val="0"/>
          <w:sz w:val="22"/>
          <w:szCs w:val="22"/>
          <w:lang w:eastAsia="en-US"/>
        </w:rPr>
        <w:t xml:space="preserve"> llamado Dataset_S01 (XLSX) de Huang et al., 2018, las tablas Table S2 y Table S5 de Wang et al., 2019, y el archivo </w:t>
      </w:r>
      <w:proofErr w:type="spellStart"/>
      <w:r w:rsidRPr="00A53228">
        <w:rPr>
          <w:rFonts w:ascii="Calibri" w:eastAsia="Calibri" w:hAnsi="Calibri" w:cs="Times New Roman"/>
          <w:position w:val="0"/>
          <w:sz w:val="22"/>
          <w:szCs w:val="22"/>
          <w:lang w:eastAsia="en-US"/>
        </w:rPr>
        <w:t>Supp</w:t>
      </w:r>
      <w:proofErr w:type="spellEnd"/>
      <w:r w:rsidRPr="00A53228">
        <w:rPr>
          <w:rFonts w:ascii="Calibri" w:eastAsia="Calibri" w:hAnsi="Calibri" w:cs="Times New Roman"/>
          <w:position w:val="0"/>
          <w:sz w:val="22"/>
          <w:szCs w:val="22"/>
          <w:lang w:eastAsia="en-US"/>
        </w:rPr>
        <w:t xml:space="preserve"> Tables.xlsx de </w:t>
      </w:r>
      <w:proofErr w:type="spellStart"/>
      <w:r w:rsidRPr="00A53228">
        <w:rPr>
          <w:rFonts w:ascii="Calibri" w:eastAsia="Calibri" w:hAnsi="Calibri" w:cs="Times New Roman"/>
          <w:position w:val="0"/>
          <w:sz w:val="22"/>
          <w:szCs w:val="22"/>
          <w:lang w:eastAsia="en-US"/>
        </w:rPr>
        <w:t>Sebestyén</w:t>
      </w:r>
      <w:proofErr w:type="spellEnd"/>
      <w:r w:rsidRPr="00A53228">
        <w:rPr>
          <w:rFonts w:ascii="Calibri" w:eastAsia="Calibri" w:hAnsi="Calibri" w:cs="Times New Roman"/>
          <w:position w:val="0"/>
          <w:sz w:val="22"/>
          <w:szCs w:val="22"/>
          <w:lang w:eastAsia="en-US"/>
        </w:rPr>
        <w:t xml:space="preserve"> et al., 2016</w:t>
      </w:r>
      <w:r>
        <w:rPr>
          <w:rFonts w:ascii="Calibri" w:eastAsia="Calibri" w:hAnsi="Calibri" w:cs="Times New Roman"/>
          <w:position w:val="0"/>
          <w:sz w:val="22"/>
          <w:szCs w:val="22"/>
          <w:lang w:eastAsia="en-US"/>
        </w:rPr>
        <w:t xml:space="preserve"> para el enriquecimiento con nuevas anotaciones</w:t>
      </w:r>
      <w:r w:rsidRPr="00A53228">
        <w:rPr>
          <w:rFonts w:ascii="Calibri" w:eastAsia="Calibri" w:hAnsi="Calibri" w:cs="Times New Roman"/>
          <w:position w:val="0"/>
          <w:sz w:val="22"/>
          <w:szCs w:val="22"/>
          <w:lang w:eastAsia="en-US"/>
        </w:rPr>
        <w:t xml:space="preserve">. La elección de las tablas es referente a que, de alguna forma, tienen anotados en cada gen o proteína si la funcionalidad de estos en el genoma es referente a eventos de </w:t>
      </w:r>
      <w:proofErr w:type="spellStart"/>
      <w:r w:rsidRPr="00A53228">
        <w:rPr>
          <w:rFonts w:ascii="Calibri" w:eastAsia="Calibri" w:hAnsi="Calibri" w:cs="Times New Roman"/>
          <w:position w:val="0"/>
          <w:sz w:val="22"/>
          <w:szCs w:val="22"/>
          <w:lang w:eastAsia="en-US"/>
        </w:rPr>
        <w:t>splicing</w:t>
      </w:r>
      <w:proofErr w:type="spellEnd"/>
      <w:r w:rsidRPr="00A53228">
        <w:rPr>
          <w:rFonts w:ascii="Calibri" w:eastAsia="Calibri" w:hAnsi="Calibri" w:cs="Times New Roman"/>
          <w:position w:val="0"/>
          <w:sz w:val="22"/>
          <w:szCs w:val="22"/>
          <w:lang w:eastAsia="en-US"/>
        </w:rPr>
        <w:t xml:space="preserve">, o simplemente si se tratan de </w:t>
      </w:r>
      <w:proofErr w:type="spellStart"/>
      <w:r w:rsidRPr="00A53228">
        <w:rPr>
          <w:rFonts w:ascii="Calibri" w:eastAsia="Calibri" w:hAnsi="Calibri" w:cs="Times New Roman"/>
          <w:position w:val="0"/>
          <w:sz w:val="22"/>
          <w:szCs w:val="22"/>
          <w:lang w:eastAsia="en-US"/>
        </w:rPr>
        <w:t>RBPs</w:t>
      </w:r>
      <w:proofErr w:type="spellEnd"/>
      <w:r w:rsidRPr="00A53228">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 xml:space="preserve"> </w:t>
      </w:r>
    </w:p>
    <w:p w14:paraId="73F3BFA0" w14:textId="17AC2298" w:rsidR="00A53228" w:rsidRDefault="00A53228"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Estas tablas se cargaron en R, al igual que cada uno de los resultados de nuestras comparaciones entre grupos de pacientes. Después se leyeron ambas tablas, y si tenían algún gen o proteína común anotada de la misma forma, se guardab</w:t>
      </w:r>
      <w:r w:rsidR="001A1850">
        <w:rPr>
          <w:rFonts w:ascii="Calibri" w:eastAsia="Calibri" w:hAnsi="Calibri" w:cs="Times New Roman"/>
          <w:position w:val="0"/>
          <w:sz w:val="22"/>
          <w:szCs w:val="22"/>
          <w:lang w:eastAsia="en-US"/>
        </w:rPr>
        <w:t xml:space="preserve">an objetos con el nombre de los genes, el de las proteínas (si se hacía referencia a ellas), la clasificación del tipo de RBP según los autores y la </w:t>
      </w:r>
      <w:proofErr w:type="spellStart"/>
      <w:r w:rsidR="001A1850">
        <w:rPr>
          <w:rFonts w:ascii="Calibri" w:eastAsia="Calibri" w:hAnsi="Calibri" w:cs="Times New Roman"/>
          <w:position w:val="0"/>
          <w:sz w:val="22"/>
          <w:szCs w:val="22"/>
          <w:lang w:eastAsia="en-US"/>
        </w:rPr>
        <w:t>funcion</w:t>
      </w:r>
      <w:proofErr w:type="spellEnd"/>
      <w:r w:rsidR="001A1850">
        <w:rPr>
          <w:rFonts w:ascii="Calibri" w:eastAsia="Calibri" w:hAnsi="Calibri" w:cs="Times New Roman"/>
          <w:position w:val="0"/>
          <w:sz w:val="22"/>
          <w:szCs w:val="22"/>
          <w:lang w:eastAsia="en-US"/>
        </w:rPr>
        <w:t xml:space="preserve"> biológica de cada gen.</w:t>
      </w:r>
      <w:r>
        <w:rPr>
          <w:rFonts w:ascii="Calibri" w:eastAsia="Calibri" w:hAnsi="Calibri" w:cs="Times New Roman"/>
          <w:position w:val="0"/>
          <w:sz w:val="22"/>
          <w:szCs w:val="22"/>
          <w:lang w:eastAsia="en-US"/>
        </w:rPr>
        <w:t xml:space="preserve"> </w:t>
      </w:r>
      <w:r w:rsidR="00BF3EEE">
        <w:rPr>
          <w:rFonts w:ascii="Calibri" w:eastAsia="Calibri" w:hAnsi="Calibri" w:cs="Times New Roman"/>
          <w:position w:val="0"/>
          <w:sz w:val="22"/>
          <w:szCs w:val="22"/>
          <w:lang w:eastAsia="en-US"/>
        </w:rPr>
        <w:t>Con ello se generaron nuevas tablas de anotaciones.</w:t>
      </w:r>
    </w:p>
    <w:p w14:paraId="42E88910" w14:textId="77777777" w:rsidR="007D18D7" w:rsidRDefault="00430347"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Los pasos para el enriquecimiento funcional a partir de otras secuencias se puede</w:t>
      </w:r>
      <w:r w:rsidR="00872D22">
        <w:rPr>
          <w:rFonts w:ascii="Calibri" w:eastAsia="Calibri" w:hAnsi="Calibri" w:cs="Times New Roman"/>
          <w:position w:val="0"/>
          <w:sz w:val="22"/>
          <w:szCs w:val="22"/>
          <w:lang w:eastAsia="en-US"/>
        </w:rPr>
        <w:t>n encontrar en los documentos “</w:t>
      </w:r>
      <w:r w:rsidR="00872D22" w:rsidRPr="00DF0CFF">
        <w:rPr>
          <w:rFonts w:ascii="Calibri" w:eastAsia="Calibri" w:hAnsi="Calibri" w:cs="Times New Roman"/>
          <w:position w:val="0"/>
          <w:sz w:val="22"/>
          <w:szCs w:val="22"/>
          <w:highlight w:val="yellow"/>
          <w:lang w:eastAsia="en-US"/>
        </w:rPr>
        <w:t>Anot_RBPs_articulos</w:t>
      </w:r>
      <w:r w:rsidR="003D73ED" w:rsidRPr="00DF0CFF">
        <w:rPr>
          <w:rFonts w:ascii="Calibri" w:eastAsia="Calibri" w:hAnsi="Calibri" w:cs="Times New Roman"/>
          <w:position w:val="0"/>
          <w:sz w:val="22"/>
          <w:szCs w:val="22"/>
          <w:highlight w:val="yellow"/>
          <w:lang w:eastAsia="en-US"/>
        </w:rPr>
        <w:t>1</w:t>
      </w:r>
      <w:r w:rsidR="00872D22" w:rsidRPr="00DF0CFF">
        <w:rPr>
          <w:rFonts w:ascii="Calibri" w:eastAsia="Calibri" w:hAnsi="Calibri" w:cs="Times New Roman"/>
          <w:position w:val="0"/>
          <w:sz w:val="22"/>
          <w:szCs w:val="22"/>
          <w:highlight w:val="yellow"/>
          <w:lang w:eastAsia="en-US"/>
        </w:rPr>
        <w:t>”</w:t>
      </w:r>
      <w:r w:rsidR="00E94DE6" w:rsidRPr="00DF0CFF">
        <w:rPr>
          <w:rFonts w:ascii="Calibri" w:eastAsia="Calibri" w:hAnsi="Calibri" w:cs="Times New Roman"/>
          <w:position w:val="0"/>
          <w:sz w:val="22"/>
          <w:szCs w:val="22"/>
          <w:highlight w:val="yellow"/>
          <w:lang w:eastAsia="en-US"/>
        </w:rPr>
        <w:t>, “Anot_RBPs_articulos</w:t>
      </w:r>
      <w:r w:rsidR="00DF0CFF">
        <w:rPr>
          <w:rFonts w:ascii="Calibri" w:eastAsia="Calibri" w:hAnsi="Calibri" w:cs="Times New Roman"/>
          <w:position w:val="0"/>
          <w:sz w:val="22"/>
          <w:szCs w:val="22"/>
          <w:highlight w:val="yellow"/>
          <w:lang w:eastAsia="en-US"/>
        </w:rPr>
        <w:t>2</w:t>
      </w:r>
      <w:r w:rsidR="00E94DE6" w:rsidRPr="00DF0CFF">
        <w:rPr>
          <w:rFonts w:ascii="Calibri" w:eastAsia="Calibri" w:hAnsi="Calibri" w:cs="Times New Roman"/>
          <w:position w:val="0"/>
          <w:sz w:val="22"/>
          <w:szCs w:val="22"/>
          <w:highlight w:val="yellow"/>
          <w:lang w:eastAsia="en-US"/>
        </w:rPr>
        <w:t>” y “Anot_RBPs_articulos</w:t>
      </w:r>
      <w:r w:rsidR="00DF0CFF">
        <w:rPr>
          <w:rFonts w:ascii="Calibri" w:eastAsia="Calibri" w:hAnsi="Calibri" w:cs="Times New Roman"/>
          <w:position w:val="0"/>
          <w:sz w:val="22"/>
          <w:szCs w:val="22"/>
          <w:highlight w:val="yellow"/>
          <w:lang w:eastAsia="en-US"/>
        </w:rPr>
        <w:t>3</w:t>
      </w:r>
      <w:r w:rsidR="00E94DE6" w:rsidRPr="00DF0CFF">
        <w:rPr>
          <w:rFonts w:ascii="Calibri" w:eastAsia="Calibri" w:hAnsi="Calibri" w:cs="Times New Roman"/>
          <w:position w:val="0"/>
          <w:sz w:val="22"/>
          <w:szCs w:val="22"/>
          <w:highlight w:val="yellow"/>
          <w:lang w:eastAsia="en-US"/>
        </w:rPr>
        <w:t>” de</w:t>
      </w:r>
      <w:r w:rsidR="00DF0CFF" w:rsidRPr="00DF0CFF">
        <w:rPr>
          <w:rFonts w:ascii="Calibri" w:eastAsia="Calibri" w:hAnsi="Calibri" w:cs="Times New Roman"/>
          <w:position w:val="0"/>
          <w:sz w:val="22"/>
          <w:szCs w:val="22"/>
          <w:highlight w:val="yellow"/>
          <w:lang w:eastAsia="en-US"/>
        </w:rPr>
        <w:t xml:space="preserve"> la página de GitHub</w:t>
      </w:r>
      <w:r w:rsidR="00DF0CFF">
        <w:rPr>
          <w:rFonts w:ascii="Calibri" w:eastAsia="Calibri" w:hAnsi="Calibri" w:cs="Times New Roman"/>
          <w:position w:val="0"/>
          <w:sz w:val="22"/>
          <w:szCs w:val="22"/>
          <w:lang w:eastAsia="en-US"/>
        </w:rPr>
        <w:t>.</w:t>
      </w:r>
    </w:p>
    <w:p w14:paraId="46222E6B" w14:textId="00C8C890" w:rsidR="00430347" w:rsidRDefault="007D18D7"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commentRangeStart w:id="19"/>
      <w:r>
        <w:rPr>
          <w:rFonts w:ascii="Calibri" w:eastAsia="Calibri" w:hAnsi="Calibri" w:cs="Times New Roman"/>
          <w:position w:val="0"/>
          <w:sz w:val="22"/>
          <w:szCs w:val="22"/>
          <w:lang w:eastAsia="en-US"/>
        </w:rPr>
        <w:t>Además</w:t>
      </w:r>
      <w:commentRangeEnd w:id="19"/>
      <w:r>
        <w:rPr>
          <w:rStyle w:val="Refdecomentario"/>
        </w:rPr>
        <w:commentReference w:id="19"/>
      </w:r>
      <w:r>
        <w:rPr>
          <w:rFonts w:ascii="Calibri" w:eastAsia="Calibri" w:hAnsi="Calibri" w:cs="Times New Roman"/>
          <w:position w:val="0"/>
          <w:sz w:val="22"/>
          <w:szCs w:val="22"/>
          <w:lang w:eastAsia="en-US"/>
        </w:rPr>
        <w:t xml:space="preserve">, en </w:t>
      </w:r>
      <w:r w:rsidRPr="007D18D7">
        <w:rPr>
          <w:rFonts w:ascii="Calibri" w:eastAsia="Calibri" w:hAnsi="Calibri" w:cs="Times New Roman"/>
          <w:position w:val="0"/>
          <w:sz w:val="22"/>
          <w:szCs w:val="22"/>
          <w:highlight w:val="yellow"/>
          <w:lang w:eastAsia="en-US"/>
        </w:rPr>
        <w:t>Figuras de GitHub</w:t>
      </w:r>
      <w:r>
        <w:rPr>
          <w:rFonts w:ascii="Calibri" w:eastAsia="Calibri" w:hAnsi="Calibri" w:cs="Times New Roman"/>
          <w:position w:val="0"/>
          <w:sz w:val="22"/>
          <w:szCs w:val="22"/>
          <w:lang w:eastAsia="en-US"/>
        </w:rPr>
        <w:t xml:space="preserve"> podemos ver algunos diagramas de </w:t>
      </w:r>
      <w:proofErr w:type="spellStart"/>
      <w:r>
        <w:rPr>
          <w:rFonts w:ascii="Calibri" w:eastAsia="Calibri" w:hAnsi="Calibri" w:cs="Times New Roman"/>
          <w:position w:val="0"/>
          <w:sz w:val="22"/>
          <w:szCs w:val="22"/>
          <w:lang w:eastAsia="en-US"/>
        </w:rPr>
        <w:t>Venn</w:t>
      </w:r>
      <w:proofErr w:type="spellEnd"/>
      <w:r>
        <w:rPr>
          <w:rFonts w:ascii="Calibri" w:eastAsia="Calibri" w:hAnsi="Calibri" w:cs="Times New Roman"/>
          <w:position w:val="0"/>
          <w:sz w:val="22"/>
          <w:szCs w:val="22"/>
          <w:lang w:eastAsia="en-US"/>
        </w:rPr>
        <w:t xml:space="preserve">. Estos se crearon a partir de </w:t>
      </w:r>
      <w:r w:rsidR="00872D2F">
        <w:rPr>
          <w:rFonts w:ascii="Calibri" w:eastAsia="Calibri" w:hAnsi="Calibri" w:cs="Times New Roman"/>
          <w:position w:val="0"/>
          <w:sz w:val="22"/>
          <w:szCs w:val="22"/>
          <w:lang w:eastAsia="en-US"/>
        </w:rPr>
        <w:t>dos medidas, referentes a cantidades de genes</w:t>
      </w:r>
      <w:r>
        <w:rPr>
          <w:rFonts w:ascii="Calibri" w:eastAsia="Calibri" w:hAnsi="Calibri" w:cs="Times New Roman"/>
          <w:position w:val="0"/>
          <w:sz w:val="22"/>
          <w:szCs w:val="22"/>
          <w:lang w:eastAsia="en-US"/>
        </w:rPr>
        <w:t xml:space="preserve">. El círculo </w:t>
      </w:r>
      <w:r w:rsidR="002557D0">
        <w:rPr>
          <w:rFonts w:ascii="Calibri" w:eastAsia="Calibri" w:hAnsi="Calibri" w:cs="Times New Roman"/>
          <w:position w:val="0"/>
          <w:sz w:val="22"/>
          <w:szCs w:val="22"/>
          <w:lang w:eastAsia="en-US"/>
        </w:rPr>
        <w:t>azul</w:t>
      </w:r>
      <w:r>
        <w:rPr>
          <w:rFonts w:ascii="Calibri" w:eastAsia="Calibri" w:hAnsi="Calibri" w:cs="Times New Roman"/>
          <w:position w:val="0"/>
          <w:sz w:val="22"/>
          <w:szCs w:val="22"/>
          <w:lang w:eastAsia="en-US"/>
        </w:rPr>
        <w:t xml:space="preserve"> hace referencia a la cantidad de genes </w:t>
      </w:r>
      <w:r w:rsidR="002557D0">
        <w:rPr>
          <w:rFonts w:ascii="Calibri" w:eastAsia="Calibri" w:hAnsi="Calibri" w:cs="Times New Roman"/>
          <w:position w:val="0"/>
          <w:sz w:val="22"/>
          <w:szCs w:val="22"/>
          <w:lang w:eastAsia="en-US"/>
        </w:rPr>
        <w:t>expresados</w:t>
      </w:r>
      <w:r>
        <w:rPr>
          <w:rFonts w:ascii="Calibri" w:eastAsia="Calibri" w:hAnsi="Calibri" w:cs="Times New Roman"/>
          <w:position w:val="0"/>
          <w:sz w:val="22"/>
          <w:szCs w:val="22"/>
          <w:lang w:eastAsia="en-US"/>
        </w:rPr>
        <w:t xml:space="preserve"> diferencialmente que contiene una </w:t>
      </w:r>
      <w:r w:rsidR="002557D0">
        <w:rPr>
          <w:rFonts w:ascii="Calibri" w:eastAsia="Calibri" w:hAnsi="Calibri" w:cs="Times New Roman"/>
          <w:position w:val="0"/>
          <w:sz w:val="22"/>
          <w:szCs w:val="22"/>
          <w:lang w:eastAsia="en-US"/>
        </w:rPr>
        <w:t>tabla</w:t>
      </w:r>
      <w:r>
        <w:rPr>
          <w:rFonts w:ascii="Calibri" w:eastAsia="Calibri" w:hAnsi="Calibri" w:cs="Times New Roman"/>
          <w:position w:val="0"/>
          <w:sz w:val="22"/>
          <w:szCs w:val="22"/>
          <w:lang w:eastAsia="en-US"/>
        </w:rPr>
        <w:t xml:space="preserve"> de nuestros resultados, por ejemplo, la referente a la serie GSE8879.</w:t>
      </w:r>
      <w:r w:rsidR="00D61457">
        <w:rPr>
          <w:rFonts w:ascii="Calibri" w:eastAsia="Calibri" w:hAnsi="Calibri" w:cs="Times New Roman"/>
          <w:position w:val="0"/>
          <w:sz w:val="22"/>
          <w:szCs w:val="22"/>
          <w:lang w:eastAsia="en-US"/>
        </w:rPr>
        <w:t xml:space="preserve"> El círculo gris muestra la cantidad de genes que contenía una de las cuatro tablas usadas de otros autores</w:t>
      </w:r>
      <w:r w:rsidR="00D45F47">
        <w:rPr>
          <w:rFonts w:ascii="Calibri" w:eastAsia="Calibri" w:hAnsi="Calibri" w:cs="Times New Roman"/>
          <w:position w:val="0"/>
          <w:sz w:val="22"/>
          <w:szCs w:val="22"/>
          <w:lang w:eastAsia="en-US"/>
        </w:rPr>
        <w:t xml:space="preserve">: o bien </w:t>
      </w:r>
      <w:r w:rsidR="00872D2F">
        <w:rPr>
          <w:rFonts w:ascii="Calibri" w:eastAsia="Calibri" w:hAnsi="Calibri" w:cs="Times New Roman"/>
          <w:position w:val="0"/>
          <w:sz w:val="22"/>
          <w:szCs w:val="22"/>
          <w:lang w:eastAsia="en-US"/>
        </w:rPr>
        <w:t xml:space="preserve">una de </w:t>
      </w:r>
      <w:r w:rsidR="00872D2F" w:rsidRPr="00872D2F">
        <w:rPr>
          <w:rFonts w:ascii="Calibri" w:eastAsia="Calibri" w:hAnsi="Calibri" w:cs="Times New Roman"/>
          <w:position w:val="0"/>
          <w:sz w:val="22"/>
          <w:szCs w:val="22"/>
          <w:lang w:eastAsia="en-US"/>
        </w:rPr>
        <w:t>Huang</w:t>
      </w:r>
      <w:r w:rsidR="00872D2F">
        <w:rPr>
          <w:rFonts w:ascii="Calibri" w:eastAsia="Calibri" w:hAnsi="Calibri" w:cs="Times New Roman"/>
          <w:position w:val="0"/>
          <w:sz w:val="22"/>
          <w:szCs w:val="22"/>
          <w:lang w:eastAsia="en-US"/>
        </w:rPr>
        <w:t xml:space="preserve"> et al., 2018, </w:t>
      </w:r>
      <w:r w:rsidR="00D45F47">
        <w:rPr>
          <w:rFonts w:ascii="Calibri" w:eastAsia="Calibri" w:hAnsi="Calibri" w:cs="Times New Roman"/>
          <w:position w:val="0"/>
          <w:sz w:val="22"/>
          <w:szCs w:val="22"/>
          <w:lang w:eastAsia="en-US"/>
        </w:rPr>
        <w:t xml:space="preserve">o </w:t>
      </w:r>
      <w:r w:rsidR="00872D2F">
        <w:rPr>
          <w:rFonts w:ascii="Calibri" w:eastAsia="Calibri" w:hAnsi="Calibri" w:cs="Times New Roman"/>
          <w:position w:val="0"/>
          <w:sz w:val="22"/>
          <w:szCs w:val="22"/>
          <w:lang w:eastAsia="en-US"/>
        </w:rPr>
        <w:t xml:space="preserve">las dos indicadas de </w:t>
      </w:r>
      <w:r w:rsidR="00872D2F" w:rsidRPr="00872D2F">
        <w:rPr>
          <w:rFonts w:ascii="Calibri" w:eastAsia="Calibri" w:hAnsi="Calibri" w:cs="Times New Roman"/>
          <w:position w:val="0"/>
          <w:sz w:val="22"/>
          <w:szCs w:val="22"/>
          <w:lang w:eastAsia="en-US"/>
        </w:rPr>
        <w:t>Wang</w:t>
      </w:r>
      <w:r w:rsidR="00872D2F">
        <w:rPr>
          <w:rFonts w:ascii="Calibri" w:eastAsia="Calibri" w:hAnsi="Calibri" w:cs="Times New Roman"/>
          <w:position w:val="0"/>
          <w:sz w:val="22"/>
          <w:szCs w:val="22"/>
          <w:lang w:eastAsia="en-US"/>
        </w:rPr>
        <w:t xml:space="preserve"> et al., 2019, </w:t>
      </w:r>
      <w:r w:rsidR="00D45F47">
        <w:rPr>
          <w:rFonts w:ascii="Calibri" w:eastAsia="Calibri" w:hAnsi="Calibri" w:cs="Times New Roman"/>
          <w:position w:val="0"/>
          <w:sz w:val="22"/>
          <w:szCs w:val="22"/>
          <w:lang w:eastAsia="en-US"/>
        </w:rPr>
        <w:t>u</w:t>
      </w:r>
      <w:r w:rsidR="00872D2F">
        <w:rPr>
          <w:rFonts w:ascii="Calibri" w:eastAsia="Calibri" w:hAnsi="Calibri" w:cs="Times New Roman"/>
          <w:position w:val="0"/>
          <w:sz w:val="22"/>
          <w:szCs w:val="22"/>
          <w:lang w:eastAsia="en-US"/>
        </w:rPr>
        <w:t xml:space="preserve"> otra de </w:t>
      </w:r>
      <w:proofErr w:type="spellStart"/>
      <w:r w:rsidR="00872D2F" w:rsidRPr="00872D2F">
        <w:rPr>
          <w:rFonts w:ascii="Calibri" w:eastAsia="Calibri" w:hAnsi="Calibri" w:cs="Times New Roman"/>
          <w:position w:val="0"/>
          <w:sz w:val="22"/>
          <w:szCs w:val="22"/>
          <w:lang w:eastAsia="en-US"/>
        </w:rPr>
        <w:t>Sebestyén</w:t>
      </w:r>
      <w:proofErr w:type="spellEnd"/>
      <w:r w:rsidR="00872D2F">
        <w:rPr>
          <w:rFonts w:ascii="Calibri" w:eastAsia="Calibri" w:hAnsi="Calibri" w:cs="Times New Roman"/>
          <w:position w:val="0"/>
          <w:sz w:val="22"/>
          <w:szCs w:val="22"/>
          <w:lang w:eastAsia="en-US"/>
        </w:rPr>
        <w:t xml:space="preserve"> et al., 2016.</w:t>
      </w:r>
      <w:r w:rsidR="00D45F47">
        <w:rPr>
          <w:rFonts w:ascii="Calibri" w:eastAsia="Calibri" w:hAnsi="Calibri" w:cs="Times New Roman"/>
          <w:position w:val="0"/>
          <w:sz w:val="22"/>
          <w:szCs w:val="22"/>
          <w:lang w:eastAsia="en-US"/>
        </w:rPr>
        <w:t xml:space="preserve"> </w:t>
      </w:r>
      <w:r w:rsidR="00937BDF">
        <w:rPr>
          <w:rFonts w:ascii="Calibri" w:eastAsia="Calibri" w:hAnsi="Calibri" w:cs="Times New Roman"/>
          <w:position w:val="0"/>
          <w:sz w:val="22"/>
          <w:szCs w:val="22"/>
          <w:lang w:eastAsia="en-US"/>
        </w:rPr>
        <w:t>En la intersección entre ambos círculos de las figuras se ha indicado la cantidad de genes anotados a partir de este análisis de enriquecimiento. Es decir, en la zona de unión de ambas tablas se indican los genes de nuestr</w:t>
      </w:r>
      <w:r w:rsidR="000C559E">
        <w:rPr>
          <w:rFonts w:ascii="Calibri" w:eastAsia="Calibri" w:hAnsi="Calibri" w:cs="Times New Roman"/>
          <w:position w:val="0"/>
          <w:sz w:val="22"/>
          <w:szCs w:val="22"/>
          <w:lang w:eastAsia="en-US"/>
        </w:rPr>
        <w:t>os resultados</w:t>
      </w:r>
      <w:r w:rsidR="004779BA">
        <w:rPr>
          <w:rFonts w:ascii="Calibri" w:eastAsia="Calibri" w:hAnsi="Calibri" w:cs="Times New Roman"/>
          <w:position w:val="0"/>
          <w:sz w:val="22"/>
          <w:szCs w:val="22"/>
          <w:lang w:eastAsia="en-US"/>
        </w:rPr>
        <w:t xml:space="preserve"> entre comparaciones</w:t>
      </w:r>
      <w:r w:rsidR="000C559E">
        <w:rPr>
          <w:rFonts w:ascii="Calibri" w:eastAsia="Calibri" w:hAnsi="Calibri" w:cs="Times New Roman"/>
          <w:position w:val="0"/>
          <w:sz w:val="22"/>
          <w:szCs w:val="22"/>
          <w:lang w:eastAsia="en-US"/>
        </w:rPr>
        <w:t xml:space="preserve"> </w:t>
      </w:r>
      <w:r w:rsidR="00937BDF">
        <w:rPr>
          <w:rFonts w:ascii="Calibri" w:eastAsia="Calibri" w:hAnsi="Calibri" w:cs="Times New Roman"/>
          <w:position w:val="0"/>
          <w:sz w:val="22"/>
          <w:szCs w:val="22"/>
          <w:lang w:eastAsia="en-US"/>
        </w:rPr>
        <w:t>que han sido anotados a partir de</w:t>
      </w:r>
      <w:r w:rsidR="004A6212">
        <w:rPr>
          <w:rFonts w:ascii="Calibri" w:eastAsia="Calibri" w:hAnsi="Calibri" w:cs="Times New Roman"/>
          <w:position w:val="0"/>
          <w:sz w:val="22"/>
          <w:szCs w:val="22"/>
          <w:lang w:eastAsia="en-US"/>
        </w:rPr>
        <w:t xml:space="preserve"> sus bases de datos</w:t>
      </w:r>
      <w:r w:rsidR="00D73293">
        <w:rPr>
          <w:rFonts w:ascii="Calibri" w:eastAsia="Calibri" w:hAnsi="Calibri" w:cs="Times New Roman"/>
          <w:position w:val="0"/>
          <w:sz w:val="22"/>
          <w:szCs w:val="22"/>
          <w:lang w:eastAsia="en-US"/>
        </w:rPr>
        <w:t xml:space="preserve">. Así, </w:t>
      </w:r>
      <w:r w:rsidR="00937BDF">
        <w:rPr>
          <w:rFonts w:ascii="Calibri" w:eastAsia="Calibri" w:hAnsi="Calibri" w:cs="Times New Roman"/>
          <w:position w:val="0"/>
          <w:sz w:val="22"/>
          <w:szCs w:val="22"/>
          <w:lang w:eastAsia="en-US"/>
        </w:rPr>
        <w:t xml:space="preserve">podemos </w:t>
      </w:r>
      <w:r w:rsidR="00755D69">
        <w:rPr>
          <w:rFonts w:ascii="Calibri" w:eastAsia="Calibri" w:hAnsi="Calibri" w:cs="Times New Roman"/>
          <w:position w:val="0"/>
          <w:sz w:val="22"/>
          <w:szCs w:val="22"/>
          <w:lang w:eastAsia="en-US"/>
        </w:rPr>
        <w:t>comprender</w:t>
      </w:r>
      <w:r w:rsidR="00937BDF">
        <w:rPr>
          <w:rFonts w:ascii="Calibri" w:eastAsia="Calibri" w:hAnsi="Calibri" w:cs="Times New Roman"/>
          <w:position w:val="0"/>
          <w:sz w:val="22"/>
          <w:szCs w:val="22"/>
          <w:lang w:eastAsia="en-US"/>
        </w:rPr>
        <w:t xml:space="preserve"> cu</w:t>
      </w:r>
      <w:r w:rsidR="002F1C26">
        <w:rPr>
          <w:rFonts w:ascii="Calibri" w:eastAsia="Calibri" w:hAnsi="Calibri" w:cs="Times New Roman"/>
          <w:position w:val="0"/>
          <w:sz w:val="22"/>
          <w:szCs w:val="22"/>
          <w:lang w:eastAsia="en-US"/>
        </w:rPr>
        <w:t>ántos genes</w:t>
      </w:r>
      <w:r w:rsidR="00291858">
        <w:rPr>
          <w:rFonts w:ascii="Calibri" w:eastAsia="Calibri" w:hAnsi="Calibri" w:cs="Times New Roman"/>
          <w:position w:val="0"/>
          <w:sz w:val="22"/>
          <w:szCs w:val="22"/>
          <w:lang w:eastAsia="en-US"/>
        </w:rPr>
        <w:t xml:space="preserve"> han resultado de nuestros análisis y </w:t>
      </w:r>
      <w:r w:rsidR="00157A16">
        <w:rPr>
          <w:rFonts w:ascii="Calibri" w:eastAsia="Calibri" w:hAnsi="Calibri" w:cs="Times New Roman"/>
          <w:position w:val="0"/>
          <w:sz w:val="22"/>
          <w:szCs w:val="22"/>
          <w:lang w:eastAsia="en-US"/>
        </w:rPr>
        <w:t xml:space="preserve">también </w:t>
      </w:r>
      <w:r w:rsidR="00291858">
        <w:rPr>
          <w:rFonts w:ascii="Calibri" w:eastAsia="Calibri" w:hAnsi="Calibri" w:cs="Times New Roman"/>
          <w:position w:val="0"/>
          <w:sz w:val="22"/>
          <w:szCs w:val="22"/>
          <w:lang w:eastAsia="en-US"/>
        </w:rPr>
        <w:t xml:space="preserve">de los </w:t>
      </w:r>
      <w:r w:rsidR="006F6A51">
        <w:rPr>
          <w:rFonts w:ascii="Calibri" w:eastAsia="Calibri" w:hAnsi="Calibri" w:cs="Times New Roman"/>
          <w:position w:val="0"/>
          <w:sz w:val="22"/>
          <w:szCs w:val="22"/>
          <w:lang w:eastAsia="en-US"/>
        </w:rPr>
        <w:t xml:space="preserve">de los </w:t>
      </w:r>
      <w:r w:rsidR="00291858">
        <w:rPr>
          <w:rFonts w:ascii="Calibri" w:eastAsia="Calibri" w:hAnsi="Calibri" w:cs="Times New Roman"/>
          <w:position w:val="0"/>
          <w:sz w:val="22"/>
          <w:szCs w:val="22"/>
          <w:lang w:eastAsia="en-US"/>
        </w:rPr>
        <w:t>demás autores.</w:t>
      </w:r>
    </w:p>
    <w:p w14:paraId="6593FCAE" w14:textId="359B6F79" w:rsidR="00BF3EEE" w:rsidRDefault="00BF3EEE"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Debemos de tener en cuenta que este proceso no generó tablas con </w:t>
      </w:r>
      <w:proofErr w:type="gramStart"/>
      <w:r>
        <w:rPr>
          <w:rFonts w:ascii="Calibri" w:eastAsia="Calibri" w:hAnsi="Calibri" w:cs="Times New Roman"/>
          <w:position w:val="0"/>
          <w:sz w:val="22"/>
          <w:szCs w:val="22"/>
          <w:lang w:eastAsia="en-US"/>
        </w:rPr>
        <w:t>todo los genes anotados</w:t>
      </w:r>
      <w:proofErr w:type="gramEnd"/>
      <w:r>
        <w:rPr>
          <w:rFonts w:ascii="Calibri" w:eastAsia="Calibri" w:hAnsi="Calibri" w:cs="Times New Roman"/>
          <w:position w:val="0"/>
          <w:sz w:val="22"/>
          <w:szCs w:val="22"/>
          <w:lang w:eastAsia="en-US"/>
        </w:rPr>
        <w:t xml:space="preserve"> por nosotros, referentes a procesos de </w:t>
      </w:r>
      <w:proofErr w:type="spellStart"/>
      <w:r>
        <w:rPr>
          <w:rFonts w:ascii="Calibri" w:eastAsia="Calibri" w:hAnsi="Calibri" w:cs="Times New Roman"/>
          <w:position w:val="0"/>
          <w:sz w:val="22"/>
          <w:szCs w:val="22"/>
          <w:lang w:eastAsia="en-US"/>
        </w:rPr>
        <w:t>splicing</w:t>
      </w:r>
      <w:proofErr w:type="spellEnd"/>
      <w:r>
        <w:rPr>
          <w:rFonts w:ascii="Calibri" w:eastAsia="Calibri" w:hAnsi="Calibri" w:cs="Times New Roman"/>
          <w:position w:val="0"/>
          <w:sz w:val="22"/>
          <w:szCs w:val="22"/>
          <w:lang w:eastAsia="en-US"/>
        </w:rPr>
        <w:t xml:space="preserve">, y los demás genes nuevamente anotados que indicaron otros autores que tenían que ver con este tipo de procesos. Las tablas anteriormente generadas conllevan toda la información de los genes expresados diferencialmente. Aquí desarrollamos un análisis para la creación de otras nuevas solamente con los genes anotados como codificadores de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w:t>
      </w:r>
    </w:p>
    <w:p w14:paraId="0AD6A355" w14:textId="439709D0" w:rsidR="003B728D" w:rsidRDefault="003B728D"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Como comentábamos al principio, existen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que no están involucradas en el proceso de empalme de ARN mensajero. </w:t>
      </w:r>
      <w:r w:rsidR="00A53228" w:rsidRPr="00A53228">
        <w:rPr>
          <w:rFonts w:ascii="Calibri" w:eastAsia="Calibri" w:hAnsi="Calibri" w:cs="Times New Roman"/>
          <w:position w:val="0"/>
          <w:sz w:val="22"/>
          <w:szCs w:val="22"/>
          <w:lang w:eastAsia="en-US"/>
        </w:rPr>
        <w:t xml:space="preserve">Si </w:t>
      </w:r>
      <w:r w:rsidR="00BF3EEE">
        <w:rPr>
          <w:rFonts w:ascii="Calibri" w:eastAsia="Calibri" w:hAnsi="Calibri" w:cs="Times New Roman"/>
          <w:position w:val="0"/>
          <w:sz w:val="22"/>
          <w:szCs w:val="22"/>
          <w:lang w:eastAsia="en-US"/>
        </w:rPr>
        <w:t xml:space="preserve">los genes se </w:t>
      </w:r>
      <w:r>
        <w:rPr>
          <w:rFonts w:ascii="Calibri" w:eastAsia="Calibri" w:hAnsi="Calibri" w:cs="Times New Roman"/>
          <w:position w:val="0"/>
          <w:sz w:val="22"/>
          <w:szCs w:val="22"/>
          <w:lang w:eastAsia="en-US"/>
        </w:rPr>
        <w:t>relacionaron</w:t>
      </w:r>
      <w:r w:rsidR="00BF3EEE">
        <w:rPr>
          <w:rFonts w:ascii="Calibri" w:eastAsia="Calibri" w:hAnsi="Calibri" w:cs="Times New Roman"/>
          <w:position w:val="0"/>
          <w:sz w:val="22"/>
          <w:szCs w:val="22"/>
          <w:lang w:eastAsia="en-US"/>
        </w:rPr>
        <w:t xml:space="preserve"> con </w:t>
      </w:r>
      <w:proofErr w:type="spellStart"/>
      <w:r w:rsidR="00A53228" w:rsidRPr="00A53228">
        <w:rPr>
          <w:rFonts w:ascii="Calibri" w:eastAsia="Calibri" w:hAnsi="Calibri" w:cs="Times New Roman"/>
          <w:position w:val="0"/>
          <w:sz w:val="22"/>
          <w:szCs w:val="22"/>
          <w:lang w:eastAsia="en-US"/>
        </w:rPr>
        <w:t>RBPs</w:t>
      </w:r>
      <w:proofErr w:type="spellEnd"/>
      <w:r w:rsidR="00A53228" w:rsidRPr="00A53228">
        <w:rPr>
          <w:rFonts w:ascii="Calibri" w:eastAsia="Calibri" w:hAnsi="Calibri" w:cs="Times New Roman"/>
          <w:position w:val="0"/>
          <w:sz w:val="22"/>
          <w:szCs w:val="22"/>
          <w:lang w:eastAsia="en-US"/>
        </w:rPr>
        <w:t>, podemos seleccionarl</w:t>
      </w:r>
      <w:r>
        <w:rPr>
          <w:rFonts w:ascii="Calibri" w:eastAsia="Calibri" w:hAnsi="Calibri" w:cs="Times New Roman"/>
          <w:position w:val="0"/>
          <w:sz w:val="22"/>
          <w:szCs w:val="22"/>
          <w:lang w:eastAsia="en-US"/>
        </w:rPr>
        <w:t>o</w:t>
      </w:r>
      <w:r w:rsidR="00A53228" w:rsidRPr="00A53228">
        <w:rPr>
          <w:rFonts w:ascii="Calibri" w:eastAsia="Calibri" w:hAnsi="Calibri" w:cs="Times New Roman"/>
          <w:position w:val="0"/>
          <w:sz w:val="22"/>
          <w:szCs w:val="22"/>
          <w:lang w:eastAsia="en-US"/>
        </w:rPr>
        <w:t xml:space="preserve">s, </w:t>
      </w:r>
      <w:r w:rsidR="00A53228" w:rsidRPr="005F0B4E">
        <w:rPr>
          <w:rFonts w:ascii="Calibri" w:eastAsia="Calibri" w:hAnsi="Calibri" w:cs="Times New Roman"/>
          <w:position w:val="0"/>
          <w:sz w:val="22"/>
          <w:szCs w:val="22"/>
          <w:lang w:eastAsia="en-US"/>
        </w:rPr>
        <w:t xml:space="preserve">aunque no </w:t>
      </w:r>
      <w:r w:rsidRPr="005F0B4E">
        <w:rPr>
          <w:rFonts w:ascii="Calibri" w:eastAsia="Calibri" w:hAnsi="Calibri" w:cs="Times New Roman"/>
          <w:position w:val="0"/>
          <w:sz w:val="22"/>
          <w:szCs w:val="22"/>
          <w:lang w:eastAsia="en-US"/>
        </w:rPr>
        <w:t>se indique</w:t>
      </w:r>
      <w:r w:rsidR="00A53228" w:rsidRPr="005F0B4E">
        <w:rPr>
          <w:rFonts w:ascii="Calibri" w:eastAsia="Calibri" w:hAnsi="Calibri" w:cs="Times New Roman"/>
          <w:position w:val="0"/>
          <w:sz w:val="22"/>
          <w:szCs w:val="22"/>
          <w:lang w:eastAsia="en-US"/>
        </w:rPr>
        <w:t xml:space="preserve"> si presenta</w:t>
      </w:r>
      <w:r w:rsidRPr="005F0B4E">
        <w:rPr>
          <w:rFonts w:ascii="Calibri" w:eastAsia="Calibri" w:hAnsi="Calibri" w:cs="Times New Roman"/>
          <w:position w:val="0"/>
          <w:sz w:val="22"/>
          <w:szCs w:val="22"/>
          <w:lang w:eastAsia="en-US"/>
        </w:rPr>
        <w:t>n</w:t>
      </w:r>
      <w:r w:rsidR="00A53228" w:rsidRPr="005F0B4E">
        <w:rPr>
          <w:rFonts w:ascii="Calibri" w:eastAsia="Calibri" w:hAnsi="Calibri" w:cs="Times New Roman"/>
          <w:position w:val="0"/>
          <w:sz w:val="22"/>
          <w:szCs w:val="22"/>
          <w:lang w:eastAsia="en-US"/>
        </w:rPr>
        <w:t xml:space="preserve"> un papel importante en la maduración del pre-ARN</w:t>
      </w:r>
      <w:r w:rsidRPr="005F0B4E">
        <w:rPr>
          <w:rFonts w:ascii="Calibri" w:eastAsia="Calibri" w:hAnsi="Calibri" w:cs="Times New Roman"/>
          <w:position w:val="0"/>
          <w:sz w:val="22"/>
          <w:szCs w:val="22"/>
          <w:lang w:eastAsia="en-US"/>
        </w:rPr>
        <w:t xml:space="preserve">. </w:t>
      </w:r>
      <w:r w:rsidR="00A4558B" w:rsidRPr="005F0B4E">
        <w:rPr>
          <w:rFonts w:ascii="Calibri" w:eastAsia="Calibri" w:hAnsi="Calibri" w:cs="Times New Roman"/>
          <w:position w:val="0"/>
          <w:sz w:val="22"/>
          <w:szCs w:val="22"/>
          <w:lang w:eastAsia="en-US"/>
        </w:rPr>
        <w:t xml:space="preserve">Entonces, un apartado de la metodología, explicado posteriormente, hace referencia a la búsqueda de </w:t>
      </w:r>
      <w:r w:rsidR="005F0B4E" w:rsidRPr="005F0B4E">
        <w:rPr>
          <w:rFonts w:ascii="Calibri" w:eastAsia="Calibri" w:hAnsi="Calibri" w:cs="Times New Roman"/>
          <w:position w:val="0"/>
          <w:sz w:val="22"/>
          <w:szCs w:val="22"/>
          <w:lang w:eastAsia="en-US"/>
        </w:rPr>
        <w:t>información</w:t>
      </w:r>
      <w:r w:rsidR="00A4558B" w:rsidRPr="005F0B4E">
        <w:rPr>
          <w:rFonts w:ascii="Calibri" w:eastAsia="Calibri" w:hAnsi="Calibri" w:cs="Times New Roman"/>
          <w:position w:val="0"/>
          <w:sz w:val="22"/>
          <w:szCs w:val="22"/>
          <w:lang w:eastAsia="en-US"/>
        </w:rPr>
        <w:t xml:space="preserve"> del papel de cada RNA </w:t>
      </w:r>
      <w:proofErr w:type="spellStart"/>
      <w:r w:rsidR="00A4558B" w:rsidRPr="005F0B4E">
        <w:rPr>
          <w:rFonts w:ascii="Calibri" w:eastAsia="Calibri" w:hAnsi="Calibri" w:cs="Times New Roman"/>
          <w:position w:val="0"/>
          <w:sz w:val="22"/>
          <w:szCs w:val="22"/>
          <w:lang w:eastAsia="en-US"/>
        </w:rPr>
        <w:t>binding</w:t>
      </w:r>
      <w:proofErr w:type="spellEnd"/>
      <w:r w:rsidR="00A4558B" w:rsidRPr="005F0B4E">
        <w:rPr>
          <w:rFonts w:ascii="Calibri" w:eastAsia="Calibri" w:hAnsi="Calibri" w:cs="Times New Roman"/>
          <w:position w:val="0"/>
          <w:sz w:val="22"/>
          <w:szCs w:val="22"/>
          <w:lang w:eastAsia="en-US"/>
        </w:rPr>
        <w:t xml:space="preserve"> </w:t>
      </w:r>
      <w:proofErr w:type="spellStart"/>
      <w:r w:rsidR="00A4558B" w:rsidRPr="005F0B4E">
        <w:rPr>
          <w:rFonts w:ascii="Calibri" w:eastAsia="Calibri" w:hAnsi="Calibri" w:cs="Times New Roman"/>
          <w:position w:val="0"/>
          <w:sz w:val="22"/>
          <w:szCs w:val="22"/>
          <w:lang w:eastAsia="en-US"/>
        </w:rPr>
        <w:t>protein</w:t>
      </w:r>
      <w:proofErr w:type="spellEnd"/>
      <w:r w:rsidR="0081384E" w:rsidRPr="005F0B4E">
        <w:rPr>
          <w:rFonts w:ascii="Calibri" w:eastAsia="Calibri" w:hAnsi="Calibri" w:cs="Times New Roman"/>
          <w:position w:val="0"/>
          <w:sz w:val="22"/>
          <w:szCs w:val="22"/>
          <w:lang w:eastAsia="en-US"/>
        </w:rPr>
        <w:t xml:space="preserve"> para la comprensión del papel de estas proteínas a nivel celular y bioquímico</w:t>
      </w:r>
      <w:r w:rsidR="00C42206" w:rsidRPr="005F0B4E">
        <w:rPr>
          <w:rFonts w:ascii="Calibri" w:eastAsia="Calibri" w:hAnsi="Calibri" w:cs="Times New Roman"/>
          <w:position w:val="0"/>
          <w:sz w:val="22"/>
          <w:szCs w:val="22"/>
          <w:lang w:eastAsia="en-US"/>
        </w:rPr>
        <w:t xml:space="preserve">, y en </w:t>
      </w:r>
      <w:r w:rsidR="00C4242E" w:rsidRPr="005F0B4E">
        <w:rPr>
          <w:rFonts w:ascii="Calibri" w:eastAsia="Calibri" w:hAnsi="Calibri" w:cs="Times New Roman"/>
          <w:position w:val="0"/>
          <w:sz w:val="22"/>
          <w:szCs w:val="22"/>
          <w:lang w:eastAsia="en-US"/>
        </w:rPr>
        <w:t>última</w:t>
      </w:r>
      <w:r w:rsidR="00C42206" w:rsidRPr="005F0B4E">
        <w:rPr>
          <w:rFonts w:ascii="Calibri" w:eastAsia="Calibri" w:hAnsi="Calibri" w:cs="Times New Roman"/>
          <w:position w:val="0"/>
          <w:sz w:val="22"/>
          <w:szCs w:val="22"/>
          <w:lang w:eastAsia="en-US"/>
        </w:rPr>
        <w:t xml:space="preserve"> instancia, en</w:t>
      </w:r>
      <w:r w:rsidR="000A2350">
        <w:rPr>
          <w:rFonts w:ascii="Calibri" w:eastAsia="Calibri" w:hAnsi="Calibri" w:cs="Times New Roman"/>
          <w:position w:val="0"/>
          <w:sz w:val="22"/>
          <w:szCs w:val="22"/>
          <w:lang w:eastAsia="en-US"/>
        </w:rPr>
        <w:t xml:space="preserve"> la enfermedad</w:t>
      </w:r>
      <w:r w:rsidR="00A4558B">
        <w:rPr>
          <w:rFonts w:ascii="Calibri" w:eastAsia="Calibri" w:hAnsi="Calibri" w:cs="Times New Roman"/>
          <w:position w:val="0"/>
          <w:sz w:val="22"/>
          <w:szCs w:val="22"/>
          <w:lang w:eastAsia="en-US"/>
        </w:rPr>
        <w:t>.</w:t>
      </w:r>
    </w:p>
    <w:p w14:paraId="12DD3809" w14:textId="77777777" w:rsidR="003B728D" w:rsidRPr="003B728D" w:rsidRDefault="003B728D" w:rsidP="00A53228">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
    <w:p w14:paraId="49CF8B8E" w14:textId="26E48556" w:rsidR="00C079C6" w:rsidRPr="00C079C6" w:rsidRDefault="00C079C6" w:rsidP="00B846D0">
      <w:pPr>
        <w:spacing w:before="0" w:after="120" w:line="360" w:lineRule="auto"/>
        <w:ind w:firstLine="0"/>
        <w:jc w:val="left"/>
        <w:textDirection w:val="lrTb"/>
        <w:textAlignment w:val="auto"/>
        <w:outlineLvl w:val="9"/>
        <w:rPr>
          <w:rFonts w:eastAsia="Calibri"/>
          <w:position w:val="0"/>
          <w:sz w:val="32"/>
          <w:szCs w:val="32"/>
          <w:lang w:eastAsia="en-US"/>
        </w:rPr>
      </w:pPr>
      <w:r w:rsidRPr="00C079C6">
        <w:rPr>
          <w:rFonts w:eastAsia="Calibri"/>
          <w:position w:val="0"/>
          <w:sz w:val="32"/>
          <w:szCs w:val="32"/>
          <w:lang w:eastAsia="en-US"/>
        </w:rPr>
        <w:t>4.</w:t>
      </w:r>
      <w:r w:rsidR="00A10DCA">
        <w:rPr>
          <w:rFonts w:eastAsia="Calibri"/>
          <w:position w:val="0"/>
          <w:sz w:val="32"/>
          <w:szCs w:val="32"/>
          <w:lang w:eastAsia="en-US"/>
        </w:rPr>
        <w:t>3</w:t>
      </w:r>
      <w:r w:rsidRPr="00C079C6">
        <w:rPr>
          <w:rFonts w:eastAsia="Calibri"/>
          <w:position w:val="0"/>
          <w:sz w:val="32"/>
          <w:szCs w:val="32"/>
          <w:lang w:eastAsia="en-US"/>
        </w:rPr>
        <w:t xml:space="preserve"> Selección de genes </w:t>
      </w:r>
      <w:r w:rsidR="00321431">
        <w:rPr>
          <w:rFonts w:eastAsia="Calibri"/>
          <w:position w:val="0"/>
          <w:sz w:val="32"/>
          <w:szCs w:val="32"/>
          <w:lang w:eastAsia="en-US"/>
        </w:rPr>
        <w:t xml:space="preserve">involucrados en procesos </w:t>
      </w:r>
      <w:r w:rsidRPr="00C079C6">
        <w:rPr>
          <w:rFonts w:eastAsia="Calibri"/>
          <w:position w:val="0"/>
          <w:sz w:val="32"/>
          <w:szCs w:val="32"/>
          <w:lang w:eastAsia="en-US"/>
        </w:rPr>
        <w:t xml:space="preserve">de </w:t>
      </w:r>
      <w:proofErr w:type="spellStart"/>
      <w:r w:rsidRPr="00C079C6">
        <w:rPr>
          <w:rFonts w:eastAsia="Calibri"/>
          <w:position w:val="0"/>
          <w:sz w:val="32"/>
          <w:szCs w:val="32"/>
          <w:lang w:eastAsia="en-US"/>
        </w:rPr>
        <w:t>splicing</w:t>
      </w:r>
      <w:proofErr w:type="spellEnd"/>
      <w:r w:rsidR="00321431">
        <w:rPr>
          <w:rFonts w:eastAsia="Calibri"/>
          <w:position w:val="0"/>
          <w:sz w:val="32"/>
          <w:szCs w:val="32"/>
          <w:lang w:eastAsia="en-US"/>
        </w:rPr>
        <w:t xml:space="preserve"> de RNA</w:t>
      </w:r>
      <w:r w:rsidR="000422F9">
        <w:rPr>
          <w:rFonts w:eastAsia="Calibri"/>
          <w:position w:val="0"/>
          <w:sz w:val="32"/>
          <w:szCs w:val="32"/>
          <w:lang w:eastAsia="en-US"/>
        </w:rPr>
        <w:t xml:space="preserve"> (</w:t>
      </w:r>
      <w:r w:rsidR="000422F9" w:rsidRPr="000422F9">
        <w:rPr>
          <w:rFonts w:eastAsia="Calibri"/>
          <w:position w:val="0"/>
          <w:sz w:val="32"/>
          <w:szCs w:val="32"/>
          <w:highlight w:val="yellow"/>
          <w:lang w:eastAsia="en-US"/>
        </w:rPr>
        <w:t>YO: he puesto que no de comparaciones con otras BD</w:t>
      </w:r>
      <w:r w:rsidR="000422F9">
        <w:rPr>
          <w:rFonts w:eastAsia="Calibri"/>
          <w:position w:val="0"/>
          <w:sz w:val="32"/>
          <w:szCs w:val="32"/>
          <w:lang w:eastAsia="en-US"/>
        </w:rPr>
        <w:t>)</w:t>
      </w:r>
    </w:p>
    <w:p w14:paraId="7AE2A4ED" w14:textId="77777777" w:rsidR="00FA58D9" w:rsidRDefault="009F1369"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En las tablas generadas a partir de la anotación y el enriquecimiento funcional que se suele realizar se ha indicado la funcionalidad de muchos de nuestros genes diferencialmente </w:t>
      </w:r>
      <w:r>
        <w:rPr>
          <w:rFonts w:ascii="Calibri" w:eastAsia="Calibri" w:hAnsi="Calibri" w:cs="Times New Roman"/>
          <w:position w:val="0"/>
          <w:sz w:val="22"/>
          <w:szCs w:val="22"/>
          <w:lang w:eastAsia="en-US"/>
        </w:rPr>
        <w:lastRenderedPageBreak/>
        <w:t xml:space="preserve">expresados. </w:t>
      </w:r>
      <w:r w:rsidR="00A4558B">
        <w:rPr>
          <w:rFonts w:ascii="Calibri" w:eastAsia="Calibri" w:hAnsi="Calibri" w:cs="Times New Roman"/>
          <w:position w:val="0"/>
          <w:sz w:val="22"/>
          <w:szCs w:val="22"/>
          <w:lang w:eastAsia="en-US"/>
        </w:rPr>
        <w:t xml:space="preserve">Debido a que tenemos demasiada </w:t>
      </w:r>
      <w:proofErr w:type="spellStart"/>
      <w:r w:rsidR="00A4558B">
        <w:rPr>
          <w:rFonts w:ascii="Calibri" w:eastAsia="Calibri" w:hAnsi="Calibri" w:cs="Times New Roman"/>
          <w:position w:val="0"/>
          <w:sz w:val="22"/>
          <w:szCs w:val="22"/>
          <w:lang w:eastAsia="en-US"/>
        </w:rPr>
        <w:t>informacion</w:t>
      </w:r>
      <w:proofErr w:type="spellEnd"/>
      <w:r w:rsidR="00A4558B">
        <w:rPr>
          <w:rFonts w:ascii="Calibri" w:eastAsia="Calibri" w:hAnsi="Calibri" w:cs="Times New Roman"/>
          <w:position w:val="0"/>
          <w:sz w:val="22"/>
          <w:szCs w:val="22"/>
          <w:lang w:eastAsia="en-US"/>
        </w:rPr>
        <w:t xml:space="preserve"> de muchos tipos de genes</w:t>
      </w:r>
      <w:r>
        <w:rPr>
          <w:rFonts w:ascii="Calibri" w:eastAsia="Calibri" w:hAnsi="Calibri" w:cs="Times New Roman"/>
          <w:position w:val="0"/>
          <w:sz w:val="22"/>
          <w:szCs w:val="22"/>
          <w:lang w:eastAsia="en-US"/>
        </w:rPr>
        <w:t xml:space="preserve">, creímos necesario desarrollar un método para obtener la </w:t>
      </w:r>
      <w:proofErr w:type="spellStart"/>
      <w:r>
        <w:rPr>
          <w:rFonts w:ascii="Calibri" w:eastAsia="Calibri" w:hAnsi="Calibri" w:cs="Times New Roman"/>
          <w:position w:val="0"/>
          <w:sz w:val="22"/>
          <w:szCs w:val="22"/>
          <w:lang w:eastAsia="en-US"/>
        </w:rPr>
        <w:t>informacion</w:t>
      </w:r>
      <w:proofErr w:type="spellEnd"/>
      <w:r>
        <w:rPr>
          <w:rFonts w:ascii="Calibri" w:eastAsia="Calibri" w:hAnsi="Calibri" w:cs="Times New Roman"/>
          <w:position w:val="0"/>
          <w:sz w:val="22"/>
          <w:szCs w:val="22"/>
          <w:lang w:eastAsia="en-US"/>
        </w:rPr>
        <w:t xml:space="preserve"> de aquellas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que tengan relación con procesos de </w:t>
      </w:r>
      <w:proofErr w:type="spellStart"/>
      <w:r>
        <w:rPr>
          <w:rFonts w:ascii="Calibri" w:eastAsia="Calibri" w:hAnsi="Calibri" w:cs="Times New Roman"/>
          <w:position w:val="0"/>
          <w:sz w:val="22"/>
          <w:szCs w:val="22"/>
          <w:lang w:eastAsia="en-US"/>
        </w:rPr>
        <w:t>splicing</w:t>
      </w:r>
      <w:proofErr w:type="spellEnd"/>
      <w:r>
        <w:rPr>
          <w:rFonts w:ascii="Calibri" w:eastAsia="Calibri" w:hAnsi="Calibri" w:cs="Times New Roman"/>
          <w:position w:val="0"/>
          <w:sz w:val="22"/>
          <w:szCs w:val="22"/>
          <w:lang w:eastAsia="en-US"/>
        </w:rPr>
        <w:t xml:space="preserve"> de ARN mensajero.</w:t>
      </w:r>
    </w:p>
    <w:p w14:paraId="5F2674CE" w14:textId="77777777" w:rsidR="00931A47" w:rsidRDefault="006F45AD"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Además, esto se ha </w:t>
      </w:r>
      <w:r w:rsidR="00FA58D9">
        <w:rPr>
          <w:rFonts w:ascii="Calibri" w:eastAsia="Calibri" w:hAnsi="Calibri" w:cs="Times New Roman"/>
          <w:position w:val="0"/>
          <w:sz w:val="22"/>
          <w:szCs w:val="22"/>
          <w:lang w:eastAsia="en-US"/>
        </w:rPr>
        <w:t>utilizado a modo de ejemplo, como i</w:t>
      </w:r>
      <w:r w:rsidR="00FA58D9" w:rsidRPr="00FA58D9">
        <w:rPr>
          <w:rFonts w:ascii="Calibri" w:eastAsia="Calibri" w:hAnsi="Calibri" w:cs="Times New Roman"/>
          <w:position w:val="0"/>
          <w:sz w:val="22"/>
          <w:szCs w:val="22"/>
          <w:lang w:eastAsia="en-US"/>
        </w:rPr>
        <w:t xml:space="preserve">nterrogación de una de las comparaciones enriquecidas </w:t>
      </w:r>
      <w:r w:rsidR="00FA58D9">
        <w:rPr>
          <w:rFonts w:ascii="Calibri" w:eastAsia="Calibri" w:hAnsi="Calibri" w:cs="Times New Roman"/>
          <w:position w:val="0"/>
          <w:sz w:val="22"/>
          <w:szCs w:val="22"/>
          <w:lang w:eastAsia="en-US"/>
        </w:rPr>
        <w:t xml:space="preserve">por nosotros (no en referencia a los tres autores) </w:t>
      </w:r>
      <w:r w:rsidR="00FA58D9" w:rsidRPr="00FA58D9">
        <w:rPr>
          <w:rFonts w:ascii="Calibri" w:eastAsia="Calibri" w:hAnsi="Calibri" w:cs="Times New Roman"/>
          <w:position w:val="0"/>
          <w:sz w:val="22"/>
          <w:szCs w:val="22"/>
          <w:lang w:eastAsia="en-US"/>
        </w:rPr>
        <w:t>para encontrar genes involucrados en procesos</w:t>
      </w:r>
      <w:r w:rsidR="009E0FCB">
        <w:rPr>
          <w:rFonts w:ascii="Calibri" w:eastAsia="Calibri" w:hAnsi="Calibri" w:cs="Times New Roman"/>
          <w:position w:val="0"/>
          <w:sz w:val="22"/>
          <w:szCs w:val="22"/>
          <w:lang w:eastAsia="en-US"/>
        </w:rPr>
        <w:t xml:space="preserve"> concretos que desee buscar cualquier usuario. En nuestro caso, queremos ver, para todas las comparaciones de todas las series GSE, si los genes se relacionan con procesos</w:t>
      </w:r>
      <w:r w:rsidR="00FA58D9" w:rsidRPr="00FA58D9">
        <w:rPr>
          <w:rFonts w:ascii="Calibri" w:eastAsia="Calibri" w:hAnsi="Calibri" w:cs="Times New Roman"/>
          <w:position w:val="0"/>
          <w:sz w:val="22"/>
          <w:szCs w:val="22"/>
          <w:lang w:eastAsia="en-US"/>
        </w:rPr>
        <w:t xml:space="preserve"> de maduración de ARN. Así, podemos buscar los genes que den lugar a </w:t>
      </w:r>
      <w:proofErr w:type="spellStart"/>
      <w:r w:rsidR="00FA58D9" w:rsidRPr="00FA58D9">
        <w:rPr>
          <w:rFonts w:ascii="Calibri" w:eastAsia="Calibri" w:hAnsi="Calibri" w:cs="Times New Roman"/>
          <w:position w:val="0"/>
          <w:sz w:val="22"/>
          <w:szCs w:val="22"/>
          <w:lang w:eastAsia="en-US"/>
        </w:rPr>
        <w:t>RBPs</w:t>
      </w:r>
      <w:proofErr w:type="spellEnd"/>
      <w:r w:rsidR="00FA58D9" w:rsidRPr="00FA58D9">
        <w:rPr>
          <w:rFonts w:ascii="Calibri" w:eastAsia="Calibri" w:hAnsi="Calibri" w:cs="Times New Roman"/>
          <w:position w:val="0"/>
          <w:sz w:val="22"/>
          <w:szCs w:val="22"/>
          <w:lang w:eastAsia="en-US"/>
        </w:rPr>
        <w:t>.</w:t>
      </w:r>
    </w:p>
    <w:p w14:paraId="0FBB04F1" w14:textId="4D462170" w:rsidR="00D04CD8" w:rsidRDefault="00D04CD8"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Para correr el código </w:t>
      </w:r>
      <w:r w:rsidR="00DC3CD6">
        <w:rPr>
          <w:rFonts w:ascii="Calibri" w:eastAsia="Calibri" w:hAnsi="Calibri" w:cs="Times New Roman"/>
          <w:position w:val="0"/>
          <w:sz w:val="22"/>
          <w:szCs w:val="22"/>
          <w:lang w:eastAsia="en-US"/>
        </w:rPr>
        <w:t>y generar tablas a partir de interrogaciones con otros tipos de cuestiones se puede descargar el archivo “</w:t>
      </w:r>
      <w:proofErr w:type="spellStart"/>
      <w:r w:rsidR="00DC3CD6" w:rsidRPr="00022959">
        <w:rPr>
          <w:rFonts w:ascii="Calibri" w:eastAsia="Calibri" w:hAnsi="Calibri" w:cs="Times New Roman"/>
          <w:position w:val="0"/>
          <w:sz w:val="22"/>
          <w:szCs w:val="22"/>
          <w:highlight w:val="yellow"/>
          <w:lang w:eastAsia="en-US"/>
        </w:rPr>
        <w:t>Ejemplo_interrogación</w:t>
      </w:r>
      <w:proofErr w:type="spellEnd"/>
      <w:r w:rsidR="00DC3CD6" w:rsidRPr="00022959">
        <w:rPr>
          <w:rFonts w:ascii="Calibri" w:eastAsia="Calibri" w:hAnsi="Calibri" w:cs="Times New Roman"/>
          <w:position w:val="0"/>
          <w:sz w:val="22"/>
          <w:szCs w:val="22"/>
          <w:highlight w:val="yellow"/>
          <w:lang w:eastAsia="en-US"/>
        </w:rPr>
        <w:t>” del GitHub</w:t>
      </w:r>
      <w:r w:rsidR="00022959">
        <w:rPr>
          <w:rFonts w:ascii="Calibri" w:eastAsia="Calibri" w:hAnsi="Calibri" w:cs="Times New Roman"/>
          <w:position w:val="0"/>
          <w:sz w:val="22"/>
          <w:szCs w:val="22"/>
          <w:highlight w:val="yellow"/>
          <w:lang w:eastAsia="en-US"/>
        </w:rPr>
        <w:t xml:space="preserve"> a parte de las tablas anotadas</w:t>
      </w:r>
      <w:r w:rsidR="00022959" w:rsidRPr="00022959">
        <w:rPr>
          <w:rFonts w:ascii="Calibri" w:eastAsia="Calibri" w:hAnsi="Calibri" w:cs="Times New Roman"/>
          <w:position w:val="0"/>
          <w:sz w:val="22"/>
          <w:szCs w:val="22"/>
          <w:highlight w:val="yellow"/>
          <w:lang w:eastAsia="en-US"/>
        </w:rPr>
        <w:t>.</w:t>
      </w:r>
    </w:p>
    <w:p w14:paraId="07DCADCA" w14:textId="6FA409C9" w:rsidR="00C079C6" w:rsidRDefault="00931A47"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Cualquier usuario </w:t>
      </w:r>
      <w:r w:rsidRPr="005F0B4E">
        <w:rPr>
          <w:rFonts w:ascii="Calibri" w:eastAsia="Calibri" w:hAnsi="Calibri" w:cs="Times New Roman"/>
          <w:position w:val="0"/>
          <w:sz w:val="22"/>
          <w:szCs w:val="22"/>
          <w:lang w:eastAsia="en-US"/>
        </w:rPr>
        <w:t>que tenga descargados nuestros resultados puede cambiar ciertas partes del código para buscar cualquier tipo de función anotada de</w:t>
      </w:r>
      <w:r>
        <w:rPr>
          <w:rFonts w:ascii="Calibri" w:eastAsia="Calibri" w:hAnsi="Calibri" w:cs="Times New Roman"/>
          <w:position w:val="0"/>
          <w:sz w:val="22"/>
          <w:szCs w:val="22"/>
          <w:lang w:eastAsia="en-US"/>
        </w:rPr>
        <w:t xml:space="preserve"> los genes. En el código se comentan las partes del análisis y qué debemos cambiar si queremos realizar otro tipo de búsqueda. El usuario puede generar tablas de resultados enriquecidos según su criterio y además tablas de Excel con estos resultados, de tipo .xlsx.</w:t>
      </w:r>
      <w:r w:rsidR="003D7A69">
        <w:rPr>
          <w:rFonts w:ascii="Calibri" w:eastAsia="Calibri" w:hAnsi="Calibri" w:cs="Times New Roman"/>
          <w:position w:val="0"/>
          <w:sz w:val="22"/>
          <w:szCs w:val="22"/>
          <w:lang w:eastAsia="en-US"/>
        </w:rPr>
        <w:t xml:space="preserve"> </w:t>
      </w:r>
      <w:r w:rsidR="00B6715C">
        <w:rPr>
          <w:rFonts w:ascii="Calibri" w:eastAsia="Calibri" w:hAnsi="Calibri" w:cs="Times New Roman"/>
          <w:position w:val="0"/>
          <w:sz w:val="22"/>
          <w:szCs w:val="22"/>
          <w:highlight w:val="yellow"/>
          <w:lang w:eastAsia="en-US"/>
        </w:rPr>
        <w:t xml:space="preserve">El código y cómo cambiarlo para generar </w:t>
      </w:r>
      <w:r w:rsidR="005D6791">
        <w:rPr>
          <w:rFonts w:ascii="Calibri" w:eastAsia="Calibri" w:hAnsi="Calibri" w:cs="Times New Roman"/>
          <w:position w:val="0"/>
          <w:sz w:val="22"/>
          <w:szCs w:val="22"/>
          <w:highlight w:val="yellow"/>
          <w:lang w:eastAsia="en-US"/>
        </w:rPr>
        <w:t xml:space="preserve">otras </w:t>
      </w:r>
      <w:r w:rsidR="00B6715C">
        <w:rPr>
          <w:rFonts w:ascii="Calibri" w:eastAsia="Calibri" w:hAnsi="Calibri" w:cs="Times New Roman"/>
          <w:position w:val="0"/>
          <w:sz w:val="22"/>
          <w:szCs w:val="22"/>
          <w:highlight w:val="yellow"/>
          <w:lang w:eastAsia="en-US"/>
        </w:rPr>
        <w:t xml:space="preserve">tablas </w:t>
      </w:r>
      <w:r w:rsidR="005D6791">
        <w:rPr>
          <w:rFonts w:ascii="Calibri" w:eastAsia="Calibri" w:hAnsi="Calibri" w:cs="Times New Roman"/>
          <w:position w:val="0"/>
          <w:sz w:val="22"/>
          <w:szCs w:val="22"/>
          <w:highlight w:val="yellow"/>
          <w:lang w:eastAsia="en-US"/>
        </w:rPr>
        <w:t xml:space="preserve">a partir de funciones concretas </w:t>
      </w:r>
      <w:r w:rsidR="00B6715C">
        <w:rPr>
          <w:rFonts w:ascii="Calibri" w:eastAsia="Calibri" w:hAnsi="Calibri" w:cs="Times New Roman"/>
          <w:position w:val="0"/>
          <w:sz w:val="22"/>
          <w:szCs w:val="22"/>
          <w:highlight w:val="yellow"/>
          <w:lang w:eastAsia="en-US"/>
        </w:rPr>
        <w:t>se</w:t>
      </w:r>
      <w:r w:rsidR="00111B74" w:rsidRPr="00B6715C">
        <w:rPr>
          <w:rFonts w:ascii="Calibri" w:eastAsia="Calibri" w:hAnsi="Calibri" w:cs="Times New Roman"/>
          <w:position w:val="0"/>
          <w:sz w:val="22"/>
          <w:szCs w:val="22"/>
          <w:highlight w:val="yellow"/>
          <w:lang w:eastAsia="en-US"/>
        </w:rPr>
        <w:t xml:space="preserve"> </w:t>
      </w:r>
      <w:r w:rsidR="00555F60">
        <w:rPr>
          <w:rFonts w:ascii="Calibri" w:eastAsia="Calibri" w:hAnsi="Calibri" w:cs="Times New Roman"/>
          <w:position w:val="0"/>
          <w:sz w:val="22"/>
          <w:szCs w:val="22"/>
          <w:highlight w:val="yellow"/>
          <w:lang w:eastAsia="en-US"/>
        </w:rPr>
        <w:t>comentan</w:t>
      </w:r>
      <w:r w:rsidR="00111B74" w:rsidRPr="00B6715C">
        <w:rPr>
          <w:rFonts w:ascii="Calibri" w:eastAsia="Calibri" w:hAnsi="Calibri" w:cs="Times New Roman"/>
          <w:position w:val="0"/>
          <w:sz w:val="22"/>
          <w:szCs w:val="22"/>
          <w:highlight w:val="yellow"/>
          <w:lang w:eastAsia="en-US"/>
        </w:rPr>
        <w:t xml:space="preserve"> paso a paso en el documento.</w:t>
      </w:r>
    </w:p>
    <w:p w14:paraId="161DA304" w14:textId="4398AEC5" w:rsidR="00E66662" w:rsidRDefault="00E66662" w:rsidP="00B846D0">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Realizamos una búsqueda de “</w:t>
      </w:r>
      <w:proofErr w:type="spellStart"/>
      <w:r>
        <w:rPr>
          <w:rFonts w:ascii="Calibri" w:eastAsia="Calibri" w:hAnsi="Calibri" w:cs="Times New Roman"/>
          <w:position w:val="0"/>
          <w:sz w:val="22"/>
          <w:szCs w:val="22"/>
          <w:lang w:eastAsia="en-US"/>
        </w:rPr>
        <w:t>splicing</w:t>
      </w:r>
      <w:proofErr w:type="spellEnd"/>
      <w:r>
        <w:rPr>
          <w:rFonts w:ascii="Calibri" w:eastAsia="Calibri" w:hAnsi="Calibri" w:cs="Times New Roman"/>
          <w:position w:val="0"/>
          <w:sz w:val="22"/>
          <w:szCs w:val="22"/>
          <w:lang w:eastAsia="en-US"/>
        </w:rPr>
        <w:t>” y “</w:t>
      </w:r>
      <w:proofErr w:type="spellStart"/>
      <w:r>
        <w:rPr>
          <w:rFonts w:ascii="Calibri" w:eastAsia="Calibri" w:hAnsi="Calibri" w:cs="Times New Roman"/>
          <w:position w:val="0"/>
          <w:sz w:val="22"/>
          <w:szCs w:val="22"/>
          <w:lang w:eastAsia="en-US"/>
        </w:rPr>
        <w:t>binding</w:t>
      </w:r>
      <w:proofErr w:type="spellEnd"/>
      <w:r>
        <w:rPr>
          <w:rFonts w:ascii="Calibri" w:eastAsia="Calibri" w:hAnsi="Calibri" w:cs="Times New Roman"/>
          <w:position w:val="0"/>
          <w:sz w:val="22"/>
          <w:szCs w:val="22"/>
          <w:lang w:eastAsia="en-US"/>
        </w:rPr>
        <w:t xml:space="preserve"> </w:t>
      </w:r>
      <w:proofErr w:type="spellStart"/>
      <w:r>
        <w:rPr>
          <w:rFonts w:ascii="Calibri" w:eastAsia="Calibri" w:hAnsi="Calibri" w:cs="Times New Roman"/>
          <w:position w:val="0"/>
          <w:sz w:val="22"/>
          <w:szCs w:val="22"/>
          <w:lang w:eastAsia="en-US"/>
        </w:rPr>
        <w:t>protein</w:t>
      </w:r>
      <w:proofErr w:type="spellEnd"/>
      <w:r>
        <w:rPr>
          <w:rFonts w:ascii="Calibri" w:eastAsia="Calibri" w:hAnsi="Calibri" w:cs="Times New Roman"/>
          <w:position w:val="0"/>
          <w:sz w:val="22"/>
          <w:szCs w:val="22"/>
          <w:lang w:eastAsia="en-US"/>
        </w:rPr>
        <w:t xml:space="preserve">”. De esta manera, aquellos genes y proteínas involucrados en procesos de </w:t>
      </w:r>
      <w:proofErr w:type="spellStart"/>
      <w:r>
        <w:rPr>
          <w:rFonts w:ascii="Calibri" w:eastAsia="Calibri" w:hAnsi="Calibri" w:cs="Times New Roman"/>
          <w:position w:val="0"/>
          <w:sz w:val="22"/>
          <w:szCs w:val="22"/>
          <w:lang w:eastAsia="en-US"/>
        </w:rPr>
        <w:t>splicing</w:t>
      </w:r>
      <w:proofErr w:type="spellEnd"/>
      <w:r>
        <w:rPr>
          <w:rFonts w:ascii="Calibri" w:eastAsia="Calibri" w:hAnsi="Calibri" w:cs="Times New Roman"/>
          <w:position w:val="0"/>
          <w:sz w:val="22"/>
          <w:szCs w:val="22"/>
          <w:lang w:eastAsia="en-US"/>
        </w:rPr>
        <w:t xml:space="preserve"> de ARNm, o simplemente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se obtuvieron. Posteriormente creamos una tabla en Word</w:t>
      </w:r>
      <w:r w:rsidR="001904DC">
        <w:rPr>
          <w:rFonts w:ascii="Calibri" w:eastAsia="Calibri" w:hAnsi="Calibri" w:cs="Times New Roman"/>
          <w:position w:val="0"/>
          <w:sz w:val="22"/>
          <w:szCs w:val="22"/>
          <w:lang w:eastAsia="en-US"/>
        </w:rPr>
        <w:t xml:space="preserve"> (</w:t>
      </w:r>
      <w:r w:rsidR="001904DC" w:rsidRPr="001904DC">
        <w:rPr>
          <w:rFonts w:ascii="Calibri" w:eastAsia="Calibri" w:hAnsi="Calibri" w:cs="Times New Roman"/>
          <w:position w:val="0"/>
          <w:sz w:val="22"/>
          <w:szCs w:val="22"/>
          <w:highlight w:val="yellow"/>
          <w:lang w:eastAsia="en-US"/>
        </w:rPr>
        <w:t>ver Anexo</w:t>
      </w:r>
      <w:r w:rsidR="001904DC">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 xml:space="preserve"> donde se indican tanto las series, como las comparaciones, como los genes y rutas y el proceso o tipo de proteína que tienen </w:t>
      </w:r>
      <w:proofErr w:type="spellStart"/>
      <w:r>
        <w:rPr>
          <w:rFonts w:ascii="Calibri" w:eastAsia="Calibri" w:hAnsi="Calibri" w:cs="Times New Roman"/>
          <w:position w:val="0"/>
          <w:sz w:val="22"/>
          <w:szCs w:val="22"/>
          <w:lang w:eastAsia="en-US"/>
        </w:rPr>
        <w:t>relacion</w:t>
      </w:r>
      <w:proofErr w:type="spellEnd"/>
      <w:r>
        <w:rPr>
          <w:rFonts w:ascii="Calibri" w:eastAsia="Calibri" w:hAnsi="Calibri" w:cs="Times New Roman"/>
          <w:position w:val="0"/>
          <w:sz w:val="22"/>
          <w:szCs w:val="22"/>
          <w:lang w:eastAsia="en-US"/>
        </w:rPr>
        <w:t xml:space="preserve"> con los genes, y que son relevantes para contestar a nuestras cuestiones</w:t>
      </w:r>
      <w:r w:rsidR="00D82636">
        <w:rPr>
          <w:rFonts w:ascii="Calibri" w:eastAsia="Calibri" w:hAnsi="Calibri" w:cs="Times New Roman"/>
          <w:position w:val="0"/>
          <w:sz w:val="22"/>
          <w:szCs w:val="22"/>
          <w:lang w:eastAsia="en-US"/>
        </w:rPr>
        <w:t>.</w:t>
      </w:r>
    </w:p>
    <w:p w14:paraId="47DA04DB" w14:textId="36B9C850" w:rsidR="006A2944" w:rsidRDefault="00861640">
      <w:pPr>
        <w:pStyle w:val="Ttulo1"/>
        <w:tabs>
          <w:tab w:val="left" w:pos="0"/>
        </w:tabs>
        <w:ind w:left="2" w:hanging="4"/>
      </w:pPr>
      <w:bookmarkStart w:id="20" w:name="_heading=h.mhkejo7zg8x" w:colFirst="0" w:colLast="0"/>
      <w:bookmarkEnd w:id="20"/>
      <w:r>
        <w:t>Resultados</w:t>
      </w:r>
    </w:p>
    <w:p w14:paraId="11F92638" w14:textId="77777777" w:rsidR="006A2944" w:rsidRDefault="006A2944" w:rsidP="001D2AC6">
      <w:pPr>
        <w:tabs>
          <w:tab w:val="left" w:pos="0"/>
        </w:tabs>
        <w:ind w:firstLine="0"/>
      </w:pPr>
    </w:p>
    <w:p w14:paraId="1E3BF1F6" w14:textId="77777777" w:rsidR="006A2944" w:rsidRDefault="00861640">
      <w:pPr>
        <w:ind w:hanging="2"/>
        <w:rPr>
          <w:highlight w:val="yellow"/>
        </w:rPr>
      </w:pPr>
      <w:r>
        <w:rPr>
          <w:highlight w:val="yellow"/>
        </w:rPr>
        <w:t xml:space="preserve">Se mostrarán los resultados del trabajo. Debería haber una correspondencia con la metodología en el sentido que los resultados es lo que se obtiene tras haber aplicado la metodología. </w:t>
      </w:r>
    </w:p>
    <w:p w14:paraId="7CBE2602" w14:textId="21C4BA59" w:rsidR="006A2944" w:rsidRDefault="00861640">
      <w:pPr>
        <w:ind w:hanging="2"/>
        <w:rPr>
          <w:highlight w:val="yellow"/>
        </w:rPr>
      </w:pPr>
      <w:r>
        <w:rPr>
          <w:highlight w:val="yellow"/>
        </w:rPr>
        <w:t xml:space="preserve">Se muestran los resultados </w:t>
      </w:r>
      <w:r w:rsidR="00931F15">
        <w:rPr>
          <w:highlight w:val="yellow"/>
        </w:rPr>
        <w:t>ya…</w:t>
      </w:r>
      <w:r>
        <w:rPr>
          <w:highlight w:val="yellow"/>
        </w:rPr>
        <w:t>y qué elementos son destacables.</w:t>
      </w:r>
    </w:p>
    <w:p w14:paraId="6B25C253" w14:textId="0ED05707"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 </w:t>
      </w:r>
      <w:proofErr w:type="gramStart"/>
      <w:r>
        <w:rPr>
          <w:rFonts w:ascii="Calibri" w:eastAsia="Calibri" w:hAnsi="Calibri" w:cs="Times New Roman"/>
          <w:position w:val="0"/>
          <w:sz w:val="22"/>
          <w:szCs w:val="22"/>
          <w:lang w:eastAsia="en-US"/>
        </w:rPr>
        <w:t>continuación</w:t>
      </w:r>
      <w:proofErr w:type="gramEnd"/>
      <w:r>
        <w:rPr>
          <w:rFonts w:ascii="Calibri" w:eastAsia="Calibri" w:hAnsi="Calibri" w:cs="Times New Roman"/>
          <w:position w:val="0"/>
          <w:sz w:val="22"/>
          <w:szCs w:val="22"/>
          <w:lang w:eastAsia="en-US"/>
        </w:rPr>
        <w:t xml:space="preserve"> se mencionan los resultados más importantes del preprocesado</w:t>
      </w:r>
      <w:r w:rsidR="00976D13">
        <w:rPr>
          <w:rFonts w:ascii="Calibri" w:eastAsia="Calibri" w:hAnsi="Calibri" w:cs="Times New Roman"/>
          <w:position w:val="0"/>
          <w:sz w:val="22"/>
          <w:szCs w:val="22"/>
          <w:lang w:eastAsia="en-US"/>
        </w:rPr>
        <w:t xml:space="preserve"> y exploración </w:t>
      </w:r>
      <w:r>
        <w:rPr>
          <w:rFonts w:ascii="Calibri" w:eastAsia="Calibri" w:hAnsi="Calibri" w:cs="Times New Roman"/>
          <w:position w:val="0"/>
          <w:sz w:val="22"/>
          <w:szCs w:val="22"/>
          <w:lang w:eastAsia="en-US"/>
        </w:rPr>
        <w:t xml:space="preserve">de los datos de </w:t>
      </w:r>
      <w:proofErr w:type="spellStart"/>
      <w:r>
        <w:rPr>
          <w:rFonts w:ascii="Calibri" w:eastAsia="Calibri" w:hAnsi="Calibri" w:cs="Times New Roman"/>
          <w:position w:val="0"/>
          <w:sz w:val="22"/>
          <w:szCs w:val="22"/>
          <w:lang w:eastAsia="en-US"/>
        </w:rPr>
        <w:t>microarrays</w:t>
      </w:r>
      <w:proofErr w:type="spellEnd"/>
      <w:r>
        <w:rPr>
          <w:rFonts w:ascii="Calibri" w:eastAsia="Calibri" w:hAnsi="Calibri" w:cs="Times New Roman"/>
          <w:position w:val="0"/>
          <w:sz w:val="22"/>
          <w:szCs w:val="22"/>
          <w:lang w:eastAsia="en-US"/>
        </w:rPr>
        <w:t>:</w:t>
      </w:r>
    </w:p>
    <w:p w14:paraId="229CDB4C" w14:textId="4F021441"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-GSE8879:</w:t>
      </w:r>
      <w:r w:rsidR="000F042B">
        <w:rPr>
          <w:rFonts w:ascii="Calibri" w:eastAsia="Calibri" w:hAnsi="Calibri" w:cs="Times New Roman"/>
          <w:position w:val="0"/>
          <w:sz w:val="22"/>
          <w:szCs w:val="22"/>
          <w:lang w:eastAsia="en-US"/>
        </w:rPr>
        <w:t xml:space="preserve"> un histograma y diagrama de cajas y </w:t>
      </w:r>
      <w:commentRangeStart w:id="21"/>
      <w:commentRangeStart w:id="22"/>
      <w:r w:rsidR="000F042B">
        <w:rPr>
          <w:rFonts w:ascii="Calibri" w:eastAsia="Calibri" w:hAnsi="Calibri" w:cs="Times New Roman"/>
          <w:position w:val="0"/>
          <w:sz w:val="22"/>
          <w:szCs w:val="22"/>
          <w:lang w:eastAsia="en-US"/>
        </w:rPr>
        <w:t>bigotes</w:t>
      </w:r>
      <w:commentRangeEnd w:id="21"/>
      <w:r w:rsidR="00A01A25">
        <w:rPr>
          <w:rStyle w:val="Refdecomentario"/>
        </w:rPr>
        <w:commentReference w:id="21"/>
      </w:r>
      <w:commentRangeEnd w:id="22"/>
      <w:r w:rsidR="005F0B4E">
        <w:rPr>
          <w:rStyle w:val="Refdecomentario"/>
        </w:rPr>
        <w:commentReference w:id="22"/>
      </w:r>
      <w:r w:rsidR="000F042B">
        <w:rPr>
          <w:rFonts w:ascii="Calibri" w:eastAsia="Calibri" w:hAnsi="Calibri" w:cs="Times New Roman"/>
          <w:position w:val="0"/>
          <w:sz w:val="22"/>
          <w:szCs w:val="22"/>
          <w:lang w:eastAsia="en-US"/>
        </w:rPr>
        <w:t xml:space="preserve"> muestra que las distribuciones de los datos son similares en </w:t>
      </w:r>
      <w:proofErr w:type="gramStart"/>
      <w:r w:rsidR="000F042B">
        <w:rPr>
          <w:rFonts w:ascii="Calibri" w:eastAsia="Calibri" w:hAnsi="Calibri" w:cs="Times New Roman"/>
          <w:position w:val="0"/>
          <w:sz w:val="22"/>
          <w:szCs w:val="22"/>
          <w:lang w:eastAsia="en-US"/>
        </w:rPr>
        <w:t>formas</w:t>
      </w:r>
      <w:proofErr w:type="gramEnd"/>
      <w:r w:rsidR="000F042B">
        <w:rPr>
          <w:rFonts w:ascii="Calibri" w:eastAsia="Calibri" w:hAnsi="Calibri" w:cs="Times New Roman"/>
          <w:position w:val="0"/>
          <w:sz w:val="22"/>
          <w:szCs w:val="22"/>
          <w:lang w:eastAsia="en-US"/>
        </w:rPr>
        <w:t xml:space="preserve"> pero no en posición, por lo que probablemente se necesite un </w:t>
      </w:r>
      <w:r w:rsidR="000F042B">
        <w:rPr>
          <w:rFonts w:ascii="Calibri" w:eastAsia="Calibri" w:hAnsi="Calibri" w:cs="Times New Roman"/>
          <w:position w:val="0"/>
          <w:sz w:val="22"/>
          <w:szCs w:val="22"/>
          <w:lang w:eastAsia="en-US"/>
        </w:rPr>
        <w:lastRenderedPageBreak/>
        <w:t xml:space="preserve">centrado de los datos. </w:t>
      </w:r>
      <w:r w:rsidR="00EF4771">
        <w:rPr>
          <w:rFonts w:ascii="Calibri" w:eastAsia="Calibri" w:hAnsi="Calibri" w:cs="Times New Roman"/>
          <w:position w:val="0"/>
          <w:sz w:val="22"/>
          <w:szCs w:val="22"/>
          <w:lang w:eastAsia="en-US"/>
        </w:rPr>
        <w:t xml:space="preserve">Es posible que, tras un análisis de las fechas de </w:t>
      </w:r>
      <w:r w:rsidR="00B12F15">
        <w:rPr>
          <w:rFonts w:ascii="Calibri" w:eastAsia="Calibri" w:hAnsi="Calibri" w:cs="Times New Roman"/>
          <w:position w:val="0"/>
          <w:sz w:val="22"/>
          <w:szCs w:val="22"/>
          <w:lang w:eastAsia="en-US"/>
        </w:rPr>
        <w:t>análisis de las muestras en el laboratorio</w:t>
      </w:r>
      <w:r w:rsidR="00EF4771">
        <w:rPr>
          <w:rFonts w:ascii="Calibri" w:eastAsia="Calibri" w:hAnsi="Calibri" w:cs="Times New Roman"/>
          <w:position w:val="0"/>
          <w:sz w:val="22"/>
          <w:szCs w:val="22"/>
          <w:lang w:eastAsia="en-US"/>
        </w:rPr>
        <w:t xml:space="preserve">, exista efecto </w:t>
      </w:r>
      <w:proofErr w:type="spellStart"/>
      <w:r w:rsidR="00EF4771">
        <w:rPr>
          <w:rFonts w:ascii="Calibri" w:eastAsia="Calibri" w:hAnsi="Calibri" w:cs="Times New Roman"/>
          <w:position w:val="0"/>
          <w:sz w:val="22"/>
          <w:szCs w:val="22"/>
          <w:lang w:eastAsia="en-US"/>
        </w:rPr>
        <w:t>batch</w:t>
      </w:r>
      <w:proofErr w:type="spellEnd"/>
      <w:r w:rsidR="00EF4771">
        <w:rPr>
          <w:rFonts w:ascii="Calibri" w:eastAsia="Calibri" w:hAnsi="Calibri" w:cs="Times New Roman"/>
          <w:position w:val="0"/>
          <w:sz w:val="22"/>
          <w:szCs w:val="22"/>
          <w:lang w:eastAsia="en-US"/>
        </w:rPr>
        <w:t xml:space="preserve"> entre las muestras</w:t>
      </w:r>
      <w:r w:rsidR="002762E8">
        <w:rPr>
          <w:rFonts w:ascii="Calibri" w:eastAsia="Calibri" w:hAnsi="Calibri" w:cs="Times New Roman"/>
          <w:position w:val="0"/>
          <w:sz w:val="22"/>
          <w:szCs w:val="22"/>
          <w:lang w:eastAsia="en-US"/>
        </w:rPr>
        <w:t>, aunque parece que se distribuyen aleatoriamente</w:t>
      </w:r>
      <w:r w:rsidR="00633E91">
        <w:rPr>
          <w:rFonts w:ascii="Calibri" w:eastAsia="Calibri" w:hAnsi="Calibri" w:cs="Times New Roman"/>
          <w:position w:val="0"/>
          <w:sz w:val="22"/>
          <w:szCs w:val="22"/>
          <w:lang w:eastAsia="en-US"/>
        </w:rPr>
        <w:t xml:space="preserve"> tras un análisis a través de un PCA y un </w:t>
      </w:r>
      <w:r w:rsidR="00A20074">
        <w:rPr>
          <w:rFonts w:ascii="Calibri" w:eastAsia="Calibri" w:hAnsi="Calibri" w:cs="Times New Roman"/>
          <w:position w:val="0"/>
          <w:sz w:val="22"/>
          <w:szCs w:val="22"/>
          <w:lang w:eastAsia="en-US"/>
        </w:rPr>
        <w:t>agrupamiento jerárquico de las muestras</w:t>
      </w:r>
      <w:r w:rsidR="002762E8">
        <w:rPr>
          <w:rFonts w:ascii="Calibri" w:eastAsia="Calibri" w:hAnsi="Calibri" w:cs="Times New Roman"/>
          <w:position w:val="0"/>
          <w:sz w:val="22"/>
          <w:szCs w:val="22"/>
          <w:lang w:eastAsia="en-US"/>
        </w:rPr>
        <w:t>.</w:t>
      </w:r>
      <w:r w:rsidR="00780F6B">
        <w:rPr>
          <w:rFonts w:ascii="Calibri" w:eastAsia="Calibri" w:hAnsi="Calibri" w:cs="Times New Roman"/>
          <w:position w:val="0"/>
          <w:sz w:val="22"/>
          <w:szCs w:val="22"/>
          <w:lang w:eastAsia="en-US"/>
        </w:rPr>
        <w:t xml:space="preserve"> </w:t>
      </w:r>
    </w:p>
    <w:p w14:paraId="7695B0DF" w14:textId="303568EC"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-GSE10609:</w:t>
      </w:r>
      <w:r w:rsidR="006E5871">
        <w:rPr>
          <w:rFonts w:ascii="Calibri" w:eastAsia="Calibri" w:hAnsi="Calibri" w:cs="Times New Roman"/>
          <w:position w:val="0"/>
          <w:sz w:val="22"/>
          <w:szCs w:val="22"/>
          <w:lang w:eastAsia="en-US"/>
        </w:rPr>
        <w:t xml:space="preserve"> se realizaron los mismos análisis anteriores, que indicaban que los datos necesitaban centrarse. Un agrupamiento jerárquico y un PCA mostraron que la muestra </w:t>
      </w:r>
      <w:proofErr w:type="spellStart"/>
      <w:r w:rsidR="006E5871">
        <w:rPr>
          <w:rFonts w:ascii="Calibri" w:eastAsia="Calibri" w:hAnsi="Calibri" w:cs="Times New Roman"/>
          <w:position w:val="0"/>
          <w:sz w:val="22"/>
          <w:szCs w:val="22"/>
          <w:lang w:eastAsia="en-US"/>
        </w:rPr>
        <w:t>numero</w:t>
      </w:r>
      <w:proofErr w:type="spellEnd"/>
      <w:r w:rsidR="006E5871">
        <w:rPr>
          <w:rFonts w:ascii="Calibri" w:eastAsia="Calibri" w:hAnsi="Calibri" w:cs="Times New Roman"/>
          <w:position w:val="0"/>
          <w:sz w:val="22"/>
          <w:szCs w:val="22"/>
          <w:lang w:eastAsia="en-US"/>
        </w:rPr>
        <w:t xml:space="preserve"> 9, del tipo </w:t>
      </w:r>
      <w:r w:rsidR="00F570B2" w:rsidRPr="00F570B2">
        <w:rPr>
          <w:rFonts w:ascii="Calibri" w:eastAsia="Calibri" w:hAnsi="Calibri" w:cs="Times New Roman"/>
          <w:position w:val="0"/>
          <w:sz w:val="22"/>
          <w:szCs w:val="22"/>
          <w:lang w:eastAsia="en-US"/>
        </w:rPr>
        <w:t>HOX11</w:t>
      </w:r>
      <w:r w:rsidR="006E5871">
        <w:rPr>
          <w:rFonts w:ascii="Calibri" w:eastAsia="Calibri" w:hAnsi="Calibri" w:cs="Times New Roman"/>
          <w:position w:val="0"/>
          <w:sz w:val="22"/>
          <w:szCs w:val="22"/>
          <w:lang w:eastAsia="en-US"/>
        </w:rPr>
        <w:t xml:space="preserve">, era distinta al resto. </w:t>
      </w:r>
      <w:r w:rsidR="001C14FF">
        <w:rPr>
          <w:rFonts w:ascii="Calibri" w:eastAsia="Calibri" w:hAnsi="Calibri" w:cs="Times New Roman"/>
          <w:position w:val="0"/>
          <w:sz w:val="22"/>
          <w:szCs w:val="22"/>
          <w:lang w:eastAsia="en-US"/>
        </w:rPr>
        <w:t xml:space="preserve">Posiblemente exista efecto </w:t>
      </w:r>
      <w:proofErr w:type="spellStart"/>
      <w:r w:rsidR="001C14FF">
        <w:rPr>
          <w:rFonts w:ascii="Calibri" w:eastAsia="Calibri" w:hAnsi="Calibri" w:cs="Times New Roman"/>
          <w:position w:val="0"/>
          <w:sz w:val="22"/>
          <w:szCs w:val="22"/>
          <w:lang w:eastAsia="en-US"/>
        </w:rPr>
        <w:t>batch</w:t>
      </w:r>
      <w:proofErr w:type="spellEnd"/>
      <w:r w:rsidR="001C14FF">
        <w:rPr>
          <w:rFonts w:ascii="Calibri" w:eastAsia="Calibri" w:hAnsi="Calibri" w:cs="Times New Roman"/>
          <w:position w:val="0"/>
          <w:sz w:val="22"/>
          <w:szCs w:val="22"/>
          <w:lang w:eastAsia="en-US"/>
        </w:rPr>
        <w:t>.</w:t>
      </w:r>
    </w:p>
    <w:p w14:paraId="67AF590A" w14:textId="250A5762"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-GSE14618:</w:t>
      </w:r>
      <w:r w:rsidR="00083800">
        <w:rPr>
          <w:rFonts w:ascii="Calibri" w:eastAsia="Calibri" w:hAnsi="Calibri" w:cs="Times New Roman"/>
          <w:position w:val="0"/>
          <w:sz w:val="22"/>
          <w:szCs w:val="22"/>
          <w:lang w:eastAsia="en-US"/>
        </w:rPr>
        <w:t xml:space="preserve"> vimos que los datos de los GSM o muestras </w:t>
      </w:r>
      <w:r w:rsidR="0003345E">
        <w:rPr>
          <w:rFonts w:ascii="Calibri" w:eastAsia="Calibri" w:hAnsi="Calibri" w:cs="Times New Roman"/>
          <w:position w:val="0"/>
          <w:sz w:val="22"/>
          <w:szCs w:val="22"/>
          <w:lang w:eastAsia="en-US"/>
        </w:rPr>
        <w:t xml:space="preserve">de </w:t>
      </w:r>
      <w:r w:rsidR="0003345E" w:rsidRPr="0003345E">
        <w:rPr>
          <w:rFonts w:ascii="Calibri" w:eastAsia="Calibri" w:hAnsi="Calibri" w:cs="Times New Roman"/>
          <w:position w:val="0"/>
          <w:sz w:val="22"/>
          <w:szCs w:val="22"/>
          <w:lang w:eastAsia="en-US"/>
        </w:rPr>
        <w:t>GPL570</w:t>
      </w:r>
      <w:r w:rsidR="0003345E">
        <w:rPr>
          <w:rFonts w:ascii="Calibri" w:eastAsia="Calibri" w:hAnsi="Calibri" w:cs="Times New Roman"/>
          <w:position w:val="0"/>
          <w:sz w:val="22"/>
          <w:szCs w:val="22"/>
          <w:lang w:eastAsia="en-US"/>
        </w:rPr>
        <w:t xml:space="preserve"> </w:t>
      </w:r>
      <w:r w:rsidR="00083800">
        <w:rPr>
          <w:rFonts w:ascii="Calibri" w:eastAsia="Calibri" w:hAnsi="Calibri" w:cs="Times New Roman"/>
          <w:position w:val="0"/>
          <w:sz w:val="22"/>
          <w:szCs w:val="22"/>
          <w:lang w:eastAsia="en-US"/>
        </w:rPr>
        <w:t>eran diferentes y requerían centrado.</w:t>
      </w:r>
      <w:r w:rsidR="00FB0CED">
        <w:rPr>
          <w:rFonts w:ascii="Calibri" w:eastAsia="Calibri" w:hAnsi="Calibri" w:cs="Times New Roman"/>
          <w:position w:val="0"/>
          <w:sz w:val="22"/>
          <w:szCs w:val="22"/>
          <w:lang w:eastAsia="en-US"/>
        </w:rPr>
        <w:t xml:space="preserve"> Además, </w:t>
      </w:r>
      <w:r w:rsidR="00FB0CED" w:rsidRPr="00FB0CED">
        <w:rPr>
          <w:rFonts w:ascii="Calibri" w:eastAsia="Calibri" w:hAnsi="Calibri" w:cs="Times New Roman"/>
          <w:position w:val="0"/>
          <w:sz w:val="22"/>
          <w:szCs w:val="22"/>
          <w:lang w:eastAsia="en-US"/>
        </w:rPr>
        <w:t>C2</w:t>
      </w:r>
      <w:r w:rsidR="00FB0CED">
        <w:rPr>
          <w:rFonts w:ascii="Calibri" w:eastAsia="Calibri" w:hAnsi="Calibri" w:cs="Times New Roman"/>
          <w:position w:val="0"/>
          <w:sz w:val="22"/>
          <w:szCs w:val="22"/>
          <w:lang w:eastAsia="en-US"/>
        </w:rPr>
        <w:t xml:space="preserve">3, </w:t>
      </w:r>
      <w:r w:rsidR="00FB0CED" w:rsidRPr="00FB0CED">
        <w:rPr>
          <w:rFonts w:ascii="Calibri" w:eastAsia="Calibri" w:hAnsi="Calibri" w:cs="Times New Roman"/>
          <w:position w:val="0"/>
          <w:sz w:val="22"/>
          <w:szCs w:val="22"/>
          <w:lang w:eastAsia="en-US"/>
        </w:rPr>
        <w:t>F13</w:t>
      </w:r>
      <w:r w:rsidR="00FB0CED">
        <w:rPr>
          <w:rFonts w:ascii="Calibri" w:eastAsia="Calibri" w:hAnsi="Calibri" w:cs="Times New Roman"/>
          <w:position w:val="0"/>
          <w:sz w:val="22"/>
          <w:szCs w:val="22"/>
          <w:lang w:eastAsia="en-US"/>
        </w:rPr>
        <w:t xml:space="preserve"> y </w:t>
      </w:r>
      <w:r w:rsidR="00FB0CED" w:rsidRPr="00FB0CED">
        <w:rPr>
          <w:rFonts w:ascii="Calibri" w:eastAsia="Calibri" w:hAnsi="Calibri" w:cs="Times New Roman"/>
          <w:position w:val="0"/>
          <w:sz w:val="22"/>
          <w:szCs w:val="22"/>
          <w:lang w:eastAsia="en-US"/>
        </w:rPr>
        <w:t>C22</w:t>
      </w:r>
      <w:r w:rsidR="009A70F9">
        <w:rPr>
          <w:rFonts w:ascii="Calibri" w:eastAsia="Calibri" w:hAnsi="Calibri" w:cs="Times New Roman"/>
          <w:position w:val="0"/>
          <w:sz w:val="22"/>
          <w:szCs w:val="22"/>
          <w:lang w:eastAsia="en-US"/>
        </w:rPr>
        <w:t xml:space="preserve"> eran los que más </w:t>
      </w:r>
      <w:r w:rsidR="000A79EA">
        <w:rPr>
          <w:rFonts w:ascii="Calibri" w:eastAsia="Calibri" w:hAnsi="Calibri" w:cs="Times New Roman"/>
          <w:position w:val="0"/>
          <w:sz w:val="22"/>
          <w:szCs w:val="22"/>
          <w:lang w:eastAsia="en-US"/>
        </w:rPr>
        <w:t>definían la primera componente principal (C23 y F13) y la segunda (</w:t>
      </w:r>
      <w:r w:rsidR="000A79EA" w:rsidRPr="00FB0CED">
        <w:rPr>
          <w:rFonts w:ascii="Calibri" w:eastAsia="Calibri" w:hAnsi="Calibri" w:cs="Times New Roman"/>
          <w:position w:val="0"/>
          <w:sz w:val="22"/>
          <w:szCs w:val="22"/>
          <w:lang w:eastAsia="en-US"/>
        </w:rPr>
        <w:t>C22</w:t>
      </w:r>
      <w:r w:rsidR="000A79EA">
        <w:rPr>
          <w:rFonts w:ascii="Calibri" w:eastAsia="Calibri" w:hAnsi="Calibri" w:cs="Times New Roman"/>
          <w:position w:val="0"/>
          <w:sz w:val="22"/>
          <w:szCs w:val="22"/>
          <w:lang w:eastAsia="en-US"/>
        </w:rPr>
        <w:t>) de un PCA</w:t>
      </w:r>
      <w:r w:rsidR="0003345E">
        <w:rPr>
          <w:rFonts w:ascii="Calibri" w:eastAsia="Calibri" w:hAnsi="Calibri" w:cs="Times New Roman"/>
          <w:position w:val="0"/>
          <w:sz w:val="22"/>
          <w:szCs w:val="22"/>
          <w:lang w:eastAsia="en-US"/>
        </w:rPr>
        <w:t xml:space="preserve"> hecho sobre los datos de </w:t>
      </w:r>
      <w:r w:rsidR="0003345E" w:rsidRPr="0003345E">
        <w:rPr>
          <w:rFonts w:ascii="Calibri" w:eastAsia="Calibri" w:hAnsi="Calibri" w:cs="Times New Roman"/>
          <w:position w:val="0"/>
          <w:sz w:val="22"/>
          <w:szCs w:val="22"/>
          <w:lang w:eastAsia="en-US"/>
        </w:rPr>
        <w:t>GPL570</w:t>
      </w:r>
      <w:r w:rsidR="000A79EA">
        <w:rPr>
          <w:rFonts w:ascii="Calibri" w:eastAsia="Calibri" w:hAnsi="Calibri" w:cs="Times New Roman"/>
          <w:position w:val="0"/>
          <w:sz w:val="22"/>
          <w:szCs w:val="22"/>
          <w:lang w:eastAsia="en-US"/>
        </w:rPr>
        <w:t>.</w:t>
      </w:r>
      <w:r w:rsidR="000B7CFE">
        <w:rPr>
          <w:rFonts w:ascii="Calibri" w:eastAsia="Calibri" w:hAnsi="Calibri" w:cs="Times New Roman"/>
          <w:position w:val="0"/>
          <w:sz w:val="22"/>
          <w:szCs w:val="22"/>
          <w:lang w:eastAsia="en-US"/>
        </w:rPr>
        <w:t xml:space="preserve"> El clúster jerárquico indic</w:t>
      </w:r>
      <w:r w:rsidR="0073608C">
        <w:rPr>
          <w:rFonts w:ascii="Calibri" w:eastAsia="Calibri" w:hAnsi="Calibri" w:cs="Times New Roman"/>
          <w:position w:val="0"/>
          <w:sz w:val="22"/>
          <w:szCs w:val="22"/>
          <w:lang w:eastAsia="en-US"/>
        </w:rPr>
        <w:t>ó</w:t>
      </w:r>
      <w:r w:rsidR="000B7CFE">
        <w:rPr>
          <w:rFonts w:ascii="Calibri" w:eastAsia="Calibri" w:hAnsi="Calibri" w:cs="Times New Roman"/>
          <w:position w:val="0"/>
          <w:sz w:val="22"/>
          <w:szCs w:val="22"/>
          <w:lang w:eastAsia="en-US"/>
        </w:rPr>
        <w:t xml:space="preserve"> que, de estos tres, F13</w:t>
      </w:r>
      <w:r w:rsidR="00792BB3">
        <w:rPr>
          <w:rFonts w:ascii="Calibri" w:eastAsia="Calibri" w:hAnsi="Calibri" w:cs="Times New Roman"/>
          <w:position w:val="0"/>
          <w:sz w:val="22"/>
          <w:szCs w:val="22"/>
          <w:lang w:eastAsia="en-US"/>
        </w:rPr>
        <w:t xml:space="preserve"> y C22</w:t>
      </w:r>
      <w:r w:rsidR="000B7CFE">
        <w:rPr>
          <w:rFonts w:ascii="Calibri" w:eastAsia="Calibri" w:hAnsi="Calibri" w:cs="Times New Roman"/>
          <w:position w:val="0"/>
          <w:sz w:val="22"/>
          <w:szCs w:val="22"/>
          <w:lang w:eastAsia="en-US"/>
        </w:rPr>
        <w:t xml:space="preserve"> era</w:t>
      </w:r>
      <w:r w:rsidR="00AD219B">
        <w:rPr>
          <w:rFonts w:ascii="Calibri" w:eastAsia="Calibri" w:hAnsi="Calibri" w:cs="Times New Roman"/>
          <w:position w:val="0"/>
          <w:sz w:val="22"/>
          <w:szCs w:val="22"/>
          <w:lang w:eastAsia="en-US"/>
        </w:rPr>
        <w:t>n</w:t>
      </w:r>
      <w:r w:rsidR="000B7CFE">
        <w:rPr>
          <w:rFonts w:ascii="Calibri" w:eastAsia="Calibri" w:hAnsi="Calibri" w:cs="Times New Roman"/>
          <w:position w:val="0"/>
          <w:sz w:val="22"/>
          <w:szCs w:val="22"/>
          <w:lang w:eastAsia="en-US"/>
        </w:rPr>
        <w:t xml:space="preserve"> l</w:t>
      </w:r>
      <w:r w:rsidR="00AD219B">
        <w:rPr>
          <w:rFonts w:ascii="Calibri" w:eastAsia="Calibri" w:hAnsi="Calibri" w:cs="Times New Roman"/>
          <w:position w:val="0"/>
          <w:sz w:val="22"/>
          <w:szCs w:val="22"/>
          <w:lang w:eastAsia="en-US"/>
        </w:rPr>
        <w:t>os</w:t>
      </w:r>
      <w:r w:rsidR="000B7CFE">
        <w:rPr>
          <w:rFonts w:ascii="Calibri" w:eastAsia="Calibri" w:hAnsi="Calibri" w:cs="Times New Roman"/>
          <w:position w:val="0"/>
          <w:sz w:val="22"/>
          <w:szCs w:val="22"/>
          <w:lang w:eastAsia="en-US"/>
        </w:rPr>
        <w:t xml:space="preserve"> más diferente</w:t>
      </w:r>
      <w:r w:rsidR="00AD219B">
        <w:rPr>
          <w:rFonts w:ascii="Calibri" w:eastAsia="Calibri" w:hAnsi="Calibri" w:cs="Times New Roman"/>
          <w:position w:val="0"/>
          <w:sz w:val="22"/>
          <w:szCs w:val="22"/>
          <w:lang w:eastAsia="en-US"/>
        </w:rPr>
        <w:t>s</w:t>
      </w:r>
      <w:r w:rsidR="000B7CFE">
        <w:rPr>
          <w:rFonts w:ascii="Calibri" w:eastAsia="Calibri" w:hAnsi="Calibri" w:cs="Times New Roman"/>
          <w:position w:val="0"/>
          <w:sz w:val="22"/>
          <w:szCs w:val="22"/>
          <w:lang w:eastAsia="en-US"/>
        </w:rPr>
        <w:t xml:space="preserve"> al resto de muestras.</w:t>
      </w:r>
      <w:r w:rsidR="00BB7D52">
        <w:rPr>
          <w:rFonts w:ascii="Calibri" w:eastAsia="Calibri" w:hAnsi="Calibri" w:cs="Times New Roman"/>
          <w:position w:val="0"/>
          <w:sz w:val="22"/>
          <w:szCs w:val="22"/>
          <w:lang w:eastAsia="en-US"/>
        </w:rPr>
        <w:t xml:space="preserve"> Aunque no supimos determinar el efecto </w:t>
      </w:r>
      <w:proofErr w:type="spellStart"/>
      <w:r w:rsidR="00BB7D52">
        <w:rPr>
          <w:rFonts w:ascii="Calibri" w:eastAsia="Calibri" w:hAnsi="Calibri" w:cs="Times New Roman"/>
          <w:position w:val="0"/>
          <w:sz w:val="22"/>
          <w:szCs w:val="22"/>
          <w:lang w:eastAsia="en-US"/>
        </w:rPr>
        <w:t>batch</w:t>
      </w:r>
      <w:proofErr w:type="spellEnd"/>
      <w:r w:rsidR="00BB7D52">
        <w:rPr>
          <w:rFonts w:ascii="Calibri" w:eastAsia="Calibri" w:hAnsi="Calibri" w:cs="Times New Roman"/>
          <w:position w:val="0"/>
          <w:sz w:val="22"/>
          <w:szCs w:val="22"/>
          <w:lang w:eastAsia="en-US"/>
        </w:rPr>
        <w:t xml:space="preserve">, pensamos que, como todas las muestras se </w:t>
      </w:r>
      <w:r w:rsidR="0061686B">
        <w:rPr>
          <w:rFonts w:ascii="Calibri" w:eastAsia="Calibri" w:hAnsi="Calibri" w:cs="Times New Roman"/>
          <w:position w:val="0"/>
          <w:sz w:val="22"/>
          <w:szCs w:val="22"/>
          <w:lang w:eastAsia="en-US"/>
        </w:rPr>
        <w:t>analizaron</w:t>
      </w:r>
      <w:r w:rsidR="00BB7D52">
        <w:rPr>
          <w:rFonts w:ascii="Calibri" w:eastAsia="Calibri" w:hAnsi="Calibri" w:cs="Times New Roman"/>
          <w:position w:val="0"/>
          <w:sz w:val="22"/>
          <w:szCs w:val="22"/>
          <w:lang w:eastAsia="en-US"/>
        </w:rPr>
        <w:t xml:space="preserve"> el 28 de enero,</w:t>
      </w:r>
      <w:r w:rsidR="001621FD">
        <w:rPr>
          <w:rFonts w:ascii="Calibri" w:eastAsia="Calibri" w:hAnsi="Calibri" w:cs="Times New Roman"/>
          <w:position w:val="0"/>
          <w:sz w:val="22"/>
          <w:szCs w:val="22"/>
          <w:lang w:eastAsia="en-US"/>
        </w:rPr>
        <w:t xml:space="preserve"> no existe efecto </w:t>
      </w:r>
      <w:proofErr w:type="spellStart"/>
      <w:r w:rsidR="001621FD">
        <w:rPr>
          <w:rFonts w:ascii="Calibri" w:eastAsia="Calibri" w:hAnsi="Calibri" w:cs="Times New Roman"/>
          <w:position w:val="0"/>
          <w:sz w:val="22"/>
          <w:szCs w:val="22"/>
          <w:lang w:eastAsia="en-US"/>
        </w:rPr>
        <w:t>batch</w:t>
      </w:r>
      <w:proofErr w:type="spellEnd"/>
      <w:r w:rsidR="0061686B">
        <w:rPr>
          <w:rFonts w:ascii="Calibri" w:eastAsia="Calibri" w:hAnsi="Calibri" w:cs="Times New Roman"/>
          <w:position w:val="0"/>
          <w:sz w:val="22"/>
          <w:szCs w:val="22"/>
          <w:lang w:eastAsia="en-US"/>
        </w:rPr>
        <w:t xml:space="preserve"> relacionado con el día de los análisis de laboratorio</w:t>
      </w:r>
      <w:r w:rsidR="001621FD">
        <w:rPr>
          <w:rFonts w:ascii="Calibri" w:eastAsia="Calibri" w:hAnsi="Calibri" w:cs="Times New Roman"/>
          <w:position w:val="0"/>
          <w:sz w:val="22"/>
          <w:szCs w:val="22"/>
          <w:lang w:eastAsia="en-US"/>
        </w:rPr>
        <w:t>.</w:t>
      </w:r>
      <w:r w:rsidR="00AF6D49">
        <w:rPr>
          <w:rFonts w:ascii="Calibri" w:eastAsia="Calibri" w:hAnsi="Calibri" w:cs="Times New Roman"/>
          <w:position w:val="0"/>
          <w:sz w:val="22"/>
          <w:szCs w:val="22"/>
          <w:lang w:eastAsia="en-US"/>
        </w:rPr>
        <w:t xml:space="preserve"> Sobre </w:t>
      </w:r>
      <w:r w:rsidR="00AF6D49" w:rsidRPr="00AF6D49">
        <w:rPr>
          <w:rFonts w:ascii="Calibri" w:eastAsia="Calibri" w:hAnsi="Calibri" w:cs="Times New Roman"/>
          <w:position w:val="0"/>
          <w:sz w:val="22"/>
          <w:szCs w:val="22"/>
          <w:lang w:eastAsia="en-US"/>
        </w:rPr>
        <w:t>GPL96</w:t>
      </w:r>
      <w:r w:rsidR="00AF6D49">
        <w:rPr>
          <w:rFonts w:ascii="Calibri" w:eastAsia="Calibri" w:hAnsi="Calibri" w:cs="Times New Roman"/>
          <w:position w:val="0"/>
          <w:sz w:val="22"/>
          <w:szCs w:val="22"/>
          <w:lang w:eastAsia="en-US"/>
        </w:rPr>
        <w:t xml:space="preserve"> descubrimos que </w:t>
      </w:r>
      <w:r w:rsidR="000447DE">
        <w:rPr>
          <w:rFonts w:ascii="Calibri" w:eastAsia="Calibri" w:hAnsi="Calibri" w:cs="Times New Roman"/>
          <w:position w:val="0"/>
          <w:sz w:val="22"/>
          <w:szCs w:val="22"/>
          <w:lang w:eastAsia="en-US"/>
        </w:rPr>
        <w:t>el</w:t>
      </w:r>
      <w:r w:rsidR="000447DE" w:rsidRPr="000447DE">
        <w:t xml:space="preserve"> </w:t>
      </w:r>
      <w:r w:rsidR="000447DE" w:rsidRPr="000447DE">
        <w:rPr>
          <w:rFonts w:ascii="Calibri" w:eastAsia="Calibri" w:hAnsi="Calibri" w:cs="Times New Roman"/>
          <w:position w:val="0"/>
          <w:sz w:val="22"/>
          <w:szCs w:val="22"/>
          <w:lang w:eastAsia="en-US"/>
        </w:rPr>
        <w:t>GSM365050</w:t>
      </w:r>
      <w:r w:rsidR="000447DE">
        <w:rPr>
          <w:rFonts w:ascii="Calibri" w:eastAsia="Calibri" w:hAnsi="Calibri" w:cs="Times New Roman"/>
          <w:position w:val="0"/>
          <w:sz w:val="22"/>
          <w:szCs w:val="22"/>
          <w:lang w:eastAsia="en-US"/>
        </w:rPr>
        <w:t xml:space="preserve"> o F5 era el que más variación aportaba a la base de datos, y </w:t>
      </w:r>
      <w:proofErr w:type="spellStart"/>
      <w:r w:rsidR="000447DE">
        <w:rPr>
          <w:rFonts w:ascii="Calibri" w:eastAsia="Calibri" w:hAnsi="Calibri" w:cs="Times New Roman"/>
          <w:position w:val="0"/>
          <w:sz w:val="22"/>
          <w:szCs w:val="22"/>
          <w:lang w:eastAsia="en-US"/>
        </w:rPr>
        <w:t>ademas</w:t>
      </w:r>
      <w:proofErr w:type="spellEnd"/>
      <w:r w:rsidR="000447DE">
        <w:rPr>
          <w:rFonts w:ascii="Calibri" w:eastAsia="Calibri" w:hAnsi="Calibri" w:cs="Times New Roman"/>
          <w:position w:val="0"/>
          <w:sz w:val="22"/>
          <w:szCs w:val="22"/>
          <w:lang w:eastAsia="en-US"/>
        </w:rPr>
        <w:t xml:space="preserve"> también </w:t>
      </w:r>
      <w:r w:rsidR="000447DE" w:rsidRPr="000447DE">
        <w:rPr>
          <w:rFonts w:ascii="Calibri" w:eastAsia="Calibri" w:hAnsi="Calibri" w:cs="Times New Roman"/>
          <w:position w:val="0"/>
          <w:sz w:val="22"/>
          <w:szCs w:val="22"/>
          <w:lang w:eastAsia="en-US"/>
        </w:rPr>
        <w:t>GSM365078</w:t>
      </w:r>
      <w:r w:rsidR="000447DE">
        <w:rPr>
          <w:rFonts w:ascii="Calibri" w:eastAsia="Calibri" w:hAnsi="Calibri" w:cs="Times New Roman"/>
          <w:position w:val="0"/>
          <w:sz w:val="22"/>
          <w:szCs w:val="22"/>
          <w:lang w:eastAsia="en-US"/>
        </w:rPr>
        <w:t xml:space="preserve"> o </w:t>
      </w:r>
      <w:r w:rsidR="000447DE" w:rsidRPr="000447DE">
        <w:rPr>
          <w:rFonts w:ascii="Calibri" w:eastAsia="Calibri" w:hAnsi="Calibri" w:cs="Times New Roman"/>
          <w:position w:val="0"/>
          <w:sz w:val="22"/>
          <w:szCs w:val="22"/>
          <w:lang w:eastAsia="en-US"/>
        </w:rPr>
        <w:t>C15</w:t>
      </w:r>
      <w:r w:rsidR="000447DE">
        <w:rPr>
          <w:rFonts w:ascii="Calibri" w:eastAsia="Calibri" w:hAnsi="Calibri" w:cs="Times New Roman"/>
          <w:position w:val="0"/>
          <w:sz w:val="22"/>
          <w:szCs w:val="22"/>
          <w:lang w:eastAsia="en-US"/>
        </w:rPr>
        <w:t xml:space="preserve"> era muy distinto al resto de muestras, según un PCA, aunque un </w:t>
      </w:r>
      <w:r w:rsidR="002C3E32">
        <w:rPr>
          <w:rFonts w:ascii="Calibri" w:eastAsia="Calibri" w:hAnsi="Calibri" w:cs="Times New Roman"/>
          <w:position w:val="0"/>
          <w:sz w:val="22"/>
          <w:szCs w:val="22"/>
          <w:lang w:eastAsia="en-US"/>
        </w:rPr>
        <w:t>clúster</w:t>
      </w:r>
      <w:r w:rsidR="000447DE">
        <w:rPr>
          <w:rFonts w:ascii="Calibri" w:eastAsia="Calibri" w:hAnsi="Calibri" w:cs="Times New Roman"/>
          <w:position w:val="0"/>
          <w:sz w:val="22"/>
          <w:szCs w:val="22"/>
          <w:lang w:eastAsia="en-US"/>
        </w:rPr>
        <w:t xml:space="preserve"> agrupó todas las muestras, indicando que el más diferente al resto era</w:t>
      </w:r>
      <w:r w:rsidR="002C3E32">
        <w:rPr>
          <w:rFonts w:ascii="Calibri" w:eastAsia="Calibri" w:hAnsi="Calibri" w:cs="Times New Roman"/>
          <w:position w:val="0"/>
          <w:sz w:val="22"/>
          <w:szCs w:val="22"/>
          <w:lang w:eastAsia="en-US"/>
        </w:rPr>
        <w:t xml:space="preserve"> solamente</w:t>
      </w:r>
      <w:r w:rsidR="000447DE">
        <w:rPr>
          <w:rFonts w:ascii="Calibri" w:eastAsia="Calibri" w:hAnsi="Calibri" w:cs="Times New Roman"/>
          <w:position w:val="0"/>
          <w:sz w:val="22"/>
          <w:szCs w:val="22"/>
          <w:lang w:eastAsia="en-US"/>
        </w:rPr>
        <w:t xml:space="preserve"> C15.</w:t>
      </w:r>
      <w:r w:rsidR="001929DA">
        <w:rPr>
          <w:rFonts w:ascii="Calibri" w:eastAsia="Calibri" w:hAnsi="Calibri" w:cs="Times New Roman"/>
          <w:position w:val="0"/>
          <w:sz w:val="22"/>
          <w:szCs w:val="22"/>
          <w:lang w:eastAsia="en-US"/>
        </w:rPr>
        <w:t xml:space="preserve"> </w:t>
      </w:r>
    </w:p>
    <w:p w14:paraId="4CF7C28D" w14:textId="045F79D8"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-GSE26713:</w:t>
      </w:r>
      <w:r w:rsidR="005330DD">
        <w:rPr>
          <w:rFonts w:ascii="Calibri" w:eastAsia="Calibri" w:hAnsi="Calibri" w:cs="Times New Roman"/>
          <w:position w:val="0"/>
          <w:sz w:val="22"/>
          <w:szCs w:val="22"/>
          <w:lang w:eastAsia="en-US"/>
        </w:rPr>
        <w:t xml:space="preserve"> </w:t>
      </w:r>
      <w:r w:rsidR="001929DA">
        <w:rPr>
          <w:rFonts w:ascii="Calibri" w:eastAsia="Calibri" w:hAnsi="Calibri" w:cs="Times New Roman"/>
          <w:position w:val="0"/>
          <w:sz w:val="22"/>
          <w:szCs w:val="22"/>
          <w:lang w:eastAsia="en-US"/>
        </w:rPr>
        <w:t>un PCA revel</w:t>
      </w:r>
      <w:r w:rsidR="007322AE">
        <w:rPr>
          <w:rFonts w:ascii="Calibri" w:eastAsia="Calibri" w:hAnsi="Calibri" w:cs="Times New Roman"/>
          <w:position w:val="0"/>
          <w:sz w:val="22"/>
          <w:szCs w:val="22"/>
          <w:lang w:eastAsia="en-US"/>
        </w:rPr>
        <w:t>ó</w:t>
      </w:r>
      <w:r w:rsidR="001929DA">
        <w:rPr>
          <w:rFonts w:ascii="Calibri" w:eastAsia="Calibri" w:hAnsi="Calibri" w:cs="Times New Roman"/>
          <w:position w:val="0"/>
          <w:sz w:val="22"/>
          <w:szCs w:val="22"/>
          <w:lang w:eastAsia="en-US"/>
        </w:rPr>
        <w:t xml:space="preserve"> que las muestras del día 02/22/05 se parecían </w:t>
      </w:r>
      <w:r w:rsidR="00B23BEC">
        <w:rPr>
          <w:rFonts w:ascii="Calibri" w:eastAsia="Calibri" w:hAnsi="Calibri" w:cs="Times New Roman"/>
          <w:position w:val="0"/>
          <w:sz w:val="22"/>
          <w:szCs w:val="22"/>
          <w:lang w:eastAsia="en-US"/>
        </w:rPr>
        <w:t>más</w:t>
      </w:r>
      <w:r w:rsidR="001929DA">
        <w:rPr>
          <w:rFonts w:ascii="Calibri" w:eastAsia="Calibri" w:hAnsi="Calibri" w:cs="Times New Roman"/>
          <w:position w:val="0"/>
          <w:sz w:val="22"/>
          <w:szCs w:val="22"/>
          <w:lang w:eastAsia="en-US"/>
        </w:rPr>
        <w:t xml:space="preserve"> entre sí, y</w:t>
      </w:r>
      <w:r w:rsidR="00305C05">
        <w:rPr>
          <w:rFonts w:ascii="Calibri" w:eastAsia="Calibri" w:hAnsi="Calibri" w:cs="Times New Roman"/>
          <w:position w:val="0"/>
          <w:sz w:val="22"/>
          <w:szCs w:val="22"/>
          <w:lang w:eastAsia="en-US"/>
        </w:rPr>
        <w:t xml:space="preserve"> menos </w:t>
      </w:r>
      <w:r w:rsidR="001929DA">
        <w:rPr>
          <w:rFonts w:ascii="Calibri" w:eastAsia="Calibri" w:hAnsi="Calibri" w:cs="Times New Roman"/>
          <w:position w:val="0"/>
          <w:sz w:val="22"/>
          <w:szCs w:val="22"/>
          <w:lang w:eastAsia="en-US"/>
        </w:rPr>
        <w:t xml:space="preserve">que </w:t>
      </w:r>
      <w:r w:rsidR="00305C05">
        <w:rPr>
          <w:rFonts w:ascii="Calibri" w:eastAsia="Calibri" w:hAnsi="Calibri" w:cs="Times New Roman"/>
          <w:position w:val="0"/>
          <w:sz w:val="22"/>
          <w:szCs w:val="22"/>
          <w:lang w:eastAsia="en-US"/>
        </w:rPr>
        <w:t>a</w:t>
      </w:r>
      <w:r w:rsidR="001929DA">
        <w:rPr>
          <w:rFonts w:ascii="Calibri" w:eastAsia="Calibri" w:hAnsi="Calibri" w:cs="Times New Roman"/>
          <w:position w:val="0"/>
          <w:sz w:val="22"/>
          <w:szCs w:val="22"/>
          <w:lang w:eastAsia="en-US"/>
        </w:rPr>
        <w:t>l resto de muestras.</w:t>
      </w:r>
    </w:p>
    <w:p w14:paraId="57EF86F8" w14:textId="3B05000F"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-GSE28703:</w:t>
      </w:r>
      <w:r w:rsidR="009E4FC5">
        <w:rPr>
          <w:rFonts w:ascii="Calibri" w:eastAsia="Calibri" w:hAnsi="Calibri" w:cs="Times New Roman"/>
          <w:position w:val="0"/>
          <w:sz w:val="22"/>
          <w:szCs w:val="22"/>
          <w:lang w:eastAsia="en-US"/>
        </w:rPr>
        <w:t xml:space="preserve"> el clúster y el PCA revelaron que la muestra más diferente al resto era </w:t>
      </w:r>
      <w:r w:rsidR="009E4FC5" w:rsidRPr="0073632D">
        <w:rPr>
          <w:rFonts w:ascii="Calibri" w:eastAsia="Calibri" w:hAnsi="Calibri" w:cs="Times New Roman"/>
          <w:position w:val="0"/>
          <w:sz w:val="22"/>
          <w:szCs w:val="22"/>
          <w:lang w:eastAsia="en-US"/>
        </w:rPr>
        <w:t>SJTALL157</w:t>
      </w:r>
      <w:r w:rsidR="009E4FC5">
        <w:rPr>
          <w:rFonts w:ascii="Calibri" w:eastAsia="Calibri" w:hAnsi="Calibri" w:cs="Times New Roman"/>
          <w:position w:val="0"/>
          <w:sz w:val="22"/>
          <w:szCs w:val="22"/>
          <w:lang w:eastAsia="en-US"/>
        </w:rPr>
        <w:t xml:space="preserve"> antes de la normalización.  No detectamos </w:t>
      </w:r>
      <w:proofErr w:type="spellStart"/>
      <w:r w:rsidR="009E4FC5">
        <w:rPr>
          <w:rFonts w:ascii="Calibri" w:eastAsia="Calibri" w:hAnsi="Calibri" w:cs="Times New Roman"/>
          <w:position w:val="0"/>
          <w:sz w:val="22"/>
          <w:szCs w:val="22"/>
          <w:lang w:eastAsia="en-US"/>
        </w:rPr>
        <w:t>batch</w:t>
      </w:r>
      <w:proofErr w:type="spellEnd"/>
      <w:r w:rsidR="009E4FC5">
        <w:rPr>
          <w:rFonts w:ascii="Calibri" w:eastAsia="Calibri" w:hAnsi="Calibri" w:cs="Times New Roman"/>
          <w:position w:val="0"/>
          <w:sz w:val="22"/>
          <w:szCs w:val="22"/>
          <w:lang w:eastAsia="en-US"/>
        </w:rPr>
        <w:t>.</w:t>
      </w:r>
    </w:p>
    <w:p w14:paraId="44F1224E" w14:textId="38E351B2"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-GSE32215</w:t>
      </w:r>
      <w:r w:rsidR="00223AD2">
        <w:rPr>
          <w:rFonts w:ascii="Calibri" w:eastAsia="Calibri" w:hAnsi="Calibri" w:cs="Times New Roman"/>
          <w:position w:val="0"/>
          <w:sz w:val="22"/>
          <w:szCs w:val="22"/>
          <w:lang w:eastAsia="en-US"/>
        </w:rPr>
        <w:t xml:space="preserve">: contiene muestras </w:t>
      </w:r>
      <w:r w:rsidR="006C74D5">
        <w:rPr>
          <w:rFonts w:ascii="Calibri" w:eastAsia="Calibri" w:hAnsi="Calibri" w:cs="Times New Roman"/>
          <w:position w:val="0"/>
          <w:sz w:val="22"/>
          <w:szCs w:val="22"/>
          <w:lang w:eastAsia="en-US"/>
        </w:rPr>
        <w:t>diferentes entre sí, en general, por lo que requerirá de centrado.</w:t>
      </w:r>
      <w:r w:rsidR="00953A83">
        <w:rPr>
          <w:rFonts w:ascii="Calibri" w:eastAsia="Calibri" w:hAnsi="Calibri" w:cs="Times New Roman"/>
          <w:position w:val="0"/>
          <w:sz w:val="22"/>
          <w:szCs w:val="22"/>
          <w:lang w:eastAsia="en-US"/>
        </w:rPr>
        <w:t xml:space="preserve"> Las muestras de T-ALL de adulto se parecen </w:t>
      </w:r>
      <w:proofErr w:type="spellStart"/>
      <w:r w:rsidR="00953A83">
        <w:rPr>
          <w:rFonts w:ascii="Calibri" w:eastAsia="Calibri" w:hAnsi="Calibri" w:cs="Times New Roman"/>
          <w:position w:val="0"/>
          <w:sz w:val="22"/>
          <w:szCs w:val="22"/>
          <w:lang w:eastAsia="en-US"/>
        </w:rPr>
        <w:t>mas</w:t>
      </w:r>
      <w:proofErr w:type="spellEnd"/>
      <w:r w:rsidR="00953A83">
        <w:rPr>
          <w:rFonts w:ascii="Calibri" w:eastAsia="Calibri" w:hAnsi="Calibri" w:cs="Times New Roman"/>
          <w:position w:val="0"/>
          <w:sz w:val="22"/>
          <w:szCs w:val="22"/>
          <w:lang w:eastAsia="en-US"/>
        </w:rPr>
        <w:t xml:space="preserve"> entre </w:t>
      </w:r>
      <w:proofErr w:type="spellStart"/>
      <w:r w:rsidR="00953A83">
        <w:rPr>
          <w:rFonts w:ascii="Calibri" w:eastAsia="Calibri" w:hAnsi="Calibri" w:cs="Times New Roman"/>
          <w:position w:val="0"/>
          <w:sz w:val="22"/>
          <w:szCs w:val="22"/>
          <w:lang w:eastAsia="en-US"/>
        </w:rPr>
        <w:t>si</w:t>
      </w:r>
      <w:proofErr w:type="spellEnd"/>
      <w:r w:rsidR="00953A83">
        <w:rPr>
          <w:rFonts w:ascii="Calibri" w:eastAsia="Calibri" w:hAnsi="Calibri" w:cs="Times New Roman"/>
          <w:position w:val="0"/>
          <w:sz w:val="22"/>
          <w:szCs w:val="22"/>
          <w:lang w:eastAsia="en-US"/>
        </w:rPr>
        <w:t xml:space="preserve"> que con respecto a un gran grupo de muestras del grupo pediátrico</w:t>
      </w:r>
      <w:r w:rsidR="00023A90">
        <w:rPr>
          <w:rFonts w:ascii="Calibri" w:eastAsia="Calibri" w:hAnsi="Calibri" w:cs="Times New Roman"/>
          <w:position w:val="0"/>
          <w:sz w:val="22"/>
          <w:szCs w:val="22"/>
          <w:lang w:eastAsia="en-US"/>
        </w:rPr>
        <w:t>, según el PCA</w:t>
      </w:r>
      <w:r w:rsidR="00953A83">
        <w:rPr>
          <w:rFonts w:ascii="Calibri" w:eastAsia="Calibri" w:hAnsi="Calibri" w:cs="Times New Roman"/>
          <w:position w:val="0"/>
          <w:sz w:val="22"/>
          <w:szCs w:val="22"/>
          <w:lang w:eastAsia="en-US"/>
        </w:rPr>
        <w:t xml:space="preserve">. Para este </w:t>
      </w:r>
      <w:proofErr w:type="spellStart"/>
      <w:r w:rsidR="00953A83">
        <w:rPr>
          <w:rFonts w:ascii="Calibri" w:eastAsia="Calibri" w:hAnsi="Calibri" w:cs="Times New Roman"/>
          <w:position w:val="0"/>
          <w:sz w:val="22"/>
          <w:szCs w:val="22"/>
          <w:lang w:eastAsia="en-US"/>
        </w:rPr>
        <w:t>ultimo</w:t>
      </w:r>
      <w:proofErr w:type="spellEnd"/>
      <w:r w:rsidR="00953A83">
        <w:rPr>
          <w:rFonts w:ascii="Calibri" w:eastAsia="Calibri" w:hAnsi="Calibri" w:cs="Times New Roman"/>
          <w:position w:val="0"/>
          <w:sz w:val="22"/>
          <w:szCs w:val="22"/>
          <w:lang w:eastAsia="en-US"/>
        </w:rPr>
        <w:t xml:space="preserve"> grupo se diferencia una nube de muestras semejantes al otro grupo, y otra nube muy diferente, a lo largo de la segunda componente principal.</w:t>
      </w:r>
      <w:r w:rsidR="00023A90">
        <w:rPr>
          <w:rFonts w:ascii="Calibri" w:eastAsia="Calibri" w:hAnsi="Calibri" w:cs="Times New Roman"/>
          <w:position w:val="0"/>
          <w:sz w:val="22"/>
          <w:szCs w:val="22"/>
          <w:lang w:eastAsia="en-US"/>
        </w:rPr>
        <w:t xml:space="preserve"> L</w:t>
      </w:r>
      <w:r w:rsidR="007B3779">
        <w:rPr>
          <w:rFonts w:ascii="Calibri" w:eastAsia="Calibri" w:hAnsi="Calibri" w:cs="Times New Roman"/>
          <w:position w:val="0"/>
          <w:sz w:val="22"/>
          <w:szCs w:val="22"/>
          <w:lang w:eastAsia="en-US"/>
        </w:rPr>
        <w:t>as muestras 141, 144, 39, 219, 194 y 156 definen la componente principal primera, todos pediátricos. La segunda componente la determinan el 159 (adulto), 141, 166 y 144, sobre todo, siendo estos últimos pacientes pediátricos.</w:t>
      </w:r>
    </w:p>
    <w:p w14:paraId="71BDE55F" w14:textId="0B89D484"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-GSE33469:</w:t>
      </w:r>
      <w:r w:rsidR="007958CC">
        <w:rPr>
          <w:rFonts w:ascii="Calibri" w:eastAsia="Calibri" w:hAnsi="Calibri" w:cs="Times New Roman"/>
          <w:position w:val="0"/>
          <w:sz w:val="22"/>
          <w:szCs w:val="22"/>
          <w:lang w:eastAsia="en-US"/>
        </w:rPr>
        <w:t xml:space="preserve"> los datos muestran distribuciones muy similares tanto en forma como en posición. No parece que exista ninguna muestra malograda. El PCA nos indicó que las muestras que definen mayormente la segunda componente principal son las muestras 44 y 57, y el clúster indicó que la muestra 12 era la que más se diferenciaba del resto, aunque no hicimos un análisis más profundo debido a que no parecen atípicos según el resto de </w:t>
      </w:r>
      <w:proofErr w:type="gramStart"/>
      <w:r w:rsidR="007958CC">
        <w:rPr>
          <w:rFonts w:ascii="Calibri" w:eastAsia="Calibri" w:hAnsi="Calibri" w:cs="Times New Roman"/>
          <w:position w:val="0"/>
          <w:sz w:val="22"/>
          <w:szCs w:val="22"/>
          <w:lang w:eastAsia="en-US"/>
        </w:rPr>
        <w:t>análisis</w:t>
      </w:r>
      <w:proofErr w:type="gramEnd"/>
      <w:r w:rsidR="007958CC">
        <w:rPr>
          <w:rFonts w:ascii="Calibri" w:eastAsia="Calibri" w:hAnsi="Calibri" w:cs="Times New Roman"/>
          <w:position w:val="0"/>
          <w:sz w:val="22"/>
          <w:szCs w:val="22"/>
          <w:lang w:eastAsia="en-US"/>
        </w:rPr>
        <w:t>.</w:t>
      </w:r>
    </w:p>
    <w:p w14:paraId="02522FB7" w14:textId="52651E8C" w:rsidR="00D84DD0"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-GSE33470</w:t>
      </w:r>
      <w:r w:rsidR="00A10EB5">
        <w:rPr>
          <w:rFonts w:ascii="Calibri" w:eastAsia="Calibri" w:hAnsi="Calibri" w:cs="Times New Roman"/>
          <w:position w:val="0"/>
          <w:sz w:val="22"/>
          <w:szCs w:val="22"/>
          <w:lang w:eastAsia="en-US"/>
        </w:rPr>
        <w:t xml:space="preserve">: de nuevo, el histograma y </w:t>
      </w:r>
      <w:proofErr w:type="spellStart"/>
      <w:r w:rsidR="00A10EB5">
        <w:rPr>
          <w:rFonts w:ascii="Calibri" w:eastAsia="Calibri" w:hAnsi="Calibri" w:cs="Times New Roman"/>
          <w:position w:val="0"/>
          <w:sz w:val="22"/>
          <w:szCs w:val="22"/>
          <w:lang w:eastAsia="en-US"/>
        </w:rPr>
        <w:t>boxplot</w:t>
      </w:r>
      <w:proofErr w:type="spellEnd"/>
      <w:r w:rsidR="00A10EB5">
        <w:rPr>
          <w:rFonts w:ascii="Calibri" w:eastAsia="Calibri" w:hAnsi="Calibri" w:cs="Times New Roman"/>
          <w:position w:val="0"/>
          <w:sz w:val="22"/>
          <w:szCs w:val="22"/>
          <w:lang w:eastAsia="en-US"/>
        </w:rPr>
        <w:t xml:space="preserve"> nos arrojaron información sobre que las muestras son muy parecidas. </w:t>
      </w:r>
      <w:r w:rsidR="00BE4455">
        <w:rPr>
          <w:rFonts w:ascii="Calibri" w:eastAsia="Calibri" w:hAnsi="Calibri" w:cs="Times New Roman"/>
          <w:position w:val="0"/>
          <w:sz w:val="22"/>
          <w:szCs w:val="22"/>
          <w:lang w:eastAsia="en-US"/>
        </w:rPr>
        <w:t xml:space="preserve">El PCA nos hizo ver que las muestras de CD4ISP se agrupan juntas y se asocian negativamente con la primera componente principal. El resto de </w:t>
      </w:r>
      <w:proofErr w:type="gramStart"/>
      <w:r w:rsidR="00BE4455">
        <w:rPr>
          <w:rFonts w:ascii="Calibri" w:eastAsia="Calibri" w:hAnsi="Calibri" w:cs="Times New Roman"/>
          <w:position w:val="0"/>
          <w:sz w:val="22"/>
          <w:szCs w:val="22"/>
          <w:lang w:eastAsia="en-US"/>
        </w:rPr>
        <w:t>muestras</w:t>
      </w:r>
      <w:proofErr w:type="gramEnd"/>
      <w:r w:rsidR="00BE4455">
        <w:rPr>
          <w:rFonts w:ascii="Calibri" w:eastAsia="Calibri" w:hAnsi="Calibri" w:cs="Times New Roman"/>
          <w:position w:val="0"/>
          <w:sz w:val="22"/>
          <w:szCs w:val="22"/>
          <w:lang w:eastAsia="en-US"/>
        </w:rPr>
        <w:t xml:space="preserve"> en este eje parecen distribuirse aleatoriamente. A pesar de ello, a partir de la segunda componente principal interpretamos que debemos te tener cuidado con las muestras “CD34+CD1a+ rep2” y “CD34+CD1a- rep1”, ya que definen mucha parte de la variabilidad de esta.</w:t>
      </w:r>
      <w:r w:rsidR="00D84DD0">
        <w:rPr>
          <w:rFonts w:ascii="Calibri" w:eastAsia="Calibri" w:hAnsi="Calibri" w:cs="Times New Roman"/>
          <w:position w:val="0"/>
          <w:sz w:val="22"/>
          <w:szCs w:val="22"/>
          <w:lang w:eastAsia="en-US"/>
        </w:rPr>
        <w:t xml:space="preserve"> El </w:t>
      </w:r>
      <w:r w:rsidR="00B70166">
        <w:rPr>
          <w:rFonts w:ascii="Calibri" w:eastAsia="Calibri" w:hAnsi="Calibri" w:cs="Times New Roman"/>
          <w:position w:val="0"/>
          <w:sz w:val="22"/>
          <w:szCs w:val="22"/>
          <w:lang w:eastAsia="en-US"/>
        </w:rPr>
        <w:t>clúster</w:t>
      </w:r>
      <w:r w:rsidR="00D84DD0">
        <w:rPr>
          <w:rFonts w:ascii="Calibri" w:eastAsia="Calibri" w:hAnsi="Calibri" w:cs="Times New Roman"/>
          <w:position w:val="0"/>
          <w:sz w:val="22"/>
          <w:szCs w:val="22"/>
          <w:lang w:eastAsia="en-US"/>
        </w:rPr>
        <w:t xml:space="preserve"> de distancias euclídeas no indicó que estas muestras fueran diferentes al resto.</w:t>
      </w:r>
    </w:p>
    <w:p w14:paraId="299327F2" w14:textId="53FC8FDB" w:rsidR="009F6D92"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-GSE37389:</w:t>
      </w:r>
      <w:r w:rsidR="009F6D92">
        <w:rPr>
          <w:rFonts w:ascii="Calibri" w:eastAsia="Calibri" w:hAnsi="Calibri" w:cs="Times New Roman"/>
          <w:position w:val="0"/>
          <w:sz w:val="22"/>
          <w:szCs w:val="22"/>
          <w:lang w:eastAsia="en-US"/>
        </w:rPr>
        <w:t xml:space="preserve"> el histograma nos indicó que haría falta una normalización, ya que las muestras eran dispares en cuanto a su densidad. El </w:t>
      </w:r>
      <w:proofErr w:type="spellStart"/>
      <w:r w:rsidR="009F6D92">
        <w:rPr>
          <w:rFonts w:ascii="Calibri" w:eastAsia="Calibri" w:hAnsi="Calibri" w:cs="Times New Roman"/>
          <w:position w:val="0"/>
          <w:sz w:val="22"/>
          <w:szCs w:val="22"/>
          <w:lang w:eastAsia="en-US"/>
        </w:rPr>
        <w:t>boxplot</w:t>
      </w:r>
      <w:proofErr w:type="spellEnd"/>
      <w:r w:rsidR="009F6D92">
        <w:rPr>
          <w:rFonts w:ascii="Calibri" w:eastAsia="Calibri" w:hAnsi="Calibri" w:cs="Times New Roman"/>
          <w:position w:val="0"/>
          <w:sz w:val="22"/>
          <w:szCs w:val="22"/>
          <w:lang w:eastAsia="en-US"/>
        </w:rPr>
        <w:t xml:space="preserve"> realizado para las muestras también nos dio la misma </w:t>
      </w:r>
      <w:proofErr w:type="gramStart"/>
      <w:r w:rsidR="009F6D92">
        <w:rPr>
          <w:rFonts w:ascii="Calibri" w:eastAsia="Calibri" w:hAnsi="Calibri" w:cs="Times New Roman"/>
          <w:position w:val="0"/>
          <w:sz w:val="22"/>
          <w:szCs w:val="22"/>
          <w:lang w:eastAsia="en-US"/>
        </w:rPr>
        <w:t>información</w:t>
      </w:r>
      <w:proofErr w:type="gramEnd"/>
      <w:r w:rsidR="009F6D92">
        <w:rPr>
          <w:rFonts w:ascii="Calibri" w:eastAsia="Calibri" w:hAnsi="Calibri" w:cs="Times New Roman"/>
          <w:position w:val="0"/>
          <w:sz w:val="22"/>
          <w:szCs w:val="22"/>
          <w:lang w:eastAsia="en-US"/>
        </w:rPr>
        <w:t xml:space="preserve"> aunque no sobresalía la disparidad de ninguna muestra en concreto. A través del PCA, en cambio, </w:t>
      </w:r>
      <w:r w:rsidR="008F24EC">
        <w:rPr>
          <w:rFonts w:ascii="Calibri" w:eastAsia="Calibri" w:hAnsi="Calibri" w:cs="Times New Roman"/>
          <w:position w:val="0"/>
          <w:sz w:val="22"/>
          <w:szCs w:val="22"/>
          <w:lang w:eastAsia="en-US"/>
        </w:rPr>
        <w:t xml:space="preserve">pensamos que </w:t>
      </w:r>
      <w:r w:rsidR="00A03DA5">
        <w:rPr>
          <w:rFonts w:ascii="Calibri" w:eastAsia="Calibri" w:hAnsi="Calibri" w:cs="Times New Roman"/>
          <w:position w:val="0"/>
          <w:sz w:val="22"/>
          <w:szCs w:val="22"/>
          <w:lang w:eastAsia="en-US"/>
        </w:rPr>
        <w:t>“</w:t>
      </w:r>
      <w:r w:rsidR="008F24EC">
        <w:rPr>
          <w:rFonts w:ascii="Calibri" w:eastAsia="Calibri" w:hAnsi="Calibri" w:cs="Times New Roman"/>
          <w:position w:val="0"/>
          <w:sz w:val="22"/>
          <w:szCs w:val="22"/>
          <w:lang w:eastAsia="en-US"/>
        </w:rPr>
        <w:t>G4: TCR-GD013</w:t>
      </w:r>
      <w:r w:rsidR="00A03DA5">
        <w:rPr>
          <w:rFonts w:ascii="Calibri" w:eastAsia="Calibri" w:hAnsi="Calibri" w:cs="Times New Roman"/>
          <w:position w:val="0"/>
          <w:sz w:val="22"/>
          <w:szCs w:val="22"/>
          <w:lang w:eastAsia="en-US"/>
        </w:rPr>
        <w:t>”</w:t>
      </w:r>
      <w:r w:rsidR="008F24EC">
        <w:rPr>
          <w:rFonts w:ascii="Calibri" w:eastAsia="Calibri" w:hAnsi="Calibri" w:cs="Times New Roman"/>
          <w:position w:val="0"/>
          <w:sz w:val="22"/>
          <w:szCs w:val="22"/>
          <w:lang w:eastAsia="en-US"/>
        </w:rPr>
        <w:t xml:space="preserve"> y </w:t>
      </w:r>
      <w:r w:rsidR="00A03DA5">
        <w:rPr>
          <w:rFonts w:ascii="Calibri" w:eastAsia="Calibri" w:hAnsi="Calibri" w:cs="Times New Roman"/>
          <w:position w:val="0"/>
          <w:sz w:val="22"/>
          <w:szCs w:val="22"/>
          <w:lang w:eastAsia="en-US"/>
        </w:rPr>
        <w:t>“</w:t>
      </w:r>
      <w:r w:rsidR="008F24EC">
        <w:rPr>
          <w:rFonts w:ascii="Calibri" w:eastAsia="Calibri" w:hAnsi="Calibri" w:cs="Times New Roman"/>
          <w:position w:val="0"/>
          <w:sz w:val="22"/>
          <w:szCs w:val="22"/>
          <w:lang w:eastAsia="en-US"/>
        </w:rPr>
        <w:t>A3</w:t>
      </w:r>
      <w:r w:rsidR="00A03DA5">
        <w:rPr>
          <w:rFonts w:ascii="Calibri" w:eastAsia="Calibri" w:hAnsi="Calibri" w:cs="Times New Roman"/>
          <w:position w:val="0"/>
          <w:sz w:val="22"/>
          <w:szCs w:val="22"/>
          <w:lang w:eastAsia="en-US"/>
        </w:rPr>
        <w:t>: TCR-AB003”</w:t>
      </w:r>
      <w:r w:rsidR="00771701">
        <w:rPr>
          <w:rFonts w:ascii="Calibri" w:eastAsia="Calibri" w:hAnsi="Calibri" w:cs="Times New Roman"/>
          <w:position w:val="0"/>
          <w:sz w:val="22"/>
          <w:szCs w:val="22"/>
          <w:lang w:eastAsia="en-US"/>
        </w:rPr>
        <w:t>, y el agrupamiento corroboró nuestras sospechas sobre la primera de estas dos muestras.</w:t>
      </w:r>
    </w:p>
    <w:p w14:paraId="03244D70" w14:textId="2B1E3487"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-GSE56488:</w:t>
      </w:r>
      <w:r w:rsidR="00762D47">
        <w:rPr>
          <w:rFonts w:ascii="Calibri" w:eastAsia="Calibri" w:hAnsi="Calibri" w:cs="Times New Roman"/>
          <w:position w:val="0"/>
          <w:sz w:val="22"/>
          <w:szCs w:val="22"/>
          <w:lang w:eastAsia="en-US"/>
        </w:rPr>
        <w:t xml:space="preserve"> </w:t>
      </w:r>
      <w:r w:rsidR="00976D13">
        <w:rPr>
          <w:rFonts w:ascii="Calibri" w:eastAsia="Calibri" w:hAnsi="Calibri" w:cs="Times New Roman"/>
          <w:position w:val="0"/>
          <w:sz w:val="22"/>
          <w:szCs w:val="22"/>
          <w:lang w:eastAsia="en-US"/>
        </w:rPr>
        <w:t xml:space="preserve">las muestras se parecían en forma y </w:t>
      </w:r>
      <w:r w:rsidR="00697F5A">
        <w:rPr>
          <w:rFonts w:ascii="Calibri" w:eastAsia="Calibri" w:hAnsi="Calibri" w:cs="Times New Roman"/>
          <w:position w:val="0"/>
          <w:sz w:val="22"/>
          <w:szCs w:val="22"/>
          <w:lang w:eastAsia="en-US"/>
        </w:rPr>
        <w:t>distribución</w:t>
      </w:r>
      <w:r w:rsidR="00976D13">
        <w:rPr>
          <w:rFonts w:ascii="Calibri" w:eastAsia="Calibri" w:hAnsi="Calibri" w:cs="Times New Roman"/>
          <w:position w:val="0"/>
          <w:sz w:val="22"/>
          <w:szCs w:val="22"/>
          <w:lang w:eastAsia="en-US"/>
        </w:rPr>
        <w:t>, pero había una distinta según el histograma.</w:t>
      </w:r>
      <w:r w:rsidR="00693ED8">
        <w:rPr>
          <w:rFonts w:ascii="Calibri" w:eastAsia="Calibri" w:hAnsi="Calibri" w:cs="Times New Roman"/>
          <w:position w:val="0"/>
          <w:sz w:val="22"/>
          <w:szCs w:val="22"/>
          <w:lang w:eastAsia="en-US"/>
        </w:rPr>
        <w:t xml:space="preserve"> El </w:t>
      </w:r>
      <w:r w:rsidR="00697F5A">
        <w:rPr>
          <w:rFonts w:ascii="Calibri" w:eastAsia="Calibri" w:hAnsi="Calibri" w:cs="Times New Roman"/>
          <w:position w:val="0"/>
          <w:sz w:val="22"/>
          <w:szCs w:val="22"/>
          <w:lang w:eastAsia="en-US"/>
        </w:rPr>
        <w:t>clúster</w:t>
      </w:r>
      <w:r w:rsidR="00693ED8">
        <w:rPr>
          <w:rFonts w:ascii="Calibri" w:eastAsia="Calibri" w:hAnsi="Calibri" w:cs="Times New Roman"/>
          <w:position w:val="0"/>
          <w:sz w:val="22"/>
          <w:szCs w:val="22"/>
          <w:lang w:eastAsia="en-US"/>
        </w:rPr>
        <w:t xml:space="preserve"> nos hizo ver que las muestras 5 y 9 se parecían más entre sí con respecto al resto. Por eso pensamos en que realizar un centrado </w:t>
      </w:r>
      <w:r w:rsidR="00697F5A">
        <w:rPr>
          <w:rFonts w:ascii="Calibri" w:eastAsia="Calibri" w:hAnsi="Calibri" w:cs="Times New Roman"/>
          <w:position w:val="0"/>
          <w:sz w:val="22"/>
          <w:szCs w:val="22"/>
          <w:lang w:eastAsia="en-US"/>
        </w:rPr>
        <w:t>sería</w:t>
      </w:r>
      <w:r w:rsidR="00693ED8">
        <w:rPr>
          <w:rFonts w:ascii="Calibri" w:eastAsia="Calibri" w:hAnsi="Calibri" w:cs="Times New Roman"/>
          <w:position w:val="0"/>
          <w:sz w:val="22"/>
          <w:szCs w:val="22"/>
          <w:lang w:eastAsia="en-US"/>
        </w:rPr>
        <w:t xml:space="preserve"> importante. No pensamos que haya efecto </w:t>
      </w:r>
      <w:proofErr w:type="spellStart"/>
      <w:r w:rsidR="00693ED8">
        <w:rPr>
          <w:rFonts w:ascii="Calibri" w:eastAsia="Calibri" w:hAnsi="Calibri" w:cs="Times New Roman"/>
          <w:position w:val="0"/>
          <w:sz w:val="22"/>
          <w:szCs w:val="22"/>
          <w:lang w:eastAsia="en-US"/>
        </w:rPr>
        <w:t>batch</w:t>
      </w:r>
      <w:proofErr w:type="spellEnd"/>
      <w:r w:rsidR="00693ED8">
        <w:rPr>
          <w:rFonts w:ascii="Calibri" w:eastAsia="Calibri" w:hAnsi="Calibri" w:cs="Times New Roman"/>
          <w:position w:val="0"/>
          <w:sz w:val="22"/>
          <w:szCs w:val="22"/>
          <w:lang w:eastAsia="en-US"/>
        </w:rPr>
        <w:t xml:space="preserve"> debido al momento de realización de los análisis de laboratorio por las similitudes.</w:t>
      </w:r>
      <w:r w:rsidR="0059083A">
        <w:rPr>
          <w:rFonts w:ascii="Calibri" w:eastAsia="Calibri" w:hAnsi="Calibri" w:cs="Times New Roman"/>
          <w:position w:val="0"/>
          <w:sz w:val="22"/>
          <w:szCs w:val="22"/>
          <w:lang w:eastAsia="en-US"/>
        </w:rPr>
        <w:t xml:space="preserve"> La muestra 13 es distinta al resto según la primera componente del PCA, lo cual no parece tener que ver con la hora.</w:t>
      </w:r>
    </w:p>
    <w:p w14:paraId="22F21784" w14:textId="51E9CBE9" w:rsidR="00D3052B" w:rsidRDefault="00D3052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-GSE62156:</w:t>
      </w:r>
      <w:r w:rsidR="00762D47">
        <w:rPr>
          <w:rFonts w:ascii="Calibri" w:eastAsia="Calibri" w:hAnsi="Calibri" w:cs="Times New Roman"/>
          <w:position w:val="0"/>
          <w:sz w:val="22"/>
          <w:szCs w:val="22"/>
          <w:lang w:eastAsia="en-US"/>
        </w:rPr>
        <w:t xml:space="preserve"> </w:t>
      </w:r>
      <w:r w:rsidR="0059083A">
        <w:rPr>
          <w:rFonts w:ascii="Calibri" w:eastAsia="Calibri" w:hAnsi="Calibri" w:cs="Times New Roman"/>
          <w:position w:val="0"/>
          <w:sz w:val="22"/>
          <w:szCs w:val="22"/>
          <w:lang w:eastAsia="en-US"/>
        </w:rPr>
        <w:t xml:space="preserve">según el histograma y el </w:t>
      </w:r>
      <w:proofErr w:type="spellStart"/>
      <w:r w:rsidR="0059083A">
        <w:rPr>
          <w:rFonts w:ascii="Calibri" w:eastAsia="Calibri" w:hAnsi="Calibri" w:cs="Times New Roman"/>
          <w:position w:val="0"/>
          <w:sz w:val="22"/>
          <w:szCs w:val="22"/>
          <w:lang w:eastAsia="en-US"/>
        </w:rPr>
        <w:t>boxplot</w:t>
      </w:r>
      <w:proofErr w:type="spellEnd"/>
      <w:r w:rsidR="0059083A">
        <w:rPr>
          <w:rFonts w:ascii="Calibri" w:eastAsia="Calibri" w:hAnsi="Calibri" w:cs="Times New Roman"/>
          <w:position w:val="0"/>
          <w:sz w:val="22"/>
          <w:szCs w:val="22"/>
          <w:lang w:eastAsia="en-US"/>
        </w:rPr>
        <w:t xml:space="preserve"> parece que existen dos grupos de muestras con tamaños diferentes, aunque no corresponden a grupos concretos, por lo que parece que necesitamos un proceso de normalización general. </w:t>
      </w:r>
      <w:r w:rsidR="00B70166">
        <w:rPr>
          <w:rFonts w:ascii="Calibri" w:eastAsia="Calibri" w:hAnsi="Calibri" w:cs="Times New Roman"/>
          <w:position w:val="0"/>
          <w:sz w:val="22"/>
          <w:szCs w:val="22"/>
          <w:lang w:eastAsia="en-US"/>
        </w:rPr>
        <w:t>El PCA mostró los mismos resultados, dos nubes de puntos que definían en la parte positiva del eje de la primera componente, y otra nube a lo largo de la parte negativa. Las muestras JSR_044 y JSR_064 generan la mayor parte de la variabilidad del segundo eje.</w:t>
      </w:r>
      <w:r w:rsidR="00C523FB">
        <w:rPr>
          <w:rFonts w:ascii="Calibri" w:eastAsia="Calibri" w:hAnsi="Calibri" w:cs="Times New Roman"/>
          <w:position w:val="0"/>
          <w:sz w:val="22"/>
          <w:szCs w:val="22"/>
          <w:lang w:eastAsia="en-US"/>
        </w:rPr>
        <w:t xml:space="preserve"> De nuevo, el clúster nos arroja la misma </w:t>
      </w:r>
      <w:r w:rsidR="00697F5A">
        <w:rPr>
          <w:rFonts w:ascii="Calibri" w:eastAsia="Calibri" w:hAnsi="Calibri" w:cs="Times New Roman"/>
          <w:position w:val="0"/>
          <w:sz w:val="22"/>
          <w:szCs w:val="22"/>
          <w:lang w:eastAsia="en-US"/>
        </w:rPr>
        <w:t>información</w:t>
      </w:r>
      <w:r w:rsidR="00C523FB">
        <w:rPr>
          <w:rFonts w:ascii="Calibri" w:eastAsia="Calibri" w:hAnsi="Calibri" w:cs="Times New Roman"/>
          <w:position w:val="0"/>
          <w:sz w:val="22"/>
          <w:szCs w:val="22"/>
          <w:lang w:eastAsia="en-US"/>
        </w:rPr>
        <w:t xml:space="preserve"> de las dos nubes de muestras.</w:t>
      </w:r>
    </w:p>
    <w:p w14:paraId="2346DA87" w14:textId="18C7148F" w:rsidR="009F2D3B" w:rsidRDefault="009F2D3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Para las muestras de RNA-</w:t>
      </w:r>
      <w:proofErr w:type="spellStart"/>
      <w:r>
        <w:rPr>
          <w:rFonts w:ascii="Calibri" w:eastAsia="Calibri" w:hAnsi="Calibri" w:cs="Times New Roman"/>
          <w:position w:val="0"/>
          <w:sz w:val="22"/>
          <w:szCs w:val="22"/>
          <w:lang w:eastAsia="en-US"/>
        </w:rPr>
        <w:t>seq</w:t>
      </w:r>
      <w:proofErr w:type="spellEnd"/>
      <w:r>
        <w:rPr>
          <w:rFonts w:ascii="Calibri" w:eastAsia="Calibri" w:hAnsi="Calibri" w:cs="Times New Roman"/>
          <w:position w:val="0"/>
          <w:sz w:val="22"/>
          <w:szCs w:val="22"/>
          <w:lang w:eastAsia="en-US"/>
        </w:rPr>
        <w:t xml:space="preserve"> se hizo un estudio de otro tipo:</w:t>
      </w:r>
    </w:p>
    <w:p w14:paraId="650BCEE7" w14:textId="0AA47E2F" w:rsidR="00894B85" w:rsidRDefault="00894B85"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894B85">
        <w:rPr>
          <w:rFonts w:ascii="Calibri" w:eastAsia="Calibri" w:hAnsi="Calibri" w:cs="Times New Roman"/>
          <w:position w:val="0"/>
          <w:sz w:val="22"/>
          <w:szCs w:val="22"/>
          <w:lang w:eastAsia="en-US"/>
        </w:rPr>
        <w:t>GSE110633</w:t>
      </w:r>
      <w:r>
        <w:rPr>
          <w:rFonts w:ascii="Calibri" w:eastAsia="Calibri" w:hAnsi="Calibri" w:cs="Times New Roman"/>
          <w:position w:val="0"/>
          <w:sz w:val="22"/>
          <w:szCs w:val="22"/>
          <w:lang w:eastAsia="en-US"/>
        </w:rPr>
        <w:t>:</w:t>
      </w:r>
      <w:r w:rsidR="009F2D3B">
        <w:rPr>
          <w:rFonts w:ascii="Calibri" w:eastAsia="Calibri" w:hAnsi="Calibri" w:cs="Times New Roman"/>
          <w:position w:val="0"/>
          <w:sz w:val="22"/>
          <w:szCs w:val="22"/>
          <w:lang w:eastAsia="en-US"/>
        </w:rPr>
        <w:t xml:space="preserve"> los contajes normalizados se parecen entre sí, según un </w:t>
      </w:r>
      <w:proofErr w:type="spellStart"/>
      <w:r w:rsidR="009F2D3B">
        <w:rPr>
          <w:rFonts w:ascii="Calibri" w:eastAsia="Calibri" w:hAnsi="Calibri" w:cs="Times New Roman"/>
          <w:position w:val="0"/>
          <w:sz w:val="22"/>
          <w:szCs w:val="22"/>
          <w:lang w:eastAsia="en-US"/>
        </w:rPr>
        <w:t>boxplot</w:t>
      </w:r>
      <w:proofErr w:type="spellEnd"/>
      <w:r w:rsidR="009F2D3B">
        <w:rPr>
          <w:rFonts w:ascii="Calibri" w:eastAsia="Calibri" w:hAnsi="Calibri" w:cs="Times New Roman"/>
          <w:position w:val="0"/>
          <w:sz w:val="22"/>
          <w:szCs w:val="22"/>
          <w:lang w:eastAsia="en-US"/>
        </w:rPr>
        <w:t>.</w:t>
      </w:r>
      <w:r w:rsidR="00020C95">
        <w:rPr>
          <w:rFonts w:ascii="Calibri" w:eastAsia="Calibri" w:hAnsi="Calibri" w:cs="Times New Roman"/>
          <w:position w:val="0"/>
          <w:sz w:val="22"/>
          <w:szCs w:val="22"/>
          <w:lang w:eastAsia="en-US"/>
        </w:rPr>
        <w:t xml:space="preserve"> Podríamos entender que las muestras TLX28, TAL16, TLX35 y TAL40 son las que tienen valores de CPM atípicos</w:t>
      </w:r>
      <w:r w:rsidR="00432EEB">
        <w:rPr>
          <w:rFonts w:ascii="Calibri" w:eastAsia="Calibri" w:hAnsi="Calibri" w:cs="Times New Roman"/>
          <w:position w:val="0"/>
          <w:sz w:val="22"/>
          <w:szCs w:val="22"/>
          <w:lang w:eastAsia="en-US"/>
        </w:rPr>
        <w:t xml:space="preserve">, aunque el log de los </w:t>
      </w:r>
      <w:r w:rsidR="00432EEB" w:rsidRPr="00432EEB">
        <w:rPr>
          <w:rFonts w:ascii="Calibri" w:eastAsia="Calibri" w:hAnsi="Calibri" w:cs="Times New Roman"/>
          <w:position w:val="0"/>
          <w:sz w:val="22"/>
          <w:szCs w:val="22"/>
          <w:lang w:eastAsia="en-US"/>
        </w:rPr>
        <w:t>recuentos por millón de lecturas asignadas</w:t>
      </w:r>
      <w:r w:rsidR="00432EEB">
        <w:rPr>
          <w:rFonts w:ascii="Calibri" w:eastAsia="Calibri" w:hAnsi="Calibri" w:cs="Times New Roman"/>
          <w:position w:val="0"/>
          <w:sz w:val="22"/>
          <w:szCs w:val="22"/>
          <w:lang w:eastAsia="en-US"/>
        </w:rPr>
        <w:t xml:space="preserve"> no parece mostrar diferencia entre muestras.</w:t>
      </w:r>
    </w:p>
    <w:p w14:paraId="686264FC" w14:textId="41F22A35" w:rsidR="00894B85" w:rsidRDefault="00894B85"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894B85">
        <w:rPr>
          <w:rFonts w:ascii="Calibri" w:eastAsia="Calibri" w:hAnsi="Calibri" w:cs="Times New Roman"/>
          <w:position w:val="0"/>
          <w:sz w:val="22"/>
          <w:szCs w:val="22"/>
          <w:lang w:eastAsia="en-US"/>
        </w:rPr>
        <w:t>GSE11063</w:t>
      </w:r>
      <w:r>
        <w:rPr>
          <w:rFonts w:ascii="Calibri" w:eastAsia="Calibri" w:hAnsi="Calibri" w:cs="Times New Roman"/>
          <w:position w:val="0"/>
          <w:sz w:val="22"/>
          <w:szCs w:val="22"/>
          <w:lang w:eastAsia="en-US"/>
        </w:rPr>
        <w:t>6:</w:t>
      </w:r>
      <w:r w:rsidR="003B320B">
        <w:rPr>
          <w:rFonts w:ascii="Calibri" w:eastAsia="Calibri" w:hAnsi="Calibri" w:cs="Times New Roman"/>
          <w:position w:val="0"/>
          <w:sz w:val="22"/>
          <w:szCs w:val="22"/>
          <w:lang w:eastAsia="en-US"/>
        </w:rPr>
        <w:t xml:space="preserve"> </w:t>
      </w:r>
      <w:r w:rsidR="00122AD6">
        <w:rPr>
          <w:rFonts w:ascii="Calibri" w:eastAsia="Calibri" w:hAnsi="Calibri" w:cs="Times New Roman"/>
          <w:position w:val="0"/>
          <w:sz w:val="22"/>
          <w:szCs w:val="22"/>
          <w:lang w:eastAsia="en-US"/>
        </w:rPr>
        <w:t>en gráficos que podemos realizar a partir de los contajes normalizados</w:t>
      </w:r>
      <w:r w:rsidR="00843AD6">
        <w:rPr>
          <w:rFonts w:ascii="Calibri" w:eastAsia="Calibri" w:hAnsi="Calibri" w:cs="Times New Roman"/>
          <w:position w:val="0"/>
          <w:sz w:val="22"/>
          <w:szCs w:val="22"/>
          <w:lang w:eastAsia="en-US"/>
        </w:rPr>
        <w:t xml:space="preserve"> vemos que hay muestras, como la </w:t>
      </w:r>
      <w:r w:rsidR="0096707A" w:rsidRPr="0096707A">
        <w:rPr>
          <w:rFonts w:ascii="Calibri" w:eastAsia="Calibri" w:hAnsi="Calibri" w:cs="Times New Roman"/>
          <w:position w:val="0"/>
          <w:sz w:val="22"/>
          <w:szCs w:val="22"/>
          <w:lang w:eastAsia="en-US"/>
        </w:rPr>
        <w:t>GSM3004630</w:t>
      </w:r>
      <w:r w:rsidR="0096707A">
        <w:rPr>
          <w:rFonts w:ascii="Calibri" w:eastAsia="Calibri" w:hAnsi="Calibri" w:cs="Times New Roman"/>
          <w:position w:val="0"/>
          <w:sz w:val="22"/>
          <w:szCs w:val="22"/>
          <w:lang w:eastAsia="en-US"/>
        </w:rPr>
        <w:t>/</w:t>
      </w:r>
      <w:r w:rsidR="0096707A" w:rsidRPr="0096707A">
        <w:rPr>
          <w:rFonts w:ascii="Calibri" w:eastAsia="Calibri" w:hAnsi="Calibri" w:cs="Times New Roman"/>
          <w:position w:val="0"/>
          <w:sz w:val="22"/>
          <w:szCs w:val="22"/>
          <w:lang w:eastAsia="en-US"/>
        </w:rPr>
        <w:t>TALL_JS_26</w:t>
      </w:r>
      <w:r w:rsidR="0096707A">
        <w:rPr>
          <w:rFonts w:ascii="Calibri" w:eastAsia="Calibri" w:hAnsi="Calibri" w:cs="Times New Roman"/>
          <w:position w:val="0"/>
          <w:sz w:val="22"/>
          <w:szCs w:val="22"/>
          <w:lang w:eastAsia="en-US"/>
        </w:rPr>
        <w:t>/</w:t>
      </w:r>
      <w:r w:rsidR="007A0606">
        <w:rPr>
          <w:rFonts w:ascii="Calibri" w:eastAsia="Calibri" w:hAnsi="Calibri" w:cs="Times New Roman"/>
          <w:position w:val="0"/>
          <w:sz w:val="22"/>
          <w:szCs w:val="22"/>
          <w:lang w:eastAsia="en-US"/>
        </w:rPr>
        <w:t>TLX11, que tienen valores relativamente bajos con respecto al resto (</w:t>
      </w:r>
      <w:r w:rsidR="0076236B">
        <w:rPr>
          <w:rFonts w:ascii="Calibri" w:eastAsia="Calibri" w:hAnsi="Calibri" w:cs="Times New Roman"/>
          <w:position w:val="0"/>
          <w:sz w:val="22"/>
          <w:szCs w:val="22"/>
          <w:lang w:eastAsia="en-US"/>
        </w:rPr>
        <w:t xml:space="preserve">cerca de 12500), y muestras con una gran cantidad de contajes, </w:t>
      </w:r>
      <w:r w:rsidR="0076236B">
        <w:rPr>
          <w:rFonts w:ascii="Calibri" w:eastAsia="Calibri" w:hAnsi="Calibri" w:cs="Times New Roman"/>
          <w:position w:val="0"/>
          <w:sz w:val="22"/>
          <w:szCs w:val="22"/>
          <w:lang w:eastAsia="en-US"/>
        </w:rPr>
        <w:lastRenderedPageBreak/>
        <w:t xml:space="preserve">como </w:t>
      </w:r>
      <w:r w:rsidR="0096707A" w:rsidRPr="0096707A">
        <w:rPr>
          <w:rFonts w:ascii="Calibri" w:eastAsia="Calibri" w:hAnsi="Calibri" w:cs="Times New Roman"/>
          <w:position w:val="0"/>
          <w:sz w:val="22"/>
          <w:szCs w:val="22"/>
          <w:lang w:eastAsia="en-US"/>
        </w:rPr>
        <w:t>GSM3004621</w:t>
      </w:r>
      <w:r w:rsidR="0096707A">
        <w:rPr>
          <w:rFonts w:ascii="Calibri" w:eastAsia="Calibri" w:hAnsi="Calibri" w:cs="Times New Roman"/>
          <w:position w:val="0"/>
          <w:sz w:val="22"/>
          <w:szCs w:val="22"/>
          <w:lang w:eastAsia="en-US"/>
        </w:rPr>
        <w:t>/</w:t>
      </w:r>
      <w:r w:rsidR="0023644F" w:rsidRPr="0023644F">
        <w:rPr>
          <w:rFonts w:ascii="Calibri" w:eastAsia="Calibri" w:hAnsi="Calibri" w:cs="Times New Roman"/>
          <w:position w:val="0"/>
          <w:sz w:val="22"/>
          <w:szCs w:val="22"/>
          <w:lang w:eastAsia="en-US"/>
        </w:rPr>
        <w:t>TALL_JS_3</w:t>
      </w:r>
      <w:r w:rsidR="0023644F">
        <w:rPr>
          <w:rFonts w:ascii="Calibri" w:eastAsia="Calibri" w:hAnsi="Calibri" w:cs="Times New Roman"/>
          <w:position w:val="0"/>
          <w:sz w:val="22"/>
          <w:szCs w:val="22"/>
          <w:lang w:eastAsia="en-US"/>
        </w:rPr>
        <w:t>/</w:t>
      </w:r>
      <w:r w:rsidR="008C076E">
        <w:rPr>
          <w:rFonts w:ascii="Calibri" w:eastAsia="Calibri" w:hAnsi="Calibri" w:cs="Times New Roman"/>
          <w:position w:val="0"/>
          <w:sz w:val="22"/>
          <w:szCs w:val="22"/>
          <w:lang w:eastAsia="en-US"/>
        </w:rPr>
        <w:t>TLX2, que tiene cerca de 25100</w:t>
      </w:r>
      <w:r w:rsidR="008C08D6">
        <w:rPr>
          <w:rFonts w:ascii="Calibri" w:eastAsia="Calibri" w:hAnsi="Calibri" w:cs="Times New Roman"/>
          <w:position w:val="0"/>
          <w:sz w:val="22"/>
          <w:szCs w:val="22"/>
          <w:lang w:eastAsia="en-US"/>
        </w:rPr>
        <w:t xml:space="preserve"> contajes tras la normalización.</w:t>
      </w:r>
      <w:r w:rsidR="0000178B">
        <w:rPr>
          <w:rFonts w:ascii="Calibri" w:eastAsia="Calibri" w:hAnsi="Calibri" w:cs="Times New Roman"/>
          <w:position w:val="0"/>
          <w:sz w:val="22"/>
          <w:szCs w:val="22"/>
          <w:lang w:eastAsia="en-US"/>
        </w:rPr>
        <w:t xml:space="preserve"> Si realizamos el logaritmo de estos contajes se parecen mucho más.</w:t>
      </w:r>
      <w:r w:rsidR="0081297F">
        <w:rPr>
          <w:rFonts w:ascii="Calibri" w:eastAsia="Calibri" w:hAnsi="Calibri" w:cs="Times New Roman"/>
          <w:position w:val="0"/>
          <w:sz w:val="22"/>
          <w:szCs w:val="22"/>
          <w:lang w:eastAsia="en-US"/>
        </w:rPr>
        <w:t xml:space="preserve"> El agrupamiento jerárquico entre muestras </w:t>
      </w:r>
      <w:r w:rsidR="00FF257C">
        <w:rPr>
          <w:rFonts w:ascii="Calibri" w:eastAsia="Calibri" w:hAnsi="Calibri" w:cs="Times New Roman"/>
          <w:position w:val="0"/>
          <w:sz w:val="22"/>
          <w:szCs w:val="22"/>
          <w:lang w:eastAsia="en-US"/>
        </w:rPr>
        <w:t xml:space="preserve">mostró que el logaritmo en base dos de los contajes de </w:t>
      </w:r>
      <w:r w:rsidR="0023644F" w:rsidRPr="0023644F">
        <w:rPr>
          <w:rFonts w:ascii="Calibri" w:eastAsia="Calibri" w:hAnsi="Calibri" w:cs="Times New Roman"/>
          <w:position w:val="0"/>
          <w:sz w:val="22"/>
          <w:szCs w:val="22"/>
          <w:lang w:eastAsia="en-US"/>
        </w:rPr>
        <w:t>GSM3004629</w:t>
      </w:r>
      <w:r w:rsidR="0023644F">
        <w:rPr>
          <w:rFonts w:ascii="Calibri" w:eastAsia="Calibri" w:hAnsi="Calibri" w:cs="Times New Roman"/>
          <w:position w:val="0"/>
          <w:sz w:val="22"/>
          <w:szCs w:val="22"/>
          <w:lang w:eastAsia="en-US"/>
        </w:rPr>
        <w:t>/</w:t>
      </w:r>
      <w:r w:rsidR="0023644F" w:rsidRPr="0023644F">
        <w:rPr>
          <w:rFonts w:ascii="Calibri" w:eastAsia="Calibri" w:hAnsi="Calibri" w:cs="Times New Roman"/>
          <w:position w:val="0"/>
          <w:sz w:val="22"/>
          <w:szCs w:val="22"/>
          <w:lang w:eastAsia="en-US"/>
        </w:rPr>
        <w:t>TALL_JS_23</w:t>
      </w:r>
      <w:r w:rsidR="0023644F">
        <w:rPr>
          <w:rFonts w:ascii="Calibri" w:eastAsia="Calibri" w:hAnsi="Calibri" w:cs="Times New Roman"/>
          <w:position w:val="0"/>
          <w:sz w:val="22"/>
          <w:szCs w:val="22"/>
          <w:lang w:eastAsia="en-US"/>
        </w:rPr>
        <w:t>/</w:t>
      </w:r>
      <w:r w:rsidR="00FF257C">
        <w:rPr>
          <w:rFonts w:ascii="Calibri" w:eastAsia="Calibri" w:hAnsi="Calibri" w:cs="Times New Roman"/>
          <w:position w:val="0"/>
          <w:sz w:val="22"/>
          <w:szCs w:val="22"/>
          <w:lang w:eastAsia="en-US"/>
        </w:rPr>
        <w:t xml:space="preserve">HOXA10, </w:t>
      </w:r>
      <w:r w:rsidR="00531460" w:rsidRPr="00531460">
        <w:rPr>
          <w:rFonts w:ascii="Calibri" w:eastAsia="Calibri" w:hAnsi="Calibri" w:cs="Times New Roman"/>
          <w:position w:val="0"/>
          <w:sz w:val="22"/>
          <w:szCs w:val="22"/>
          <w:lang w:eastAsia="en-US"/>
        </w:rPr>
        <w:t>GSM3004640</w:t>
      </w:r>
      <w:r w:rsidR="00531460">
        <w:rPr>
          <w:rFonts w:ascii="Calibri" w:eastAsia="Calibri" w:hAnsi="Calibri" w:cs="Times New Roman"/>
          <w:position w:val="0"/>
          <w:sz w:val="22"/>
          <w:szCs w:val="22"/>
          <w:lang w:eastAsia="en-US"/>
        </w:rPr>
        <w:t>/</w:t>
      </w:r>
      <w:r w:rsidR="00531460" w:rsidRPr="00531460">
        <w:rPr>
          <w:rFonts w:ascii="Calibri" w:eastAsia="Calibri" w:hAnsi="Calibri" w:cs="Times New Roman"/>
          <w:position w:val="0"/>
          <w:sz w:val="22"/>
          <w:szCs w:val="22"/>
          <w:lang w:eastAsia="en-US"/>
        </w:rPr>
        <w:t>TALL_JS_58</w:t>
      </w:r>
      <w:r w:rsidR="00531460">
        <w:rPr>
          <w:rFonts w:ascii="Calibri" w:eastAsia="Calibri" w:hAnsi="Calibri" w:cs="Times New Roman"/>
          <w:position w:val="0"/>
          <w:sz w:val="22"/>
          <w:szCs w:val="22"/>
          <w:lang w:eastAsia="en-US"/>
        </w:rPr>
        <w:t>/</w:t>
      </w:r>
      <w:r w:rsidR="00FF257C">
        <w:rPr>
          <w:rFonts w:ascii="Calibri" w:eastAsia="Calibri" w:hAnsi="Calibri" w:cs="Times New Roman"/>
          <w:position w:val="0"/>
          <w:sz w:val="22"/>
          <w:szCs w:val="22"/>
          <w:lang w:eastAsia="en-US"/>
        </w:rPr>
        <w:t>TLX</w:t>
      </w:r>
      <w:r w:rsidR="001E6C52">
        <w:rPr>
          <w:rFonts w:ascii="Calibri" w:eastAsia="Calibri" w:hAnsi="Calibri" w:cs="Times New Roman"/>
          <w:position w:val="0"/>
          <w:sz w:val="22"/>
          <w:szCs w:val="22"/>
          <w:lang w:eastAsia="en-US"/>
        </w:rPr>
        <w:t xml:space="preserve">21, </w:t>
      </w:r>
      <w:r w:rsidR="00436702" w:rsidRPr="00436702">
        <w:rPr>
          <w:rFonts w:ascii="Calibri" w:eastAsia="Calibri" w:hAnsi="Calibri" w:cs="Times New Roman"/>
          <w:position w:val="0"/>
          <w:sz w:val="22"/>
          <w:szCs w:val="22"/>
          <w:lang w:eastAsia="en-US"/>
        </w:rPr>
        <w:t>GSM3004636</w:t>
      </w:r>
      <w:r w:rsidR="00436702">
        <w:rPr>
          <w:rFonts w:ascii="Calibri" w:eastAsia="Calibri" w:hAnsi="Calibri" w:cs="Times New Roman"/>
          <w:position w:val="0"/>
          <w:sz w:val="22"/>
          <w:szCs w:val="22"/>
          <w:lang w:eastAsia="en-US"/>
        </w:rPr>
        <w:t>/</w:t>
      </w:r>
      <w:r w:rsidR="00436702" w:rsidRPr="00436702">
        <w:rPr>
          <w:rFonts w:ascii="Calibri" w:eastAsia="Calibri" w:hAnsi="Calibri" w:cs="Times New Roman"/>
          <w:position w:val="0"/>
          <w:sz w:val="22"/>
          <w:szCs w:val="22"/>
          <w:lang w:eastAsia="en-US"/>
        </w:rPr>
        <w:t>TALL_JS_44</w:t>
      </w:r>
      <w:r w:rsidR="00436702">
        <w:rPr>
          <w:rFonts w:ascii="Calibri" w:eastAsia="Calibri" w:hAnsi="Calibri" w:cs="Times New Roman"/>
          <w:position w:val="0"/>
          <w:sz w:val="22"/>
          <w:szCs w:val="22"/>
          <w:lang w:eastAsia="en-US"/>
        </w:rPr>
        <w:t>/</w:t>
      </w:r>
      <w:r w:rsidR="001E6C52">
        <w:rPr>
          <w:rFonts w:ascii="Calibri" w:eastAsia="Calibri" w:hAnsi="Calibri" w:cs="Times New Roman"/>
          <w:position w:val="0"/>
          <w:sz w:val="22"/>
          <w:szCs w:val="22"/>
          <w:lang w:eastAsia="en-US"/>
        </w:rPr>
        <w:t xml:space="preserve">TAL17 y </w:t>
      </w:r>
      <w:r w:rsidR="00ED303C" w:rsidRPr="00ED303C">
        <w:rPr>
          <w:rFonts w:ascii="Calibri" w:eastAsia="Calibri" w:hAnsi="Calibri" w:cs="Times New Roman"/>
          <w:position w:val="0"/>
          <w:sz w:val="22"/>
          <w:szCs w:val="22"/>
          <w:lang w:eastAsia="en-US"/>
        </w:rPr>
        <w:t>GSM3004637</w:t>
      </w:r>
      <w:r w:rsidR="00ED303C">
        <w:rPr>
          <w:rFonts w:ascii="Calibri" w:eastAsia="Calibri" w:hAnsi="Calibri" w:cs="Times New Roman"/>
          <w:position w:val="0"/>
          <w:sz w:val="22"/>
          <w:szCs w:val="22"/>
          <w:lang w:eastAsia="en-US"/>
        </w:rPr>
        <w:t>/</w:t>
      </w:r>
      <w:r w:rsidR="00ED303C" w:rsidRPr="00ED303C">
        <w:rPr>
          <w:rFonts w:ascii="Calibri" w:eastAsia="Calibri" w:hAnsi="Calibri" w:cs="Times New Roman"/>
          <w:position w:val="0"/>
          <w:sz w:val="22"/>
          <w:szCs w:val="22"/>
          <w:lang w:eastAsia="en-US"/>
        </w:rPr>
        <w:t>TALL_JS_51</w:t>
      </w:r>
      <w:r w:rsidR="00ED303C">
        <w:rPr>
          <w:rFonts w:ascii="Calibri" w:eastAsia="Calibri" w:hAnsi="Calibri" w:cs="Times New Roman"/>
          <w:position w:val="0"/>
          <w:sz w:val="22"/>
          <w:szCs w:val="22"/>
          <w:lang w:eastAsia="en-US"/>
        </w:rPr>
        <w:t>/</w:t>
      </w:r>
      <w:r w:rsidR="001E6C52">
        <w:rPr>
          <w:rFonts w:ascii="Calibri" w:eastAsia="Calibri" w:hAnsi="Calibri" w:cs="Times New Roman"/>
          <w:position w:val="0"/>
          <w:sz w:val="22"/>
          <w:szCs w:val="22"/>
          <w:lang w:eastAsia="en-US"/>
        </w:rPr>
        <w:t>TAL18 se parecen más entre sí que con respecto al resto de muestras.</w:t>
      </w:r>
      <w:r w:rsidR="00FC2B86">
        <w:rPr>
          <w:rFonts w:ascii="Calibri" w:eastAsia="Calibri" w:hAnsi="Calibri" w:cs="Times New Roman"/>
          <w:position w:val="0"/>
          <w:sz w:val="22"/>
          <w:szCs w:val="22"/>
          <w:lang w:eastAsia="en-US"/>
        </w:rPr>
        <w:t xml:space="preserve"> A pesar de ello, </w:t>
      </w:r>
      <w:r w:rsidR="000703FE">
        <w:rPr>
          <w:rFonts w:ascii="Calibri" w:eastAsia="Calibri" w:hAnsi="Calibri" w:cs="Times New Roman"/>
          <w:position w:val="0"/>
          <w:sz w:val="22"/>
          <w:szCs w:val="22"/>
          <w:lang w:eastAsia="en-US"/>
        </w:rPr>
        <w:t>realizamos un escalado multidimensional de estos</w:t>
      </w:r>
      <w:r w:rsidR="005F7FE6">
        <w:rPr>
          <w:rFonts w:ascii="Calibri" w:eastAsia="Calibri" w:hAnsi="Calibri" w:cs="Times New Roman"/>
          <w:position w:val="0"/>
          <w:sz w:val="22"/>
          <w:szCs w:val="22"/>
          <w:lang w:eastAsia="en-US"/>
        </w:rPr>
        <w:t>, y su representación no indicó que hubiera ciertas muestras que fueran diferentes al resto, y no distinguimos una distribución clara de los grupos en general.</w:t>
      </w:r>
    </w:p>
    <w:p w14:paraId="666E1294" w14:textId="60F9B79C" w:rsidR="004B75C9" w:rsidRDefault="00FD79F4" w:rsidP="004B75C9">
      <w:pPr>
        <w:spacing w:before="0" w:after="120" w:line="360" w:lineRule="auto"/>
        <w:ind w:firstLine="0"/>
        <w:jc w:val="left"/>
        <w:textDirection w:val="lrTb"/>
        <w:textAlignment w:val="auto"/>
        <w:outlineLvl w:val="9"/>
        <w:rPr>
          <w:highlight w:val="yellow"/>
        </w:rPr>
      </w:pPr>
      <w:r>
        <w:rPr>
          <w:rFonts w:ascii="Calibri" w:eastAsia="Calibri" w:hAnsi="Calibri" w:cs="Times New Roman"/>
          <w:position w:val="0"/>
          <w:sz w:val="22"/>
          <w:szCs w:val="22"/>
          <w:lang w:eastAsia="en-US"/>
        </w:rPr>
        <w:t xml:space="preserve">Teniendo en cuenta estas consideraciones, realizamos el resto de </w:t>
      </w:r>
      <w:proofErr w:type="gramStart"/>
      <w:r>
        <w:rPr>
          <w:rFonts w:ascii="Calibri" w:eastAsia="Calibri" w:hAnsi="Calibri" w:cs="Times New Roman"/>
          <w:position w:val="0"/>
          <w:sz w:val="22"/>
          <w:szCs w:val="22"/>
          <w:lang w:eastAsia="en-US"/>
        </w:rPr>
        <w:t>pasos</w:t>
      </w:r>
      <w:proofErr w:type="gramEnd"/>
      <w:r>
        <w:rPr>
          <w:rFonts w:ascii="Calibri" w:eastAsia="Calibri" w:hAnsi="Calibri" w:cs="Times New Roman"/>
          <w:position w:val="0"/>
          <w:sz w:val="22"/>
          <w:szCs w:val="22"/>
          <w:lang w:eastAsia="en-US"/>
        </w:rPr>
        <w:t xml:space="preserve"> del análisis.</w:t>
      </w:r>
      <w:r w:rsidR="004B75C9">
        <w:rPr>
          <w:rFonts w:ascii="Calibri" w:eastAsia="Calibri" w:hAnsi="Calibri" w:cs="Times New Roman"/>
          <w:position w:val="0"/>
          <w:sz w:val="22"/>
          <w:szCs w:val="22"/>
          <w:lang w:eastAsia="en-US"/>
        </w:rPr>
        <w:t xml:space="preserve"> Realizamos una serie de </w:t>
      </w:r>
      <w:proofErr w:type="spellStart"/>
      <w:r w:rsidR="004B75C9">
        <w:rPr>
          <w:rFonts w:ascii="Calibri" w:eastAsia="Calibri" w:hAnsi="Calibri" w:cs="Times New Roman"/>
          <w:position w:val="0"/>
          <w:sz w:val="22"/>
          <w:szCs w:val="22"/>
          <w:lang w:eastAsia="en-US"/>
        </w:rPr>
        <w:t>volcano</w:t>
      </w:r>
      <w:proofErr w:type="spellEnd"/>
      <w:r w:rsidR="004B75C9">
        <w:rPr>
          <w:rFonts w:ascii="Calibri" w:eastAsia="Calibri" w:hAnsi="Calibri" w:cs="Times New Roman"/>
          <w:position w:val="0"/>
          <w:sz w:val="22"/>
          <w:szCs w:val="22"/>
          <w:lang w:eastAsia="en-US"/>
        </w:rPr>
        <w:t xml:space="preserve"> </w:t>
      </w:r>
      <w:proofErr w:type="spellStart"/>
      <w:r w:rsidR="004B75C9">
        <w:rPr>
          <w:rFonts w:ascii="Calibri" w:eastAsia="Calibri" w:hAnsi="Calibri" w:cs="Times New Roman"/>
          <w:position w:val="0"/>
          <w:sz w:val="22"/>
          <w:szCs w:val="22"/>
          <w:lang w:eastAsia="en-US"/>
        </w:rPr>
        <w:t>plots</w:t>
      </w:r>
      <w:proofErr w:type="spellEnd"/>
      <w:r w:rsidR="004B75C9">
        <w:rPr>
          <w:rFonts w:ascii="Calibri" w:eastAsia="Calibri" w:hAnsi="Calibri" w:cs="Times New Roman"/>
          <w:position w:val="0"/>
          <w:sz w:val="22"/>
          <w:szCs w:val="22"/>
          <w:lang w:eastAsia="en-US"/>
        </w:rPr>
        <w:t xml:space="preserve"> para la representación de los genes diferencialmente expresados entre comparaciones de cada GSE. Estos se pueden estudiar en el </w:t>
      </w:r>
      <w:r w:rsidR="004B75C9" w:rsidRPr="004B75C9">
        <w:rPr>
          <w:rFonts w:ascii="Calibri" w:eastAsia="Calibri" w:hAnsi="Calibri" w:cs="Times New Roman"/>
          <w:position w:val="0"/>
          <w:sz w:val="22"/>
          <w:szCs w:val="22"/>
          <w:highlight w:val="yellow"/>
          <w:lang w:eastAsia="en-US"/>
        </w:rPr>
        <w:t>HTML de Figuras del Anexo</w:t>
      </w:r>
      <w:r w:rsidR="004B75C9">
        <w:rPr>
          <w:rFonts w:ascii="Calibri" w:eastAsia="Calibri" w:hAnsi="Calibri" w:cs="Times New Roman"/>
          <w:position w:val="0"/>
          <w:sz w:val="22"/>
          <w:szCs w:val="22"/>
          <w:lang w:eastAsia="en-US"/>
        </w:rPr>
        <w:t>.</w:t>
      </w:r>
      <w:r w:rsidR="00C63CE0">
        <w:rPr>
          <w:rFonts w:ascii="Calibri" w:eastAsia="Calibri" w:hAnsi="Calibri" w:cs="Times New Roman"/>
          <w:position w:val="0"/>
          <w:sz w:val="22"/>
          <w:szCs w:val="22"/>
          <w:lang w:eastAsia="en-US"/>
        </w:rPr>
        <w:t xml:space="preserve"> Estas conllevan la representación de los genes para el conjunto del GSE, de forma que todos los genes expresados diferencialmente entre grupos se indican en ellos</w:t>
      </w:r>
      <w:commentRangeStart w:id="23"/>
      <w:commentRangeStart w:id="24"/>
      <w:r w:rsidR="00C63CE0">
        <w:rPr>
          <w:rFonts w:ascii="Calibri" w:eastAsia="Calibri" w:hAnsi="Calibri" w:cs="Times New Roman"/>
          <w:position w:val="0"/>
          <w:sz w:val="22"/>
          <w:szCs w:val="22"/>
          <w:lang w:eastAsia="en-US"/>
        </w:rPr>
        <w:t>.</w:t>
      </w:r>
      <w:r w:rsidR="00675F1D">
        <w:rPr>
          <w:rFonts w:ascii="Calibri" w:eastAsia="Calibri" w:hAnsi="Calibri" w:cs="Times New Roman"/>
          <w:position w:val="0"/>
          <w:sz w:val="22"/>
          <w:szCs w:val="22"/>
          <w:lang w:eastAsia="en-US"/>
        </w:rPr>
        <w:t xml:space="preserve"> </w:t>
      </w:r>
      <w:proofErr w:type="gramStart"/>
      <w:r w:rsidR="004B75C9" w:rsidRPr="00607297">
        <w:rPr>
          <w:rFonts w:ascii="Calibri" w:eastAsia="Calibri" w:hAnsi="Calibri" w:cs="Times New Roman"/>
          <w:position w:val="0"/>
          <w:sz w:val="22"/>
          <w:szCs w:val="22"/>
          <w:highlight w:val="yellow"/>
          <w:lang w:eastAsia="en-US"/>
        </w:rPr>
        <w:t xml:space="preserve">Comentar algo de los </w:t>
      </w:r>
      <w:proofErr w:type="spellStart"/>
      <w:r w:rsidR="004B75C9" w:rsidRPr="00607297">
        <w:rPr>
          <w:rFonts w:ascii="Calibri" w:eastAsia="Calibri" w:hAnsi="Calibri" w:cs="Times New Roman"/>
          <w:position w:val="0"/>
          <w:sz w:val="22"/>
          <w:szCs w:val="22"/>
          <w:highlight w:val="yellow"/>
          <w:lang w:eastAsia="en-US"/>
        </w:rPr>
        <w:t>volcano</w:t>
      </w:r>
      <w:proofErr w:type="spellEnd"/>
      <w:r w:rsidR="004B75C9" w:rsidRPr="00607297">
        <w:rPr>
          <w:rFonts w:ascii="Calibri" w:eastAsia="Calibri" w:hAnsi="Calibri" w:cs="Times New Roman"/>
          <w:position w:val="0"/>
          <w:sz w:val="22"/>
          <w:szCs w:val="22"/>
          <w:highlight w:val="yellow"/>
          <w:lang w:eastAsia="en-US"/>
        </w:rPr>
        <w:t xml:space="preserve"> </w:t>
      </w:r>
      <w:proofErr w:type="spellStart"/>
      <w:r w:rsidR="004B75C9" w:rsidRPr="00607297">
        <w:rPr>
          <w:rFonts w:ascii="Calibri" w:eastAsia="Calibri" w:hAnsi="Calibri" w:cs="Times New Roman"/>
          <w:position w:val="0"/>
          <w:sz w:val="22"/>
          <w:szCs w:val="22"/>
          <w:highlight w:val="yellow"/>
          <w:lang w:eastAsia="en-US"/>
        </w:rPr>
        <w:t>plots</w:t>
      </w:r>
      <w:proofErr w:type="spellEnd"/>
      <w:r w:rsidR="004B75C9">
        <w:rPr>
          <w:rFonts w:ascii="Calibri" w:eastAsia="Calibri" w:hAnsi="Calibri" w:cs="Times New Roman"/>
          <w:position w:val="0"/>
          <w:sz w:val="22"/>
          <w:szCs w:val="22"/>
          <w:lang w:eastAsia="en-US"/>
        </w:rPr>
        <w:t>?</w:t>
      </w:r>
      <w:commentRangeEnd w:id="23"/>
      <w:proofErr w:type="gramEnd"/>
      <w:r w:rsidR="0073608C">
        <w:rPr>
          <w:rStyle w:val="Refdecomentario"/>
        </w:rPr>
        <w:commentReference w:id="23"/>
      </w:r>
      <w:commentRangeEnd w:id="24"/>
      <w:r w:rsidR="00CE0B97">
        <w:rPr>
          <w:rStyle w:val="Refdecomentario"/>
        </w:rPr>
        <w:commentReference w:id="24"/>
      </w:r>
    </w:p>
    <w:p w14:paraId="039BBC37" w14:textId="770B2390" w:rsidR="00D3052B" w:rsidRDefault="007D7F92"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Los genes más diferencialmente expresados se pueden estudiar a partir de los </w:t>
      </w:r>
      <w:proofErr w:type="spellStart"/>
      <w:r>
        <w:rPr>
          <w:rFonts w:ascii="Calibri" w:eastAsia="Calibri" w:hAnsi="Calibri" w:cs="Times New Roman"/>
          <w:position w:val="0"/>
          <w:sz w:val="22"/>
          <w:szCs w:val="22"/>
          <w:lang w:eastAsia="en-US"/>
        </w:rPr>
        <w:t>volcano</w:t>
      </w:r>
      <w:proofErr w:type="spellEnd"/>
      <w:r>
        <w:rPr>
          <w:rFonts w:ascii="Calibri" w:eastAsia="Calibri" w:hAnsi="Calibri" w:cs="Times New Roman"/>
          <w:position w:val="0"/>
          <w:sz w:val="22"/>
          <w:szCs w:val="22"/>
          <w:lang w:eastAsia="en-US"/>
        </w:rPr>
        <w:t xml:space="preserve"> </w:t>
      </w:r>
      <w:proofErr w:type="spellStart"/>
      <w:r>
        <w:rPr>
          <w:rFonts w:ascii="Calibri" w:eastAsia="Calibri" w:hAnsi="Calibri" w:cs="Times New Roman"/>
          <w:position w:val="0"/>
          <w:sz w:val="22"/>
          <w:szCs w:val="22"/>
          <w:lang w:eastAsia="en-US"/>
        </w:rPr>
        <w:t>plots</w:t>
      </w:r>
      <w:proofErr w:type="spellEnd"/>
      <w:r>
        <w:rPr>
          <w:rFonts w:ascii="Calibri" w:eastAsia="Calibri" w:hAnsi="Calibri" w:cs="Times New Roman"/>
          <w:position w:val="0"/>
          <w:sz w:val="22"/>
          <w:szCs w:val="22"/>
          <w:lang w:eastAsia="en-US"/>
        </w:rPr>
        <w:t xml:space="preserve"> del Anexo, y los </w:t>
      </w:r>
      <w:proofErr w:type="spellStart"/>
      <w:r>
        <w:rPr>
          <w:rFonts w:ascii="Calibri" w:eastAsia="Calibri" w:hAnsi="Calibri" w:cs="Times New Roman"/>
          <w:position w:val="0"/>
          <w:sz w:val="22"/>
          <w:szCs w:val="22"/>
          <w:lang w:eastAsia="en-US"/>
        </w:rPr>
        <w:t>heatmaps</w:t>
      </w:r>
      <w:proofErr w:type="spellEnd"/>
      <w:r>
        <w:rPr>
          <w:rFonts w:ascii="Calibri" w:eastAsia="Calibri" w:hAnsi="Calibri" w:cs="Times New Roman"/>
          <w:position w:val="0"/>
          <w:sz w:val="22"/>
          <w:szCs w:val="22"/>
          <w:lang w:eastAsia="en-US"/>
        </w:rPr>
        <w:t xml:space="preserve"> se pueden revisar para estudiar los diferentes perfiles de expresión.</w:t>
      </w:r>
      <w:r w:rsidR="00607297">
        <w:rPr>
          <w:rFonts w:ascii="Calibri" w:eastAsia="Calibri" w:hAnsi="Calibri" w:cs="Times New Roman"/>
          <w:position w:val="0"/>
          <w:sz w:val="22"/>
          <w:szCs w:val="22"/>
          <w:lang w:eastAsia="en-US"/>
        </w:rPr>
        <w:t xml:space="preserve"> Ahora comentaremos los resultados más importantes de los </w:t>
      </w:r>
      <w:proofErr w:type="spellStart"/>
      <w:r w:rsidR="00607297">
        <w:rPr>
          <w:rFonts w:ascii="Calibri" w:eastAsia="Calibri" w:hAnsi="Calibri" w:cs="Times New Roman"/>
          <w:position w:val="0"/>
          <w:sz w:val="22"/>
          <w:szCs w:val="22"/>
          <w:lang w:eastAsia="en-US"/>
        </w:rPr>
        <w:t>heatmaps</w:t>
      </w:r>
      <w:proofErr w:type="spellEnd"/>
      <w:r w:rsidR="00607297">
        <w:rPr>
          <w:rFonts w:ascii="Calibri" w:eastAsia="Calibri" w:hAnsi="Calibri" w:cs="Times New Roman"/>
          <w:position w:val="0"/>
          <w:sz w:val="22"/>
          <w:szCs w:val="22"/>
          <w:lang w:eastAsia="en-US"/>
        </w:rPr>
        <w:t>,</w:t>
      </w:r>
      <w:r w:rsidR="003E1893">
        <w:rPr>
          <w:rFonts w:ascii="Calibri" w:eastAsia="Calibri" w:hAnsi="Calibri" w:cs="Times New Roman"/>
          <w:position w:val="0"/>
          <w:sz w:val="22"/>
          <w:szCs w:val="22"/>
          <w:lang w:eastAsia="en-US"/>
        </w:rPr>
        <w:t xml:space="preserve"> de aquellas muestras cuya expresión se diferencia del resto,</w:t>
      </w:r>
      <w:r w:rsidR="00607297">
        <w:rPr>
          <w:rFonts w:ascii="Calibri" w:eastAsia="Calibri" w:hAnsi="Calibri" w:cs="Times New Roman"/>
          <w:position w:val="0"/>
          <w:sz w:val="22"/>
          <w:szCs w:val="22"/>
          <w:lang w:eastAsia="en-US"/>
        </w:rPr>
        <w:t xml:space="preserve"> ya que los </w:t>
      </w:r>
      <w:proofErr w:type="spellStart"/>
      <w:r w:rsidR="00607297">
        <w:rPr>
          <w:rFonts w:ascii="Calibri" w:eastAsia="Calibri" w:hAnsi="Calibri" w:cs="Times New Roman"/>
          <w:position w:val="0"/>
          <w:sz w:val="22"/>
          <w:szCs w:val="22"/>
          <w:lang w:eastAsia="en-US"/>
        </w:rPr>
        <w:t>volcano</w:t>
      </w:r>
      <w:proofErr w:type="spellEnd"/>
      <w:r w:rsidR="00607297">
        <w:rPr>
          <w:rFonts w:ascii="Calibri" w:eastAsia="Calibri" w:hAnsi="Calibri" w:cs="Times New Roman"/>
          <w:position w:val="0"/>
          <w:sz w:val="22"/>
          <w:szCs w:val="22"/>
          <w:lang w:eastAsia="en-US"/>
        </w:rPr>
        <w:t xml:space="preserve"> </w:t>
      </w:r>
      <w:proofErr w:type="spellStart"/>
      <w:r w:rsidR="00607297">
        <w:rPr>
          <w:rFonts w:ascii="Calibri" w:eastAsia="Calibri" w:hAnsi="Calibri" w:cs="Times New Roman"/>
          <w:position w:val="0"/>
          <w:sz w:val="22"/>
          <w:szCs w:val="22"/>
          <w:lang w:eastAsia="en-US"/>
        </w:rPr>
        <w:t>plots</w:t>
      </w:r>
      <w:proofErr w:type="spellEnd"/>
      <w:r w:rsidR="00607297">
        <w:rPr>
          <w:rFonts w:ascii="Calibri" w:eastAsia="Calibri" w:hAnsi="Calibri" w:cs="Times New Roman"/>
          <w:position w:val="0"/>
          <w:sz w:val="22"/>
          <w:szCs w:val="22"/>
          <w:lang w:eastAsia="en-US"/>
        </w:rPr>
        <w:t xml:space="preserve"> indican genes diferencialmente expresados que luego comentaremos.</w:t>
      </w:r>
    </w:p>
    <w:p w14:paraId="13358B07" w14:textId="3DCEFA99" w:rsidR="00763299" w:rsidRDefault="00763299"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763299">
        <w:rPr>
          <w:rFonts w:ascii="Calibri" w:eastAsia="Calibri" w:hAnsi="Calibri" w:cs="Times New Roman"/>
          <w:position w:val="0"/>
          <w:sz w:val="22"/>
          <w:szCs w:val="22"/>
          <w:lang w:eastAsia="en-US"/>
        </w:rPr>
        <w:t>GSE8879</w:t>
      </w:r>
      <w:r>
        <w:rPr>
          <w:rFonts w:ascii="Calibri" w:eastAsia="Calibri" w:hAnsi="Calibri" w:cs="Times New Roman"/>
          <w:position w:val="0"/>
          <w:sz w:val="22"/>
          <w:szCs w:val="22"/>
          <w:lang w:eastAsia="en-US"/>
        </w:rPr>
        <w:t>:</w:t>
      </w:r>
      <w:r w:rsidR="001448BB">
        <w:rPr>
          <w:rFonts w:ascii="Calibri" w:eastAsia="Calibri" w:hAnsi="Calibri" w:cs="Times New Roman"/>
          <w:position w:val="0"/>
          <w:sz w:val="22"/>
          <w:szCs w:val="22"/>
          <w:lang w:eastAsia="en-US"/>
        </w:rPr>
        <w:t xml:space="preserve"> de nueve muestras, cinco se parecen más entre sí</w:t>
      </w:r>
      <w:r w:rsidR="003734B8">
        <w:rPr>
          <w:rFonts w:ascii="Calibri" w:eastAsia="Calibri" w:hAnsi="Calibri" w:cs="Times New Roman"/>
          <w:position w:val="0"/>
          <w:sz w:val="22"/>
          <w:szCs w:val="22"/>
          <w:lang w:eastAsia="en-US"/>
        </w:rPr>
        <w:t xml:space="preserve"> con respecto a sus perfiles de expresión</w:t>
      </w:r>
      <w:r w:rsidR="001448BB">
        <w:rPr>
          <w:rFonts w:ascii="Calibri" w:eastAsia="Calibri" w:hAnsi="Calibri" w:cs="Times New Roman"/>
          <w:position w:val="0"/>
          <w:sz w:val="22"/>
          <w:szCs w:val="22"/>
          <w:lang w:eastAsia="en-US"/>
        </w:rPr>
        <w:t xml:space="preserve"> que con respecto al resto de muestras, que corresponden a pacientes con ETP. Entre ellas, se encuentran las muestras 4, 15 y 47, mientras que la</w:t>
      </w:r>
      <w:r w:rsidR="00E655F9">
        <w:rPr>
          <w:rFonts w:ascii="Calibri" w:eastAsia="Calibri" w:hAnsi="Calibri" w:cs="Times New Roman"/>
          <w:position w:val="0"/>
          <w:sz w:val="22"/>
          <w:szCs w:val="22"/>
          <w:lang w:eastAsia="en-US"/>
        </w:rPr>
        <w:t xml:space="preserve"> 22 y</w:t>
      </w:r>
      <w:r w:rsidR="001448BB">
        <w:rPr>
          <w:rFonts w:ascii="Calibri" w:eastAsia="Calibri" w:hAnsi="Calibri" w:cs="Times New Roman"/>
          <w:position w:val="0"/>
          <w:sz w:val="22"/>
          <w:szCs w:val="22"/>
          <w:lang w:eastAsia="en-US"/>
        </w:rPr>
        <w:t xml:space="preserve"> 23, que también hace</w:t>
      </w:r>
      <w:r w:rsidR="00E655F9">
        <w:rPr>
          <w:rFonts w:ascii="Calibri" w:eastAsia="Calibri" w:hAnsi="Calibri" w:cs="Times New Roman"/>
          <w:position w:val="0"/>
          <w:sz w:val="22"/>
          <w:szCs w:val="22"/>
          <w:lang w:eastAsia="en-US"/>
        </w:rPr>
        <w:t xml:space="preserve">n </w:t>
      </w:r>
      <w:r w:rsidR="001448BB">
        <w:rPr>
          <w:rFonts w:ascii="Calibri" w:eastAsia="Calibri" w:hAnsi="Calibri" w:cs="Times New Roman"/>
          <w:position w:val="0"/>
          <w:sz w:val="22"/>
          <w:szCs w:val="22"/>
          <w:lang w:eastAsia="en-US"/>
        </w:rPr>
        <w:t>referencia a ETP T-ALL</w:t>
      </w:r>
      <w:r w:rsidR="00E655F9">
        <w:rPr>
          <w:rFonts w:ascii="Calibri" w:eastAsia="Calibri" w:hAnsi="Calibri" w:cs="Times New Roman"/>
          <w:position w:val="0"/>
          <w:sz w:val="22"/>
          <w:szCs w:val="22"/>
          <w:lang w:eastAsia="en-US"/>
        </w:rPr>
        <w:t xml:space="preserve">. </w:t>
      </w:r>
      <w:r w:rsidR="003734B8">
        <w:rPr>
          <w:rFonts w:ascii="Calibri" w:eastAsia="Calibri" w:hAnsi="Calibri" w:cs="Times New Roman"/>
          <w:position w:val="0"/>
          <w:sz w:val="22"/>
          <w:szCs w:val="22"/>
          <w:lang w:eastAsia="en-US"/>
        </w:rPr>
        <w:t>De las muestras que tienen mayores valores de expresión génica son los pacientes con ETP, en general.</w:t>
      </w:r>
    </w:p>
    <w:p w14:paraId="700DC120" w14:textId="57C12FD5" w:rsidR="00E272AB" w:rsidRDefault="007845C8"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7845C8">
        <w:rPr>
          <w:rFonts w:ascii="Calibri" w:eastAsia="Calibri" w:hAnsi="Calibri" w:cs="Times New Roman"/>
          <w:position w:val="0"/>
          <w:sz w:val="22"/>
          <w:szCs w:val="22"/>
          <w:lang w:eastAsia="en-US"/>
        </w:rPr>
        <w:t>GSE10609</w:t>
      </w:r>
      <w:r>
        <w:rPr>
          <w:rFonts w:ascii="Calibri" w:eastAsia="Calibri" w:hAnsi="Calibri" w:cs="Times New Roman"/>
          <w:position w:val="0"/>
          <w:sz w:val="22"/>
          <w:szCs w:val="22"/>
          <w:lang w:eastAsia="en-US"/>
        </w:rPr>
        <w:t xml:space="preserve">: ciertas muestras, como la 25, </w:t>
      </w:r>
      <w:r w:rsidR="007F3EBC">
        <w:rPr>
          <w:rFonts w:ascii="Calibri" w:eastAsia="Calibri" w:hAnsi="Calibri" w:cs="Times New Roman"/>
          <w:position w:val="0"/>
          <w:sz w:val="22"/>
          <w:szCs w:val="22"/>
          <w:lang w:eastAsia="en-US"/>
        </w:rPr>
        <w:t>2</w:t>
      </w:r>
      <w:r>
        <w:rPr>
          <w:rFonts w:ascii="Calibri" w:eastAsia="Calibri" w:hAnsi="Calibri" w:cs="Times New Roman"/>
          <w:position w:val="0"/>
          <w:sz w:val="22"/>
          <w:szCs w:val="22"/>
          <w:lang w:eastAsia="en-US"/>
        </w:rPr>
        <w:t>3, 13 y 49, se parecen entre sí más qu</w:t>
      </w:r>
      <w:r w:rsidR="00633B26">
        <w:rPr>
          <w:rFonts w:ascii="Calibri" w:eastAsia="Calibri" w:hAnsi="Calibri" w:cs="Times New Roman"/>
          <w:position w:val="0"/>
          <w:sz w:val="22"/>
          <w:szCs w:val="22"/>
          <w:lang w:eastAsia="en-US"/>
        </w:rPr>
        <w:t xml:space="preserve">e </w:t>
      </w:r>
      <w:r>
        <w:rPr>
          <w:rFonts w:ascii="Calibri" w:eastAsia="Calibri" w:hAnsi="Calibri" w:cs="Times New Roman"/>
          <w:position w:val="0"/>
          <w:sz w:val="22"/>
          <w:szCs w:val="22"/>
          <w:lang w:eastAsia="en-US"/>
        </w:rPr>
        <w:t xml:space="preserve">con respecto al resto. </w:t>
      </w:r>
      <w:r w:rsidR="00E272AB">
        <w:rPr>
          <w:rFonts w:ascii="Calibri" w:eastAsia="Calibri" w:hAnsi="Calibri" w:cs="Times New Roman"/>
          <w:position w:val="0"/>
          <w:sz w:val="22"/>
          <w:szCs w:val="22"/>
          <w:lang w:eastAsia="en-US"/>
        </w:rPr>
        <w:t xml:space="preserve">Estas son de pacientes con HOX11, HOX11L2, </w:t>
      </w:r>
      <w:r w:rsidR="00E272AB" w:rsidRPr="00E272AB">
        <w:rPr>
          <w:rFonts w:ascii="Calibri" w:eastAsia="Calibri" w:hAnsi="Calibri" w:cs="Times New Roman"/>
          <w:position w:val="0"/>
          <w:sz w:val="22"/>
          <w:szCs w:val="22"/>
          <w:lang w:eastAsia="en-US"/>
        </w:rPr>
        <w:t>HOX11</w:t>
      </w:r>
      <w:r w:rsidR="00E272AB">
        <w:rPr>
          <w:rFonts w:ascii="Calibri" w:eastAsia="Calibri" w:hAnsi="Calibri" w:cs="Times New Roman"/>
          <w:position w:val="0"/>
          <w:sz w:val="22"/>
          <w:szCs w:val="22"/>
          <w:lang w:eastAsia="en-US"/>
        </w:rPr>
        <w:t xml:space="preserve">, y </w:t>
      </w:r>
      <w:proofErr w:type="spellStart"/>
      <w:r w:rsidR="00E272AB">
        <w:rPr>
          <w:rFonts w:ascii="Calibri" w:eastAsia="Calibri" w:hAnsi="Calibri" w:cs="Times New Roman"/>
          <w:position w:val="0"/>
          <w:sz w:val="22"/>
          <w:szCs w:val="22"/>
          <w:lang w:eastAsia="en-US"/>
        </w:rPr>
        <w:t>unknown</w:t>
      </w:r>
      <w:proofErr w:type="spellEnd"/>
      <w:r w:rsidR="00E272AB">
        <w:rPr>
          <w:rFonts w:ascii="Calibri" w:eastAsia="Calibri" w:hAnsi="Calibri" w:cs="Times New Roman"/>
          <w:position w:val="0"/>
          <w:sz w:val="22"/>
          <w:szCs w:val="22"/>
          <w:lang w:eastAsia="en-US"/>
        </w:rPr>
        <w:t>. Entonces, pensamos que los pacientes con HOX11 T-ALL tienen altos valores de expresión génica que con respecto al resto de muestras.</w:t>
      </w:r>
    </w:p>
    <w:p w14:paraId="2954E063" w14:textId="53D3024E" w:rsidR="00E272AB" w:rsidRDefault="00E272AB"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007B4F02" w:rsidRPr="007B4F02">
        <w:rPr>
          <w:rFonts w:ascii="Calibri" w:eastAsia="Calibri" w:hAnsi="Calibri" w:cs="Times New Roman"/>
          <w:position w:val="0"/>
          <w:sz w:val="22"/>
          <w:szCs w:val="22"/>
          <w:lang w:eastAsia="en-US"/>
        </w:rPr>
        <w:t>GSE14618</w:t>
      </w:r>
      <w:r w:rsidR="007B4F02">
        <w:rPr>
          <w:rFonts w:ascii="Calibri" w:eastAsia="Calibri" w:hAnsi="Calibri" w:cs="Times New Roman"/>
          <w:position w:val="0"/>
          <w:sz w:val="22"/>
          <w:szCs w:val="22"/>
          <w:lang w:eastAsia="en-US"/>
        </w:rPr>
        <w:t xml:space="preserve">: observamos a partir del </w:t>
      </w:r>
      <w:proofErr w:type="spellStart"/>
      <w:r w:rsidR="007B4F02">
        <w:rPr>
          <w:rFonts w:ascii="Calibri" w:eastAsia="Calibri" w:hAnsi="Calibri" w:cs="Times New Roman"/>
          <w:position w:val="0"/>
          <w:sz w:val="22"/>
          <w:szCs w:val="22"/>
          <w:lang w:eastAsia="en-US"/>
        </w:rPr>
        <w:t>heatmap</w:t>
      </w:r>
      <w:proofErr w:type="spellEnd"/>
      <w:r w:rsidR="007B4F02">
        <w:rPr>
          <w:rFonts w:ascii="Calibri" w:eastAsia="Calibri" w:hAnsi="Calibri" w:cs="Times New Roman"/>
          <w:position w:val="0"/>
          <w:sz w:val="22"/>
          <w:szCs w:val="22"/>
          <w:lang w:eastAsia="en-US"/>
        </w:rPr>
        <w:t xml:space="preserve"> del </w:t>
      </w:r>
      <w:r w:rsidR="007B4F02" w:rsidRPr="007B4F02">
        <w:rPr>
          <w:rFonts w:ascii="Calibri" w:eastAsia="Calibri" w:hAnsi="Calibri" w:cs="Times New Roman"/>
          <w:position w:val="0"/>
          <w:sz w:val="22"/>
          <w:szCs w:val="22"/>
          <w:lang w:eastAsia="en-US"/>
        </w:rPr>
        <w:t>GPL570</w:t>
      </w:r>
      <w:r w:rsidR="007B4F02">
        <w:rPr>
          <w:rFonts w:ascii="Calibri" w:eastAsia="Calibri" w:hAnsi="Calibri" w:cs="Times New Roman"/>
          <w:position w:val="0"/>
          <w:sz w:val="22"/>
          <w:szCs w:val="22"/>
          <w:lang w:eastAsia="en-US"/>
        </w:rPr>
        <w:t xml:space="preserve"> que varios NR se parecen más entre sí que con respecto al resto (entre ellos, NR1 y NR4)</w:t>
      </w:r>
      <w:r w:rsidR="007E0B19">
        <w:rPr>
          <w:rFonts w:ascii="Calibri" w:eastAsia="Calibri" w:hAnsi="Calibri" w:cs="Times New Roman"/>
          <w:position w:val="0"/>
          <w:sz w:val="22"/>
          <w:szCs w:val="22"/>
          <w:lang w:eastAsia="en-US"/>
        </w:rPr>
        <w:t>. E</w:t>
      </w:r>
      <w:r w:rsidR="00484E5B">
        <w:rPr>
          <w:rFonts w:ascii="Calibri" w:eastAsia="Calibri" w:hAnsi="Calibri" w:cs="Times New Roman"/>
          <w:position w:val="0"/>
          <w:sz w:val="22"/>
          <w:szCs w:val="22"/>
          <w:lang w:eastAsia="en-US"/>
        </w:rPr>
        <w:t xml:space="preserve">s decir, “no response” se parecen más entre sí, en general, que con respecto a </w:t>
      </w:r>
      <w:r w:rsidR="00484E5B" w:rsidRPr="00484E5B">
        <w:rPr>
          <w:rFonts w:ascii="Calibri" w:eastAsia="Calibri" w:hAnsi="Calibri" w:cs="Times New Roman"/>
          <w:position w:val="0"/>
          <w:sz w:val="22"/>
          <w:szCs w:val="22"/>
          <w:lang w:eastAsia="en-US"/>
        </w:rPr>
        <w:t>F</w:t>
      </w:r>
      <w:r w:rsidR="00484E5B">
        <w:rPr>
          <w:rFonts w:ascii="Calibri" w:eastAsia="Calibri" w:hAnsi="Calibri" w:cs="Times New Roman"/>
          <w:position w:val="0"/>
          <w:sz w:val="22"/>
          <w:szCs w:val="22"/>
          <w:lang w:eastAsia="en-US"/>
        </w:rPr>
        <w:t xml:space="preserve"> (</w:t>
      </w:r>
      <w:r w:rsidR="00D36CE8">
        <w:rPr>
          <w:rFonts w:ascii="Calibri" w:eastAsia="Calibri" w:hAnsi="Calibri" w:cs="Times New Roman"/>
          <w:position w:val="0"/>
          <w:sz w:val="22"/>
          <w:szCs w:val="22"/>
          <w:lang w:eastAsia="en-US"/>
        </w:rPr>
        <w:t>“</w:t>
      </w:r>
      <w:proofErr w:type="spellStart"/>
      <w:r w:rsidR="00484E5B" w:rsidRPr="00484E5B">
        <w:rPr>
          <w:rFonts w:ascii="Calibri" w:eastAsia="Calibri" w:hAnsi="Calibri" w:cs="Times New Roman"/>
          <w:position w:val="0"/>
          <w:sz w:val="22"/>
          <w:szCs w:val="22"/>
          <w:lang w:eastAsia="en-US"/>
        </w:rPr>
        <w:t>failure</w:t>
      </w:r>
      <w:proofErr w:type="spellEnd"/>
      <w:r w:rsidR="00484E5B">
        <w:rPr>
          <w:rFonts w:ascii="Calibri" w:eastAsia="Calibri" w:hAnsi="Calibri" w:cs="Times New Roman"/>
          <w:position w:val="0"/>
          <w:sz w:val="22"/>
          <w:szCs w:val="22"/>
          <w:lang w:eastAsia="en-US"/>
        </w:rPr>
        <w:t xml:space="preserve">, </w:t>
      </w:r>
      <w:r w:rsidR="00484E5B" w:rsidRPr="00484E5B">
        <w:rPr>
          <w:rFonts w:ascii="Calibri" w:eastAsia="Calibri" w:hAnsi="Calibri" w:cs="Times New Roman"/>
          <w:position w:val="0"/>
          <w:sz w:val="22"/>
          <w:szCs w:val="22"/>
          <w:lang w:eastAsia="en-US"/>
        </w:rPr>
        <w:t>relapse</w:t>
      </w:r>
      <w:r w:rsidR="00D36CE8">
        <w:rPr>
          <w:rFonts w:ascii="Calibri" w:eastAsia="Calibri" w:hAnsi="Calibri" w:cs="Times New Roman"/>
          <w:position w:val="0"/>
          <w:sz w:val="22"/>
          <w:szCs w:val="22"/>
          <w:lang w:eastAsia="en-US"/>
        </w:rPr>
        <w:t>”</w:t>
      </w:r>
      <w:r w:rsidR="00484E5B" w:rsidRPr="00484E5B">
        <w:rPr>
          <w:rFonts w:ascii="Calibri" w:eastAsia="Calibri" w:hAnsi="Calibri" w:cs="Times New Roman"/>
          <w:position w:val="0"/>
          <w:sz w:val="22"/>
          <w:szCs w:val="22"/>
          <w:lang w:eastAsia="en-US"/>
        </w:rPr>
        <w:t>)</w:t>
      </w:r>
      <w:r w:rsidR="00484E5B">
        <w:rPr>
          <w:rFonts w:ascii="Calibri" w:eastAsia="Calibri" w:hAnsi="Calibri" w:cs="Times New Roman"/>
          <w:position w:val="0"/>
          <w:sz w:val="22"/>
          <w:szCs w:val="22"/>
          <w:lang w:eastAsia="en-US"/>
        </w:rPr>
        <w:t xml:space="preserve"> y</w:t>
      </w:r>
      <w:r w:rsidR="00484E5B" w:rsidRPr="00484E5B">
        <w:rPr>
          <w:rFonts w:ascii="Calibri" w:eastAsia="Calibri" w:hAnsi="Calibri" w:cs="Times New Roman"/>
          <w:position w:val="0"/>
          <w:sz w:val="22"/>
          <w:szCs w:val="22"/>
          <w:lang w:eastAsia="en-US"/>
        </w:rPr>
        <w:t xml:space="preserve"> C</w:t>
      </w:r>
      <w:r w:rsidR="00484E5B">
        <w:rPr>
          <w:rFonts w:ascii="Calibri" w:eastAsia="Calibri" w:hAnsi="Calibri" w:cs="Times New Roman"/>
          <w:position w:val="0"/>
          <w:sz w:val="22"/>
          <w:szCs w:val="22"/>
          <w:lang w:eastAsia="en-US"/>
        </w:rPr>
        <w:t xml:space="preserve"> </w:t>
      </w:r>
      <w:r w:rsidR="005A39DE">
        <w:rPr>
          <w:rFonts w:ascii="Calibri" w:eastAsia="Calibri" w:hAnsi="Calibri" w:cs="Times New Roman"/>
          <w:position w:val="0"/>
          <w:sz w:val="22"/>
          <w:szCs w:val="22"/>
          <w:lang w:eastAsia="en-US"/>
        </w:rPr>
        <w:t>(</w:t>
      </w:r>
      <w:r w:rsidR="00D36CE8">
        <w:rPr>
          <w:rFonts w:ascii="Calibri" w:eastAsia="Calibri" w:hAnsi="Calibri" w:cs="Times New Roman"/>
          <w:position w:val="0"/>
          <w:sz w:val="22"/>
          <w:szCs w:val="22"/>
          <w:lang w:eastAsia="en-US"/>
        </w:rPr>
        <w:t>“</w:t>
      </w:r>
      <w:r w:rsidR="005A39DE">
        <w:rPr>
          <w:rFonts w:ascii="Calibri" w:eastAsia="Calibri" w:hAnsi="Calibri" w:cs="Times New Roman"/>
          <w:position w:val="0"/>
          <w:sz w:val="22"/>
          <w:szCs w:val="22"/>
          <w:lang w:eastAsia="en-US"/>
        </w:rPr>
        <w:t>c</w:t>
      </w:r>
      <w:r w:rsidR="00484E5B" w:rsidRPr="00484E5B">
        <w:rPr>
          <w:rFonts w:ascii="Calibri" w:eastAsia="Calibri" w:hAnsi="Calibri" w:cs="Times New Roman"/>
          <w:position w:val="0"/>
          <w:sz w:val="22"/>
          <w:szCs w:val="22"/>
          <w:lang w:eastAsia="en-US"/>
        </w:rPr>
        <w:t xml:space="preserve">omplete </w:t>
      </w:r>
      <w:proofErr w:type="spellStart"/>
      <w:r w:rsidR="005A39DE">
        <w:rPr>
          <w:rFonts w:ascii="Calibri" w:eastAsia="Calibri" w:hAnsi="Calibri" w:cs="Times New Roman"/>
          <w:position w:val="0"/>
          <w:sz w:val="22"/>
          <w:szCs w:val="22"/>
          <w:lang w:eastAsia="en-US"/>
        </w:rPr>
        <w:t>c</w:t>
      </w:r>
      <w:r w:rsidR="00484E5B" w:rsidRPr="00484E5B">
        <w:rPr>
          <w:rFonts w:ascii="Calibri" w:eastAsia="Calibri" w:hAnsi="Calibri" w:cs="Times New Roman"/>
          <w:position w:val="0"/>
          <w:sz w:val="22"/>
          <w:szCs w:val="22"/>
          <w:lang w:eastAsia="en-US"/>
        </w:rPr>
        <w:t>ontinous</w:t>
      </w:r>
      <w:proofErr w:type="spellEnd"/>
      <w:r w:rsidR="00484E5B" w:rsidRPr="00484E5B">
        <w:rPr>
          <w:rFonts w:ascii="Calibri" w:eastAsia="Calibri" w:hAnsi="Calibri" w:cs="Times New Roman"/>
          <w:position w:val="0"/>
          <w:sz w:val="22"/>
          <w:szCs w:val="22"/>
          <w:lang w:eastAsia="en-US"/>
        </w:rPr>
        <w:t xml:space="preserve"> </w:t>
      </w:r>
      <w:proofErr w:type="spellStart"/>
      <w:r w:rsidR="005A39DE">
        <w:rPr>
          <w:rFonts w:ascii="Calibri" w:eastAsia="Calibri" w:hAnsi="Calibri" w:cs="Times New Roman"/>
          <w:position w:val="0"/>
          <w:sz w:val="22"/>
          <w:szCs w:val="22"/>
          <w:lang w:eastAsia="en-US"/>
        </w:rPr>
        <w:t>r</w:t>
      </w:r>
      <w:r w:rsidR="00484E5B" w:rsidRPr="00484E5B">
        <w:rPr>
          <w:rFonts w:ascii="Calibri" w:eastAsia="Calibri" w:hAnsi="Calibri" w:cs="Times New Roman"/>
          <w:position w:val="0"/>
          <w:sz w:val="22"/>
          <w:szCs w:val="22"/>
          <w:lang w:eastAsia="en-US"/>
        </w:rPr>
        <w:t>emission</w:t>
      </w:r>
      <w:proofErr w:type="spellEnd"/>
      <w:r w:rsidR="00D36CE8">
        <w:rPr>
          <w:rFonts w:ascii="Calibri" w:eastAsia="Calibri" w:hAnsi="Calibri" w:cs="Times New Roman"/>
          <w:position w:val="0"/>
          <w:sz w:val="22"/>
          <w:szCs w:val="22"/>
          <w:lang w:eastAsia="en-US"/>
        </w:rPr>
        <w:t>”</w:t>
      </w:r>
      <w:r w:rsidR="005A39DE">
        <w:rPr>
          <w:rFonts w:ascii="Calibri" w:eastAsia="Calibri" w:hAnsi="Calibri" w:cs="Times New Roman"/>
          <w:position w:val="0"/>
          <w:sz w:val="22"/>
          <w:szCs w:val="22"/>
          <w:lang w:eastAsia="en-US"/>
        </w:rPr>
        <w:t>)</w:t>
      </w:r>
      <w:r w:rsidR="009561A7">
        <w:rPr>
          <w:rFonts w:ascii="Calibri" w:eastAsia="Calibri" w:hAnsi="Calibri" w:cs="Times New Roman"/>
          <w:position w:val="0"/>
          <w:sz w:val="22"/>
          <w:szCs w:val="22"/>
          <w:lang w:eastAsia="en-US"/>
        </w:rPr>
        <w:t>.</w:t>
      </w:r>
      <w:r w:rsidR="007B4F02">
        <w:rPr>
          <w:rFonts w:ascii="Calibri" w:eastAsia="Calibri" w:hAnsi="Calibri" w:cs="Times New Roman"/>
          <w:position w:val="0"/>
          <w:sz w:val="22"/>
          <w:szCs w:val="22"/>
          <w:lang w:eastAsia="en-US"/>
        </w:rPr>
        <w:t xml:space="preserve"> </w:t>
      </w:r>
      <w:r w:rsidR="00DF21DF" w:rsidRPr="00DF21DF">
        <w:rPr>
          <w:rFonts w:ascii="Calibri" w:eastAsia="Calibri" w:hAnsi="Calibri" w:cs="Times New Roman"/>
          <w:position w:val="0"/>
          <w:sz w:val="22"/>
          <w:szCs w:val="22"/>
          <w:lang w:eastAsia="en-US"/>
        </w:rPr>
        <w:t>GPL96</w:t>
      </w:r>
      <w:r w:rsidR="00DF21DF">
        <w:rPr>
          <w:rFonts w:ascii="Calibri" w:eastAsia="Calibri" w:hAnsi="Calibri" w:cs="Times New Roman"/>
          <w:position w:val="0"/>
          <w:sz w:val="22"/>
          <w:szCs w:val="22"/>
          <w:lang w:eastAsia="en-US"/>
        </w:rPr>
        <w:t xml:space="preserve"> a su vez presenta NR4 como muy diferente con respecto al resto de </w:t>
      </w:r>
      <w:r w:rsidR="00DF21DF">
        <w:rPr>
          <w:rFonts w:ascii="Calibri" w:eastAsia="Calibri" w:hAnsi="Calibri" w:cs="Times New Roman"/>
          <w:position w:val="0"/>
          <w:sz w:val="22"/>
          <w:szCs w:val="22"/>
          <w:lang w:eastAsia="en-US"/>
        </w:rPr>
        <w:lastRenderedPageBreak/>
        <w:t>muestras</w:t>
      </w:r>
      <w:r w:rsidR="004A6328">
        <w:rPr>
          <w:rFonts w:ascii="Calibri" w:eastAsia="Calibri" w:hAnsi="Calibri" w:cs="Times New Roman"/>
          <w:position w:val="0"/>
          <w:sz w:val="22"/>
          <w:szCs w:val="22"/>
          <w:lang w:eastAsia="en-US"/>
        </w:rPr>
        <w:t>, con niveles de expresión muy por encima del resto</w:t>
      </w:r>
      <w:r w:rsidR="004A6328" w:rsidRPr="00540423">
        <w:rPr>
          <w:rFonts w:ascii="Calibri" w:eastAsia="Calibri" w:hAnsi="Calibri" w:cs="Times New Roman"/>
          <w:position w:val="0"/>
          <w:sz w:val="22"/>
          <w:szCs w:val="22"/>
          <w:highlight w:val="yellow"/>
          <w:lang w:eastAsia="en-US"/>
        </w:rPr>
        <w:t>.</w:t>
      </w:r>
      <w:r w:rsidR="006E7306" w:rsidRPr="00540423">
        <w:rPr>
          <w:rFonts w:ascii="Calibri" w:eastAsia="Calibri" w:hAnsi="Calibri" w:cs="Times New Roman"/>
          <w:position w:val="0"/>
          <w:sz w:val="22"/>
          <w:szCs w:val="22"/>
          <w:highlight w:val="yellow"/>
          <w:lang w:eastAsia="en-US"/>
        </w:rPr>
        <w:t xml:space="preserve"> Estas muestras no</w:t>
      </w:r>
      <w:r w:rsidR="00540423" w:rsidRPr="00540423">
        <w:rPr>
          <w:rFonts w:ascii="Calibri" w:eastAsia="Calibri" w:hAnsi="Calibri" w:cs="Times New Roman"/>
          <w:position w:val="0"/>
          <w:sz w:val="22"/>
          <w:szCs w:val="22"/>
          <w:highlight w:val="yellow"/>
          <w:lang w:eastAsia="en-US"/>
        </w:rPr>
        <w:t xml:space="preserve"> son las que</w:t>
      </w:r>
      <w:r w:rsidR="006E7306" w:rsidRPr="00540423">
        <w:rPr>
          <w:rFonts w:ascii="Calibri" w:eastAsia="Calibri" w:hAnsi="Calibri" w:cs="Times New Roman"/>
          <w:position w:val="0"/>
          <w:sz w:val="22"/>
          <w:szCs w:val="22"/>
          <w:highlight w:val="yellow"/>
          <w:lang w:eastAsia="en-US"/>
        </w:rPr>
        <w:t xml:space="preserve"> se consideraban diferentes según los análisis del preprocesado de los datos</w:t>
      </w:r>
      <w:r w:rsidR="00540423" w:rsidRPr="00540423">
        <w:rPr>
          <w:rFonts w:ascii="Calibri" w:eastAsia="Calibri" w:hAnsi="Calibri" w:cs="Times New Roman"/>
          <w:position w:val="0"/>
          <w:sz w:val="22"/>
          <w:szCs w:val="22"/>
          <w:highlight w:val="yellow"/>
          <w:lang w:eastAsia="en-US"/>
        </w:rPr>
        <w:t xml:space="preserve"> de esta serie</w:t>
      </w:r>
      <w:r w:rsidR="006E7306" w:rsidRPr="00540423">
        <w:rPr>
          <w:rFonts w:ascii="Calibri" w:eastAsia="Calibri" w:hAnsi="Calibri" w:cs="Times New Roman"/>
          <w:position w:val="0"/>
          <w:sz w:val="22"/>
          <w:szCs w:val="22"/>
          <w:highlight w:val="yellow"/>
          <w:lang w:eastAsia="en-US"/>
        </w:rPr>
        <w:t>.</w:t>
      </w:r>
    </w:p>
    <w:p w14:paraId="11966387" w14:textId="743B05B6" w:rsidR="00515FBE" w:rsidRDefault="00515FBE"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-GSE26713: </w:t>
      </w:r>
      <w:r w:rsidR="002C1A9F">
        <w:rPr>
          <w:rFonts w:ascii="Calibri" w:eastAsia="Calibri" w:hAnsi="Calibri" w:cs="Times New Roman"/>
          <w:position w:val="0"/>
          <w:sz w:val="22"/>
          <w:szCs w:val="22"/>
          <w:lang w:eastAsia="en-US"/>
        </w:rPr>
        <w:t>no parece que haga distinción entre grupos</w:t>
      </w:r>
      <w:r w:rsidR="0069344D">
        <w:rPr>
          <w:rFonts w:ascii="Calibri" w:eastAsia="Calibri" w:hAnsi="Calibri" w:cs="Times New Roman"/>
          <w:position w:val="0"/>
          <w:sz w:val="22"/>
          <w:szCs w:val="22"/>
          <w:lang w:eastAsia="en-US"/>
        </w:rPr>
        <w:t xml:space="preserve">. No hay </w:t>
      </w:r>
      <w:r w:rsidR="002C1A9F">
        <w:rPr>
          <w:rFonts w:ascii="Calibri" w:eastAsia="Calibri" w:hAnsi="Calibri" w:cs="Times New Roman"/>
          <w:position w:val="0"/>
          <w:sz w:val="22"/>
          <w:szCs w:val="22"/>
          <w:lang w:eastAsia="en-US"/>
        </w:rPr>
        <w:t>ciertas muestras se pare</w:t>
      </w:r>
      <w:r w:rsidR="0069344D">
        <w:rPr>
          <w:rFonts w:ascii="Calibri" w:eastAsia="Calibri" w:hAnsi="Calibri" w:cs="Times New Roman"/>
          <w:position w:val="0"/>
          <w:sz w:val="22"/>
          <w:szCs w:val="22"/>
          <w:lang w:eastAsia="en-US"/>
        </w:rPr>
        <w:t>zcan</w:t>
      </w:r>
      <w:r w:rsidR="002C1A9F">
        <w:rPr>
          <w:rFonts w:ascii="Calibri" w:eastAsia="Calibri" w:hAnsi="Calibri" w:cs="Times New Roman"/>
          <w:position w:val="0"/>
          <w:sz w:val="22"/>
          <w:szCs w:val="22"/>
          <w:lang w:eastAsia="en-US"/>
        </w:rPr>
        <w:t xml:space="preserve"> más entre ellas con respecto al resto y </w:t>
      </w:r>
      <w:r w:rsidR="0069344D">
        <w:rPr>
          <w:rFonts w:ascii="Calibri" w:eastAsia="Calibri" w:hAnsi="Calibri" w:cs="Times New Roman"/>
          <w:position w:val="0"/>
          <w:sz w:val="22"/>
          <w:szCs w:val="22"/>
          <w:lang w:eastAsia="en-US"/>
        </w:rPr>
        <w:t>correspondan a</w:t>
      </w:r>
      <w:r w:rsidR="002C1A9F">
        <w:rPr>
          <w:rFonts w:ascii="Calibri" w:eastAsia="Calibri" w:hAnsi="Calibri" w:cs="Times New Roman"/>
          <w:position w:val="0"/>
          <w:sz w:val="22"/>
          <w:szCs w:val="22"/>
          <w:lang w:eastAsia="en-US"/>
        </w:rPr>
        <w:t xml:space="preserve"> un grupo concreto.</w:t>
      </w:r>
    </w:p>
    <w:p w14:paraId="164E5D08" w14:textId="649318A0" w:rsidR="00607297" w:rsidRDefault="00D20945"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D20945">
        <w:rPr>
          <w:rFonts w:ascii="Calibri" w:eastAsia="Calibri" w:hAnsi="Calibri" w:cs="Times New Roman"/>
          <w:position w:val="0"/>
          <w:sz w:val="22"/>
          <w:szCs w:val="22"/>
          <w:lang w:eastAsia="en-US"/>
        </w:rPr>
        <w:t>GSE28703</w:t>
      </w:r>
      <w:r>
        <w:rPr>
          <w:rFonts w:ascii="Calibri" w:eastAsia="Calibri" w:hAnsi="Calibri" w:cs="Times New Roman"/>
          <w:position w:val="0"/>
          <w:sz w:val="22"/>
          <w:szCs w:val="22"/>
          <w:lang w:eastAsia="en-US"/>
        </w:rPr>
        <w:t xml:space="preserve">: las muestras rojas, de pacientes con </w:t>
      </w:r>
      <w:r w:rsidRPr="00D20945">
        <w:rPr>
          <w:rFonts w:ascii="Calibri" w:eastAsia="Calibri" w:hAnsi="Calibri" w:cs="Times New Roman"/>
          <w:position w:val="0"/>
          <w:sz w:val="22"/>
          <w:szCs w:val="22"/>
          <w:lang w:eastAsia="en-US"/>
        </w:rPr>
        <w:t>"</w:t>
      </w:r>
      <w:proofErr w:type="spellStart"/>
      <w:r w:rsidRPr="00D20945">
        <w:rPr>
          <w:rFonts w:ascii="Calibri" w:eastAsia="Calibri" w:hAnsi="Calibri" w:cs="Times New Roman"/>
          <w:position w:val="0"/>
          <w:sz w:val="22"/>
          <w:szCs w:val="22"/>
          <w:lang w:eastAsia="en-US"/>
        </w:rPr>
        <w:t>early</w:t>
      </w:r>
      <w:proofErr w:type="spellEnd"/>
      <w:r w:rsidRPr="00D20945">
        <w:rPr>
          <w:rFonts w:ascii="Calibri" w:eastAsia="Calibri" w:hAnsi="Calibri" w:cs="Times New Roman"/>
          <w:position w:val="0"/>
          <w:sz w:val="22"/>
          <w:szCs w:val="22"/>
          <w:lang w:eastAsia="en-US"/>
        </w:rPr>
        <w:t xml:space="preserve"> T-ALL"</w:t>
      </w:r>
      <w:r>
        <w:rPr>
          <w:rFonts w:ascii="Calibri" w:eastAsia="Calibri" w:hAnsi="Calibri" w:cs="Times New Roman"/>
          <w:position w:val="0"/>
          <w:sz w:val="22"/>
          <w:szCs w:val="22"/>
          <w:lang w:eastAsia="en-US"/>
        </w:rPr>
        <w:t xml:space="preserve">, se parecen más entre sí que con respecto a la mayoría de </w:t>
      </w:r>
      <w:proofErr w:type="gramStart"/>
      <w:r>
        <w:rPr>
          <w:rFonts w:ascii="Calibri" w:eastAsia="Calibri" w:hAnsi="Calibri" w:cs="Times New Roman"/>
          <w:position w:val="0"/>
          <w:sz w:val="22"/>
          <w:szCs w:val="22"/>
          <w:lang w:eastAsia="en-US"/>
        </w:rPr>
        <w:t>pacientes</w:t>
      </w:r>
      <w:proofErr w:type="gramEnd"/>
      <w:r>
        <w:rPr>
          <w:rFonts w:ascii="Calibri" w:eastAsia="Calibri" w:hAnsi="Calibri" w:cs="Times New Roman"/>
          <w:position w:val="0"/>
          <w:sz w:val="22"/>
          <w:szCs w:val="22"/>
          <w:lang w:eastAsia="en-US"/>
        </w:rPr>
        <w:t xml:space="preserve"> sin ETP. Algunas muestras azules, que representan pacientes sin ETP, como SJTAL050, SJTAL041, SJTAL071, </w:t>
      </w:r>
      <w:r w:rsidR="00A74FCD">
        <w:rPr>
          <w:rFonts w:ascii="Calibri" w:eastAsia="Calibri" w:hAnsi="Calibri" w:cs="Times New Roman"/>
          <w:position w:val="0"/>
          <w:sz w:val="22"/>
          <w:szCs w:val="22"/>
          <w:lang w:eastAsia="en-US"/>
        </w:rPr>
        <w:t>SJTAL075 Y</w:t>
      </w:r>
      <w:r>
        <w:rPr>
          <w:rFonts w:ascii="Calibri" w:eastAsia="Calibri" w:hAnsi="Calibri" w:cs="Times New Roman"/>
          <w:position w:val="0"/>
          <w:sz w:val="22"/>
          <w:szCs w:val="22"/>
          <w:lang w:eastAsia="en-US"/>
        </w:rPr>
        <w:t xml:space="preserve"> SJTAL019</w:t>
      </w:r>
      <w:r w:rsidR="00A74FCD">
        <w:rPr>
          <w:rFonts w:ascii="Calibri" w:eastAsia="Calibri" w:hAnsi="Calibri" w:cs="Times New Roman"/>
          <w:position w:val="0"/>
          <w:sz w:val="22"/>
          <w:szCs w:val="22"/>
          <w:lang w:eastAsia="en-US"/>
        </w:rPr>
        <w:t xml:space="preserve">, se </w:t>
      </w:r>
      <w:proofErr w:type="spellStart"/>
      <w:r w:rsidR="00A74FCD">
        <w:rPr>
          <w:rFonts w:ascii="Calibri" w:eastAsia="Calibri" w:hAnsi="Calibri" w:cs="Times New Roman"/>
          <w:position w:val="0"/>
          <w:sz w:val="22"/>
          <w:szCs w:val="22"/>
          <w:lang w:eastAsia="en-US"/>
        </w:rPr>
        <w:t>diferencial</w:t>
      </w:r>
      <w:proofErr w:type="spellEnd"/>
      <w:r w:rsidR="00A74FCD">
        <w:rPr>
          <w:rFonts w:ascii="Calibri" w:eastAsia="Calibri" w:hAnsi="Calibri" w:cs="Times New Roman"/>
          <w:position w:val="0"/>
          <w:sz w:val="22"/>
          <w:szCs w:val="22"/>
          <w:lang w:eastAsia="en-US"/>
        </w:rPr>
        <w:t xml:space="preserve"> del resto de muestras azules y se asemejan a los pacientes con T-ALL temprana.</w:t>
      </w:r>
    </w:p>
    <w:p w14:paraId="7A24A43D" w14:textId="1835F519" w:rsidR="00A74FCD" w:rsidRDefault="00A74FCD"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A74FCD">
        <w:rPr>
          <w:rFonts w:ascii="Calibri" w:eastAsia="Calibri" w:hAnsi="Calibri" w:cs="Times New Roman"/>
          <w:position w:val="0"/>
          <w:sz w:val="22"/>
          <w:szCs w:val="22"/>
          <w:lang w:eastAsia="en-US"/>
        </w:rPr>
        <w:t>GSE33470</w:t>
      </w:r>
      <w:r>
        <w:rPr>
          <w:rFonts w:ascii="Calibri" w:eastAsia="Calibri" w:hAnsi="Calibri" w:cs="Times New Roman"/>
          <w:position w:val="0"/>
          <w:sz w:val="22"/>
          <w:szCs w:val="22"/>
          <w:lang w:eastAsia="en-US"/>
        </w:rPr>
        <w:t xml:space="preserve">: las muestras </w:t>
      </w:r>
      <w:r w:rsidR="007B510D" w:rsidRPr="007B510D">
        <w:rPr>
          <w:rFonts w:ascii="Calibri" w:eastAsia="Calibri" w:hAnsi="Calibri" w:cs="Times New Roman"/>
          <w:position w:val="0"/>
          <w:sz w:val="22"/>
          <w:szCs w:val="22"/>
          <w:lang w:eastAsia="en-US"/>
        </w:rPr>
        <w:t>CD34+</w:t>
      </w:r>
      <w:r>
        <w:rPr>
          <w:rFonts w:ascii="Calibri" w:eastAsia="Calibri" w:hAnsi="Calibri" w:cs="Times New Roman"/>
          <w:position w:val="0"/>
          <w:sz w:val="22"/>
          <w:szCs w:val="22"/>
          <w:lang w:eastAsia="en-US"/>
        </w:rPr>
        <w:t>CD1a+ rep1,</w:t>
      </w:r>
      <w:r w:rsidR="007B510D">
        <w:rPr>
          <w:rFonts w:ascii="Calibri" w:eastAsia="Calibri" w:hAnsi="Calibri" w:cs="Times New Roman"/>
          <w:position w:val="0"/>
          <w:sz w:val="22"/>
          <w:szCs w:val="22"/>
          <w:lang w:eastAsia="en-US"/>
        </w:rPr>
        <w:t xml:space="preserve"> </w:t>
      </w:r>
      <w:r w:rsidR="007B510D" w:rsidRPr="007B510D">
        <w:rPr>
          <w:rFonts w:ascii="Calibri" w:eastAsia="Calibri" w:hAnsi="Calibri" w:cs="Times New Roman"/>
          <w:position w:val="0"/>
          <w:sz w:val="22"/>
          <w:szCs w:val="22"/>
          <w:lang w:eastAsia="en-US"/>
        </w:rPr>
        <w:t>CD34</w:t>
      </w:r>
      <w:r>
        <w:rPr>
          <w:rFonts w:ascii="Calibri" w:eastAsia="Calibri" w:hAnsi="Calibri" w:cs="Times New Roman"/>
          <w:position w:val="0"/>
          <w:sz w:val="22"/>
          <w:szCs w:val="22"/>
          <w:lang w:eastAsia="en-US"/>
        </w:rPr>
        <w:t xml:space="preserve">+CD1a- rep1, </w:t>
      </w:r>
      <w:r w:rsidR="007B510D" w:rsidRPr="007B510D">
        <w:rPr>
          <w:rFonts w:ascii="Calibri" w:eastAsia="Calibri" w:hAnsi="Calibri" w:cs="Times New Roman"/>
          <w:position w:val="0"/>
          <w:sz w:val="22"/>
          <w:szCs w:val="22"/>
          <w:lang w:eastAsia="en-US"/>
        </w:rPr>
        <w:t>CD34</w:t>
      </w:r>
      <w:r>
        <w:rPr>
          <w:rFonts w:ascii="Calibri" w:eastAsia="Calibri" w:hAnsi="Calibri" w:cs="Times New Roman"/>
          <w:position w:val="0"/>
          <w:sz w:val="22"/>
          <w:szCs w:val="22"/>
          <w:lang w:eastAsia="en-US"/>
        </w:rPr>
        <w:t xml:space="preserve">+CD1a- rep3, CD4ISP rep1, </w:t>
      </w:r>
      <w:r w:rsidRPr="00A74FCD">
        <w:rPr>
          <w:rFonts w:ascii="Calibri" w:eastAsia="Calibri" w:hAnsi="Calibri" w:cs="Times New Roman"/>
          <w:position w:val="0"/>
          <w:sz w:val="22"/>
          <w:szCs w:val="22"/>
          <w:lang w:eastAsia="en-US"/>
        </w:rPr>
        <w:t>CD4ISP rep</w:t>
      </w:r>
      <w:r>
        <w:rPr>
          <w:rFonts w:ascii="Calibri" w:eastAsia="Calibri" w:hAnsi="Calibri" w:cs="Times New Roman"/>
          <w:position w:val="0"/>
          <w:sz w:val="22"/>
          <w:szCs w:val="22"/>
          <w:lang w:eastAsia="en-US"/>
        </w:rPr>
        <w:t xml:space="preserve">3, </w:t>
      </w:r>
      <w:r w:rsidRPr="00A74FCD">
        <w:rPr>
          <w:rFonts w:ascii="Calibri" w:eastAsia="Calibri" w:hAnsi="Calibri" w:cs="Times New Roman"/>
          <w:position w:val="0"/>
          <w:sz w:val="22"/>
          <w:szCs w:val="22"/>
          <w:lang w:eastAsia="en-US"/>
        </w:rPr>
        <w:t>CD4ISP rep</w:t>
      </w:r>
      <w:r>
        <w:rPr>
          <w:rFonts w:ascii="Calibri" w:eastAsia="Calibri" w:hAnsi="Calibri" w:cs="Times New Roman"/>
          <w:position w:val="0"/>
          <w:sz w:val="22"/>
          <w:szCs w:val="22"/>
          <w:lang w:eastAsia="en-US"/>
        </w:rPr>
        <w:t xml:space="preserve">2 se parecen más entre sí. Además, las muestras de </w:t>
      </w:r>
      <w:r w:rsidRPr="00A74FCD">
        <w:rPr>
          <w:rFonts w:ascii="Calibri" w:eastAsia="Calibri" w:hAnsi="Calibri" w:cs="Times New Roman"/>
          <w:position w:val="0"/>
          <w:sz w:val="22"/>
          <w:szCs w:val="22"/>
          <w:lang w:eastAsia="en-US"/>
        </w:rPr>
        <w:t>CD4ISP</w:t>
      </w:r>
      <w:r>
        <w:rPr>
          <w:rFonts w:ascii="Calibri" w:eastAsia="Calibri" w:hAnsi="Calibri" w:cs="Times New Roman"/>
          <w:position w:val="0"/>
          <w:sz w:val="22"/>
          <w:szCs w:val="22"/>
          <w:lang w:eastAsia="en-US"/>
        </w:rPr>
        <w:t xml:space="preserve"> se parecen más entre sí dentro de este grupo, estando las muestras de este tipo todas juntas.</w:t>
      </w:r>
    </w:p>
    <w:p w14:paraId="69088D7B" w14:textId="1AFCB6D1" w:rsidR="00A14B89" w:rsidRDefault="00A14B89"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1A12CE">
        <w:rPr>
          <w:rFonts w:ascii="Calibri" w:eastAsia="Calibri" w:hAnsi="Calibri" w:cs="Times New Roman"/>
          <w:position w:val="0"/>
          <w:sz w:val="22"/>
          <w:szCs w:val="22"/>
          <w:lang w:eastAsia="en-US"/>
        </w:rPr>
        <w:t xml:space="preserve">GSE62156: </w:t>
      </w:r>
      <w:r w:rsidR="002C1A9F">
        <w:rPr>
          <w:rFonts w:ascii="Calibri" w:eastAsia="Calibri" w:hAnsi="Calibri" w:cs="Times New Roman"/>
          <w:position w:val="0"/>
          <w:sz w:val="22"/>
          <w:szCs w:val="22"/>
          <w:lang w:eastAsia="en-US"/>
        </w:rPr>
        <w:t xml:space="preserve">las muestras del grupo </w:t>
      </w:r>
      <w:r w:rsidR="002C1A9F" w:rsidRPr="002C1A9F">
        <w:rPr>
          <w:rFonts w:ascii="Calibri" w:eastAsia="Calibri" w:hAnsi="Calibri" w:cs="Times New Roman"/>
          <w:position w:val="0"/>
          <w:sz w:val="22"/>
          <w:szCs w:val="22"/>
          <w:lang w:eastAsia="en-US"/>
        </w:rPr>
        <w:t>TAL-R</w:t>
      </w:r>
      <w:r w:rsidR="002C1A9F">
        <w:rPr>
          <w:rFonts w:ascii="Calibri" w:eastAsia="Calibri" w:hAnsi="Calibri" w:cs="Times New Roman"/>
          <w:position w:val="0"/>
          <w:sz w:val="22"/>
          <w:szCs w:val="22"/>
          <w:lang w:eastAsia="en-US"/>
        </w:rPr>
        <w:t>, que son las de la derecha, se parecen más entre sí que con el resto, a excepción de la 149.</w:t>
      </w:r>
    </w:p>
    <w:p w14:paraId="6D6A156D" w14:textId="10A5FE9E" w:rsidR="001B1F9D" w:rsidRPr="007D399B" w:rsidRDefault="001B1F9D"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211813">
        <w:rPr>
          <w:rFonts w:ascii="Calibri" w:eastAsia="Calibri" w:hAnsi="Calibri" w:cs="Times New Roman"/>
          <w:position w:val="0"/>
          <w:sz w:val="22"/>
          <w:szCs w:val="22"/>
          <w:lang w:eastAsia="en-US"/>
        </w:rPr>
        <w:t>GSE110633</w:t>
      </w:r>
      <w:r w:rsidR="004F7BF6" w:rsidRPr="00211813">
        <w:rPr>
          <w:rFonts w:ascii="Calibri" w:eastAsia="Calibri" w:hAnsi="Calibri" w:cs="Times New Roman"/>
          <w:position w:val="0"/>
          <w:sz w:val="22"/>
          <w:szCs w:val="22"/>
          <w:lang w:eastAsia="en-US"/>
        </w:rPr>
        <w:t>: en este</w:t>
      </w:r>
      <w:r w:rsidR="004F7BF6">
        <w:rPr>
          <w:rFonts w:ascii="Calibri" w:eastAsia="Calibri" w:hAnsi="Calibri" w:cs="Times New Roman"/>
          <w:position w:val="0"/>
          <w:sz w:val="22"/>
          <w:szCs w:val="22"/>
          <w:lang w:eastAsia="en-US"/>
        </w:rPr>
        <w:t xml:space="preserve"> caso los perfiles de expresión son parecidos entre muestras. No parece </w:t>
      </w:r>
      <w:r w:rsidR="004F7BF6" w:rsidRPr="007D399B">
        <w:rPr>
          <w:rFonts w:ascii="Calibri" w:eastAsia="Calibri" w:hAnsi="Calibri" w:cs="Times New Roman"/>
          <w:position w:val="0"/>
          <w:sz w:val="22"/>
          <w:szCs w:val="22"/>
          <w:lang w:eastAsia="en-US"/>
        </w:rPr>
        <w:t xml:space="preserve">que haya grupos que se relacionan más entre </w:t>
      </w:r>
      <w:proofErr w:type="spellStart"/>
      <w:r w:rsidR="004F7BF6" w:rsidRPr="007D399B">
        <w:rPr>
          <w:rFonts w:ascii="Calibri" w:eastAsia="Calibri" w:hAnsi="Calibri" w:cs="Times New Roman"/>
          <w:position w:val="0"/>
          <w:sz w:val="22"/>
          <w:szCs w:val="22"/>
          <w:lang w:eastAsia="en-US"/>
        </w:rPr>
        <w:t>si</w:t>
      </w:r>
      <w:proofErr w:type="spellEnd"/>
      <w:r w:rsidR="004F7BF6" w:rsidRPr="007D399B">
        <w:rPr>
          <w:rFonts w:ascii="Calibri" w:eastAsia="Calibri" w:hAnsi="Calibri" w:cs="Times New Roman"/>
          <w:position w:val="0"/>
          <w:sz w:val="22"/>
          <w:szCs w:val="22"/>
          <w:lang w:eastAsia="en-US"/>
        </w:rPr>
        <w:t xml:space="preserve"> que con respecto al resto</w:t>
      </w:r>
      <w:r w:rsidR="00886480">
        <w:rPr>
          <w:rFonts w:ascii="Calibri" w:eastAsia="Calibri" w:hAnsi="Calibri" w:cs="Times New Roman"/>
          <w:position w:val="0"/>
          <w:sz w:val="22"/>
          <w:szCs w:val="22"/>
          <w:lang w:eastAsia="en-US"/>
        </w:rPr>
        <w:t>.</w:t>
      </w:r>
    </w:p>
    <w:p w14:paraId="508037EB" w14:textId="7E2ECE6A" w:rsidR="001B1F9D" w:rsidRDefault="001B1F9D"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7D399B">
        <w:rPr>
          <w:rFonts w:ascii="Calibri" w:eastAsia="Calibri" w:hAnsi="Calibri" w:cs="Times New Roman"/>
          <w:position w:val="0"/>
          <w:sz w:val="22"/>
          <w:szCs w:val="22"/>
          <w:lang w:eastAsia="en-US"/>
        </w:rPr>
        <w:t>-GSE110636</w:t>
      </w:r>
      <w:r w:rsidR="0036405A" w:rsidRPr="007D399B">
        <w:rPr>
          <w:rFonts w:ascii="Calibri" w:eastAsia="Calibri" w:hAnsi="Calibri" w:cs="Times New Roman"/>
          <w:position w:val="0"/>
          <w:sz w:val="22"/>
          <w:szCs w:val="22"/>
          <w:lang w:eastAsia="en-US"/>
        </w:rPr>
        <w:t>:</w:t>
      </w:r>
      <w:r w:rsidR="006F78EE">
        <w:rPr>
          <w:rFonts w:ascii="Calibri" w:eastAsia="Calibri" w:hAnsi="Calibri" w:cs="Times New Roman"/>
          <w:position w:val="0"/>
          <w:sz w:val="22"/>
          <w:szCs w:val="22"/>
          <w:lang w:eastAsia="en-US"/>
        </w:rPr>
        <w:t xml:space="preserve"> </w:t>
      </w:r>
      <w:r w:rsidR="006F78EE" w:rsidRPr="001A12CE">
        <w:rPr>
          <w:rFonts w:ascii="Calibri" w:eastAsia="Calibri" w:hAnsi="Calibri" w:cs="Times New Roman"/>
          <w:position w:val="0"/>
          <w:sz w:val="22"/>
          <w:szCs w:val="22"/>
          <w:lang w:eastAsia="en-US"/>
        </w:rPr>
        <w:t>cua</w:t>
      </w:r>
      <w:r w:rsidR="006F78EE">
        <w:rPr>
          <w:rFonts w:ascii="Calibri" w:eastAsia="Calibri" w:hAnsi="Calibri" w:cs="Times New Roman"/>
          <w:position w:val="0"/>
          <w:sz w:val="22"/>
          <w:szCs w:val="22"/>
          <w:lang w:eastAsia="en-US"/>
        </w:rPr>
        <w:t xml:space="preserve">tro </w:t>
      </w:r>
      <w:r w:rsidR="006F78EE" w:rsidRPr="006F78EE">
        <w:rPr>
          <w:rFonts w:ascii="Calibri" w:eastAsia="Calibri" w:hAnsi="Calibri" w:cs="Times New Roman"/>
          <w:position w:val="0"/>
          <w:sz w:val="22"/>
          <w:szCs w:val="22"/>
          <w:lang w:eastAsia="en-US"/>
        </w:rPr>
        <w:t>individuos se parecen más que con el resto. Estas son las muestras GSM3004640</w:t>
      </w:r>
      <w:r w:rsidR="00CC5F83">
        <w:rPr>
          <w:rFonts w:ascii="Calibri" w:eastAsia="Calibri" w:hAnsi="Calibri" w:cs="Times New Roman"/>
          <w:position w:val="0"/>
          <w:sz w:val="22"/>
          <w:szCs w:val="22"/>
          <w:lang w:eastAsia="en-US"/>
        </w:rPr>
        <w:t>/</w:t>
      </w:r>
      <w:r w:rsidR="00CC5F83" w:rsidRPr="00CC5F83">
        <w:rPr>
          <w:rFonts w:ascii="Calibri" w:eastAsia="Calibri" w:hAnsi="Calibri" w:cs="Times New Roman"/>
          <w:position w:val="0"/>
          <w:sz w:val="22"/>
          <w:szCs w:val="22"/>
          <w:lang w:eastAsia="en-US"/>
        </w:rPr>
        <w:t>TALL_JS_58</w:t>
      </w:r>
      <w:r w:rsidR="006F78EE" w:rsidRPr="006F78EE">
        <w:rPr>
          <w:rFonts w:ascii="Calibri" w:eastAsia="Calibri" w:hAnsi="Calibri" w:cs="Times New Roman"/>
          <w:position w:val="0"/>
          <w:sz w:val="22"/>
          <w:szCs w:val="22"/>
          <w:lang w:eastAsia="en-US"/>
        </w:rPr>
        <w:t xml:space="preserve"> (grupo TLX), GSM3004629</w:t>
      </w:r>
      <w:r w:rsidR="00CC5F83">
        <w:rPr>
          <w:rFonts w:ascii="Calibri" w:eastAsia="Calibri" w:hAnsi="Calibri" w:cs="Times New Roman"/>
          <w:position w:val="0"/>
          <w:sz w:val="22"/>
          <w:szCs w:val="22"/>
          <w:lang w:eastAsia="en-US"/>
        </w:rPr>
        <w:t>/</w:t>
      </w:r>
      <w:r w:rsidR="00CC5F83" w:rsidRPr="00CC5F83">
        <w:rPr>
          <w:rFonts w:ascii="Calibri" w:eastAsia="Calibri" w:hAnsi="Calibri" w:cs="Times New Roman"/>
          <w:position w:val="0"/>
          <w:sz w:val="22"/>
          <w:szCs w:val="22"/>
          <w:lang w:eastAsia="en-US"/>
        </w:rPr>
        <w:t>TALL_JS_23</w:t>
      </w:r>
      <w:r w:rsidR="006F78EE" w:rsidRPr="006F78EE">
        <w:rPr>
          <w:rFonts w:ascii="Calibri" w:eastAsia="Calibri" w:hAnsi="Calibri" w:cs="Times New Roman"/>
          <w:position w:val="0"/>
          <w:sz w:val="22"/>
          <w:szCs w:val="22"/>
          <w:lang w:eastAsia="en-US"/>
        </w:rPr>
        <w:t xml:space="preserve"> (grupo HOXA), GSM3004636</w:t>
      </w:r>
      <w:r w:rsidR="00503C74">
        <w:rPr>
          <w:rFonts w:ascii="Calibri" w:eastAsia="Calibri" w:hAnsi="Calibri" w:cs="Times New Roman"/>
          <w:position w:val="0"/>
          <w:sz w:val="22"/>
          <w:szCs w:val="22"/>
          <w:lang w:eastAsia="en-US"/>
        </w:rPr>
        <w:t>/</w:t>
      </w:r>
      <w:r w:rsidR="00503C74" w:rsidRPr="00503C74">
        <w:rPr>
          <w:rFonts w:ascii="Calibri" w:eastAsia="Calibri" w:hAnsi="Calibri" w:cs="Times New Roman"/>
          <w:position w:val="0"/>
          <w:sz w:val="22"/>
          <w:szCs w:val="22"/>
          <w:lang w:eastAsia="en-US"/>
        </w:rPr>
        <w:t>TALL_JS_44</w:t>
      </w:r>
      <w:r w:rsidR="006F78EE" w:rsidRPr="006F78EE">
        <w:rPr>
          <w:rFonts w:ascii="Calibri" w:eastAsia="Calibri" w:hAnsi="Calibri" w:cs="Times New Roman"/>
          <w:position w:val="0"/>
          <w:sz w:val="22"/>
          <w:szCs w:val="22"/>
          <w:lang w:eastAsia="en-US"/>
        </w:rPr>
        <w:t xml:space="preserve"> (grupo TAL) y </w:t>
      </w:r>
      <w:r w:rsidR="006F78EE" w:rsidRPr="009F27A7">
        <w:rPr>
          <w:rFonts w:ascii="Calibri" w:eastAsia="Calibri" w:hAnsi="Calibri" w:cs="Times New Roman"/>
          <w:position w:val="0"/>
          <w:sz w:val="22"/>
          <w:szCs w:val="22"/>
          <w:lang w:eastAsia="en-US"/>
        </w:rPr>
        <w:t>GSM3004637</w:t>
      </w:r>
      <w:r w:rsidR="00503C74">
        <w:rPr>
          <w:rFonts w:ascii="Calibri" w:eastAsia="Calibri" w:hAnsi="Calibri" w:cs="Times New Roman"/>
          <w:position w:val="0"/>
          <w:sz w:val="22"/>
          <w:szCs w:val="22"/>
          <w:lang w:eastAsia="en-US"/>
        </w:rPr>
        <w:t>/</w:t>
      </w:r>
      <w:r w:rsidR="00503C74" w:rsidRPr="00503C74">
        <w:rPr>
          <w:rFonts w:ascii="Calibri" w:eastAsia="Calibri" w:hAnsi="Calibri" w:cs="Times New Roman"/>
          <w:position w:val="0"/>
          <w:sz w:val="22"/>
          <w:szCs w:val="22"/>
          <w:lang w:eastAsia="en-US"/>
        </w:rPr>
        <w:t>TALL_JS_51</w:t>
      </w:r>
      <w:r w:rsidR="006F78EE" w:rsidRPr="009F27A7">
        <w:rPr>
          <w:rFonts w:ascii="Calibri" w:eastAsia="Calibri" w:hAnsi="Calibri" w:cs="Times New Roman"/>
          <w:position w:val="0"/>
          <w:sz w:val="22"/>
          <w:szCs w:val="22"/>
          <w:lang w:eastAsia="en-US"/>
        </w:rPr>
        <w:t xml:space="preserve"> (grupo TAL). Las dos últimas son del mismo grupo.</w:t>
      </w:r>
    </w:p>
    <w:p w14:paraId="30A0606E" w14:textId="690B682D" w:rsidR="002D10E3" w:rsidRDefault="00175B28"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Podemos determinar una </w:t>
      </w:r>
      <w:r w:rsidR="002D10E3">
        <w:rPr>
          <w:rFonts w:ascii="Calibri" w:eastAsia="Calibri" w:hAnsi="Calibri" w:cs="Times New Roman"/>
          <w:position w:val="0"/>
          <w:sz w:val="22"/>
          <w:szCs w:val="22"/>
          <w:lang w:eastAsia="en-US"/>
        </w:rPr>
        <w:t xml:space="preserve">relación entre </w:t>
      </w:r>
      <w:r w:rsidR="002C2A95">
        <w:rPr>
          <w:rFonts w:ascii="Calibri" w:eastAsia="Calibri" w:hAnsi="Calibri" w:cs="Times New Roman"/>
          <w:position w:val="0"/>
          <w:sz w:val="22"/>
          <w:szCs w:val="22"/>
          <w:lang w:eastAsia="en-US"/>
        </w:rPr>
        <w:t>ciertas</w:t>
      </w:r>
      <w:r w:rsidR="002D10E3">
        <w:rPr>
          <w:rFonts w:ascii="Calibri" w:eastAsia="Calibri" w:hAnsi="Calibri" w:cs="Times New Roman"/>
          <w:position w:val="0"/>
          <w:sz w:val="22"/>
          <w:szCs w:val="22"/>
          <w:lang w:eastAsia="en-US"/>
        </w:rPr>
        <w:t xml:space="preserve"> muestras que </w:t>
      </w:r>
      <w:r w:rsidR="00861518">
        <w:rPr>
          <w:rFonts w:ascii="Calibri" w:eastAsia="Calibri" w:hAnsi="Calibri" w:cs="Times New Roman"/>
          <w:position w:val="0"/>
          <w:sz w:val="22"/>
          <w:szCs w:val="22"/>
          <w:lang w:eastAsia="en-US"/>
        </w:rPr>
        <w:t xml:space="preserve">poseían </w:t>
      </w:r>
      <w:r w:rsidR="00E73B7C">
        <w:rPr>
          <w:rFonts w:ascii="Calibri" w:eastAsia="Calibri" w:hAnsi="Calibri" w:cs="Times New Roman"/>
          <w:position w:val="0"/>
          <w:sz w:val="22"/>
          <w:szCs w:val="22"/>
          <w:lang w:eastAsia="en-US"/>
        </w:rPr>
        <w:t>determinadas</w:t>
      </w:r>
      <w:r w:rsidR="00861518">
        <w:rPr>
          <w:rFonts w:ascii="Calibri" w:eastAsia="Calibri" w:hAnsi="Calibri" w:cs="Times New Roman"/>
          <w:position w:val="0"/>
          <w:sz w:val="22"/>
          <w:szCs w:val="22"/>
          <w:lang w:eastAsia="en-US"/>
        </w:rPr>
        <w:t xml:space="preserve"> distinci</w:t>
      </w:r>
      <w:r w:rsidR="00D57A43">
        <w:rPr>
          <w:rFonts w:ascii="Calibri" w:eastAsia="Calibri" w:hAnsi="Calibri" w:cs="Times New Roman"/>
          <w:position w:val="0"/>
          <w:sz w:val="22"/>
          <w:szCs w:val="22"/>
          <w:lang w:eastAsia="en-US"/>
        </w:rPr>
        <w:t>ones</w:t>
      </w:r>
      <w:r w:rsidR="00861518">
        <w:rPr>
          <w:rFonts w:ascii="Calibri" w:eastAsia="Calibri" w:hAnsi="Calibri" w:cs="Times New Roman"/>
          <w:position w:val="0"/>
          <w:sz w:val="22"/>
          <w:szCs w:val="22"/>
          <w:lang w:eastAsia="en-US"/>
        </w:rPr>
        <w:t xml:space="preserve"> </w:t>
      </w:r>
      <w:r w:rsidR="00903125">
        <w:rPr>
          <w:rFonts w:ascii="Calibri" w:eastAsia="Calibri" w:hAnsi="Calibri" w:cs="Times New Roman"/>
          <w:position w:val="0"/>
          <w:sz w:val="22"/>
          <w:szCs w:val="22"/>
          <w:lang w:eastAsia="en-US"/>
        </w:rPr>
        <w:t>con respecto del resto</w:t>
      </w:r>
      <w:r w:rsidR="00861518">
        <w:rPr>
          <w:rFonts w:ascii="Calibri" w:eastAsia="Calibri" w:hAnsi="Calibri" w:cs="Times New Roman"/>
          <w:position w:val="0"/>
          <w:sz w:val="22"/>
          <w:szCs w:val="22"/>
          <w:lang w:eastAsia="en-US"/>
        </w:rPr>
        <w:t xml:space="preserve"> según los análisis exploratorios y l</w:t>
      </w:r>
      <w:r w:rsidR="007169D9">
        <w:rPr>
          <w:rFonts w:ascii="Calibri" w:eastAsia="Calibri" w:hAnsi="Calibri" w:cs="Times New Roman"/>
          <w:position w:val="0"/>
          <w:sz w:val="22"/>
          <w:szCs w:val="22"/>
          <w:lang w:eastAsia="en-US"/>
        </w:rPr>
        <w:t xml:space="preserve">os perfiles de expresión </w:t>
      </w:r>
      <w:r>
        <w:rPr>
          <w:rFonts w:ascii="Calibri" w:eastAsia="Calibri" w:hAnsi="Calibri" w:cs="Times New Roman"/>
          <w:position w:val="0"/>
          <w:sz w:val="22"/>
          <w:szCs w:val="22"/>
          <w:lang w:eastAsia="en-US"/>
        </w:rPr>
        <w:t xml:space="preserve">para ciertos GSE. Por ejemplo, en </w:t>
      </w:r>
      <w:r w:rsidR="00864B87" w:rsidRPr="00864B87">
        <w:rPr>
          <w:rFonts w:ascii="Calibri" w:eastAsia="Calibri" w:hAnsi="Calibri" w:cs="Times New Roman"/>
          <w:position w:val="0"/>
          <w:sz w:val="22"/>
          <w:szCs w:val="22"/>
          <w:lang w:eastAsia="en-US"/>
        </w:rPr>
        <w:t>GSE33470</w:t>
      </w:r>
      <w:r w:rsidR="002D737B">
        <w:rPr>
          <w:rFonts w:ascii="Calibri" w:eastAsia="Calibri" w:hAnsi="Calibri" w:cs="Times New Roman"/>
          <w:position w:val="0"/>
          <w:sz w:val="22"/>
          <w:szCs w:val="22"/>
          <w:lang w:eastAsia="en-US"/>
        </w:rPr>
        <w:t xml:space="preserve"> vimos que </w:t>
      </w:r>
      <w:r w:rsidR="002D737B" w:rsidRPr="002D737B">
        <w:rPr>
          <w:rFonts w:ascii="Calibri" w:eastAsia="Calibri" w:hAnsi="Calibri" w:cs="Times New Roman"/>
          <w:position w:val="0"/>
          <w:sz w:val="22"/>
          <w:szCs w:val="22"/>
          <w:lang w:eastAsia="en-US"/>
        </w:rPr>
        <w:t>CD34+CD1a- rep1</w:t>
      </w:r>
      <w:r w:rsidR="002D737B">
        <w:rPr>
          <w:rFonts w:ascii="Calibri" w:eastAsia="Calibri" w:hAnsi="Calibri" w:cs="Times New Roman"/>
          <w:position w:val="0"/>
          <w:sz w:val="22"/>
          <w:szCs w:val="22"/>
          <w:lang w:eastAsia="en-US"/>
        </w:rPr>
        <w:t xml:space="preserve">, junto con otras muestras, se parecía </w:t>
      </w:r>
      <w:r w:rsidR="00AE79A3">
        <w:rPr>
          <w:rFonts w:ascii="Calibri" w:eastAsia="Calibri" w:hAnsi="Calibri" w:cs="Times New Roman"/>
          <w:position w:val="0"/>
          <w:sz w:val="22"/>
          <w:szCs w:val="22"/>
          <w:lang w:eastAsia="en-US"/>
        </w:rPr>
        <w:t xml:space="preserve">en cuanto a los perfiles de expresión </w:t>
      </w:r>
      <w:r w:rsidR="002D737B">
        <w:rPr>
          <w:rFonts w:ascii="Calibri" w:eastAsia="Calibri" w:hAnsi="Calibri" w:cs="Times New Roman"/>
          <w:position w:val="0"/>
          <w:sz w:val="22"/>
          <w:szCs w:val="22"/>
          <w:lang w:eastAsia="en-US"/>
        </w:rPr>
        <w:t>m</w:t>
      </w:r>
      <w:r w:rsidR="003C3292">
        <w:rPr>
          <w:rFonts w:ascii="Calibri" w:eastAsia="Calibri" w:hAnsi="Calibri" w:cs="Times New Roman"/>
          <w:position w:val="0"/>
          <w:sz w:val="22"/>
          <w:szCs w:val="22"/>
          <w:lang w:eastAsia="en-US"/>
        </w:rPr>
        <w:t xml:space="preserve">enos </w:t>
      </w:r>
      <w:r w:rsidR="00AE79A3">
        <w:rPr>
          <w:rFonts w:ascii="Calibri" w:eastAsia="Calibri" w:hAnsi="Calibri" w:cs="Times New Roman"/>
          <w:position w:val="0"/>
          <w:sz w:val="22"/>
          <w:szCs w:val="22"/>
          <w:lang w:eastAsia="en-US"/>
        </w:rPr>
        <w:t xml:space="preserve">que </w:t>
      </w:r>
      <w:r w:rsidR="003C3292">
        <w:rPr>
          <w:rFonts w:ascii="Calibri" w:eastAsia="Calibri" w:hAnsi="Calibri" w:cs="Times New Roman"/>
          <w:position w:val="0"/>
          <w:sz w:val="22"/>
          <w:szCs w:val="22"/>
          <w:lang w:eastAsia="en-US"/>
        </w:rPr>
        <w:t xml:space="preserve">al resto, y hemos visto </w:t>
      </w:r>
      <w:r w:rsidR="00A301C2">
        <w:rPr>
          <w:rFonts w:ascii="Calibri" w:eastAsia="Calibri" w:hAnsi="Calibri" w:cs="Times New Roman"/>
          <w:position w:val="0"/>
          <w:sz w:val="22"/>
          <w:szCs w:val="22"/>
          <w:lang w:eastAsia="en-US"/>
        </w:rPr>
        <w:t>en la exploración que solo esta</w:t>
      </w:r>
      <w:r w:rsidR="003C3292">
        <w:rPr>
          <w:rFonts w:ascii="Calibri" w:eastAsia="Calibri" w:hAnsi="Calibri" w:cs="Times New Roman"/>
          <w:position w:val="0"/>
          <w:sz w:val="22"/>
          <w:szCs w:val="22"/>
          <w:lang w:eastAsia="en-US"/>
        </w:rPr>
        <w:t xml:space="preserve">, de ese grupo, </w:t>
      </w:r>
      <w:r w:rsidR="00A301C2">
        <w:rPr>
          <w:rFonts w:ascii="Calibri" w:eastAsia="Calibri" w:hAnsi="Calibri" w:cs="Times New Roman"/>
          <w:position w:val="0"/>
          <w:sz w:val="22"/>
          <w:szCs w:val="22"/>
          <w:lang w:eastAsia="en-US"/>
        </w:rPr>
        <w:t>que definía gran parte de la variabilidad de la segunda componente principal de un PCA</w:t>
      </w:r>
      <w:r w:rsidR="00223380">
        <w:rPr>
          <w:rFonts w:ascii="Calibri" w:eastAsia="Calibri" w:hAnsi="Calibri" w:cs="Times New Roman"/>
          <w:position w:val="0"/>
          <w:sz w:val="22"/>
          <w:szCs w:val="22"/>
          <w:lang w:eastAsia="en-US"/>
        </w:rPr>
        <w:t xml:space="preserve"> con todas las muestras. </w:t>
      </w:r>
      <w:r w:rsidR="009B6B72">
        <w:rPr>
          <w:rFonts w:ascii="Calibri" w:eastAsia="Calibri" w:hAnsi="Calibri" w:cs="Times New Roman"/>
          <w:position w:val="0"/>
          <w:sz w:val="22"/>
          <w:szCs w:val="22"/>
          <w:lang w:eastAsia="en-US"/>
        </w:rPr>
        <w:t>También hemos visto que la</w:t>
      </w:r>
      <w:r w:rsidR="008451F0">
        <w:rPr>
          <w:rFonts w:ascii="Calibri" w:eastAsia="Calibri" w:hAnsi="Calibri" w:cs="Times New Roman"/>
          <w:position w:val="0"/>
          <w:sz w:val="22"/>
          <w:szCs w:val="22"/>
          <w:lang w:eastAsia="en-US"/>
        </w:rPr>
        <w:t>s</w:t>
      </w:r>
      <w:r w:rsidR="009B6B72">
        <w:rPr>
          <w:rFonts w:ascii="Calibri" w:eastAsia="Calibri" w:hAnsi="Calibri" w:cs="Times New Roman"/>
          <w:position w:val="0"/>
          <w:sz w:val="22"/>
          <w:szCs w:val="22"/>
          <w:lang w:eastAsia="en-US"/>
        </w:rPr>
        <w:t xml:space="preserve"> muestra</w:t>
      </w:r>
      <w:r w:rsidR="008451F0">
        <w:rPr>
          <w:rFonts w:ascii="Calibri" w:eastAsia="Calibri" w:hAnsi="Calibri" w:cs="Times New Roman"/>
          <w:position w:val="0"/>
          <w:sz w:val="22"/>
          <w:szCs w:val="22"/>
          <w:lang w:eastAsia="en-US"/>
        </w:rPr>
        <w:t>s</w:t>
      </w:r>
      <w:r w:rsidR="009B6B72">
        <w:rPr>
          <w:rFonts w:ascii="Calibri" w:eastAsia="Calibri" w:hAnsi="Calibri" w:cs="Times New Roman"/>
          <w:position w:val="0"/>
          <w:sz w:val="22"/>
          <w:szCs w:val="22"/>
          <w:lang w:eastAsia="en-US"/>
        </w:rPr>
        <w:t xml:space="preserve"> </w:t>
      </w:r>
      <w:r w:rsidR="008451F0" w:rsidRPr="008451F0">
        <w:rPr>
          <w:rFonts w:ascii="Calibri" w:eastAsia="Calibri" w:hAnsi="Calibri" w:cs="Times New Roman"/>
          <w:position w:val="0"/>
          <w:sz w:val="22"/>
          <w:szCs w:val="22"/>
          <w:lang w:eastAsia="en-US"/>
        </w:rPr>
        <w:t>GSM3004629/TALL_JS_23/HOXA10, GSM3004640/TALL_JS_58/TLX21, GSM3004636/TALL_JS_44/TAL17 y GSM3004637/TALL_JS_51/TAL18</w:t>
      </w:r>
      <w:r w:rsidR="008451F0">
        <w:rPr>
          <w:rFonts w:ascii="Calibri" w:eastAsia="Calibri" w:hAnsi="Calibri" w:cs="Times New Roman"/>
          <w:position w:val="0"/>
          <w:sz w:val="22"/>
          <w:szCs w:val="22"/>
          <w:lang w:eastAsia="en-US"/>
        </w:rPr>
        <w:t xml:space="preserve"> </w:t>
      </w:r>
      <w:r w:rsidR="00A5463E">
        <w:rPr>
          <w:rFonts w:ascii="Calibri" w:eastAsia="Calibri" w:hAnsi="Calibri" w:cs="Times New Roman"/>
          <w:position w:val="0"/>
          <w:sz w:val="22"/>
          <w:szCs w:val="22"/>
          <w:lang w:eastAsia="en-US"/>
        </w:rPr>
        <w:t xml:space="preserve">se parecían entre sí según el agrupamiento jerárquico del logaritmo en base dos de los contajes, y también presentaban </w:t>
      </w:r>
      <w:r w:rsidR="00B06590">
        <w:rPr>
          <w:rFonts w:ascii="Calibri" w:eastAsia="Calibri" w:hAnsi="Calibri" w:cs="Times New Roman"/>
          <w:position w:val="0"/>
          <w:sz w:val="22"/>
          <w:szCs w:val="22"/>
          <w:lang w:eastAsia="en-US"/>
        </w:rPr>
        <w:t>perfiles de expresión similares.</w:t>
      </w:r>
      <w:r w:rsidR="0049146D">
        <w:rPr>
          <w:rFonts w:ascii="Calibri" w:eastAsia="Calibri" w:hAnsi="Calibri" w:cs="Times New Roman"/>
          <w:position w:val="0"/>
          <w:sz w:val="22"/>
          <w:szCs w:val="22"/>
          <w:lang w:eastAsia="en-US"/>
        </w:rPr>
        <w:t xml:space="preserve"> Sin embargo, no encontramos para estas </w:t>
      </w:r>
      <w:proofErr w:type="spellStart"/>
      <w:r w:rsidR="0049146D">
        <w:rPr>
          <w:rFonts w:ascii="Calibri" w:eastAsia="Calibri" w:hAnsi="Calibri" w:cs="Times New Roman"/>
          <w:position w:val="0"/>
          <w:sz w:val="22"/>
          <w:szCs w:val="22"/>
          <w:lang w:eastAsia="en-US"/>
        </w:rPr>
        <w:t>similaridades</w:t>
      </w:r>
      <w:proofErr w:type="spellEnd"/>
      <w:r w:rsidR="0049146D">
        <w:rPr>
          <w:rFonts w:ascii="Calibri" w:eastAsia="Calibri" w:hAnsi="Calibri" w:cs="Times New Roman"/>
          <w:position w:val="0"/>
          <w:sz w:val="22"/>
          <w:szCs w:val="22"/>
          <w:lang w:eastAsia="en-US"/>
        </w:rPr>
        <w:t xml:space="preserve"> </w:t>
      </w:r>
      <w:r w:rsidR="002E0E93">
        <w:rPr>
          <w:rFonts w:ascii="Calibri" w:eastAsia="Calibri" w:hAnsi="Calibri" w:cs="Times New Roman"/>
          <w:position w:val="0"/>
          <w:sz w:val="22"/>
          <w:szCs w:val="22"/>
          <w:lang w:eastAsia="en-US"/>
        </w:rPr>
        <w:t xml:space="preserve">un efecto </w:t>
      </w:r>
      <w:proofErr w:type="spellStart"/>
      <w:r w:rsidR="002E0E93">
        <w:rPr>
          <w:rFonts w:ascii="Calibri" w:eastAsia="Calibri" w:hAnsi="Calibri" w:cs="Times New Roman"/>
          <w:position w:val="0"/>
          <w:sz w:val="22"/>
          <w:szCs w:val="22"/>
          <w:lang w:eastAsia="en-US"/>
        </w:rPr>
        <w:t>batch</w:t>
      </w:r>
      <w:proofErr w:type="spellEnd"/>
      <w:r w:rsidR="002E0E93">
        <w:rPr>
          <w:rFonts w:ascii="Calibri" w:eastAsia="Calibri" w:hAnsi="Calibri" w:cs="Times New Roman"/>
          <w:position w:val="0"/>
          <w:sz w:val="22"/>
          <w:szCs w:val="22"/>
          <w:lang w:eastAsia="en-US"/>
        </w:rPr>
        <w:t xml:space="preserve"> debido ni al día de realización de los análisis de laboratorio, ni de la hora, ni de</w:t>
      </w:r>
      <w:r w:rsidR="000D13C9">
        <w:rPr>
          <w:rFonts w:ascii="Calibri" w:eastAsia="Calibri" w:hAnsi="Calibri" w:cs="Times New Roman"/>
          <w:position w:val="0"/>
          <w:sz w:val="22"/>
          <w:szCs w:val="22"/>
          <w:lang w:eastAsia="en-US"/>
        </w:rPr>
        <w:t xml:space="preserve">l centro en el que se realizaron. </w:t>
      </w:r>
    </w:p>
    <w:p w14:paraId="1F1CA434" w14:textId="3E30F12E" w:rsidR="004B55C4" w:rsidRPr="00DC77F6" w:rsidRDefault="004B55C4"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9F27A7">
        <w:rPr>
          <w:rFonts w:ascii="Calibri" w:eastAsia="Calibri" w:hAnsi="Calibri" w:cs="Times New Roman"/>
          <w:position w:val="0"/>
          <w:sz w:val="22"/>
          <w:szCs w:val="22"/>
          <w:lang w:eastAsia="en-US"/>
        </w:rPr>
        <w:lastRenderedPageBreak/>
        <w:t xml:space="preserve">Algunas de las proteínas más importantes en nuestros resultados, que aparecen más de </w:t>
      </w:r>
      <w:r w:rsidR="00D07B8F" w:rsidRPr="009F27A7">
        <w:rPr>
          <w:rFonts w:ascii="Calibri" w:eastAsia="Calibri" w:hAnsi="Calibri" w:cs="Times New Roman"/>
          <w:position w:val="0"/>
          <w:sz w:val="22"/>
          <w:szCs w:val="22"/>
          <w:lang w:eastAsia="en-US"/>
        </w:rPr>
        <w:t>8</w:t>
      </w:r>
      <w:r w:rsidRPr="009F27A7">
        <w:rPr>
          <w:rFonts w:ascii="Calibri" w:eastAsia="Calibri" w:hAnsi="Calibri" w:cs="Times New Roman"/>
          <w:position w:val="0"/>
          <w:sz w:val="22"/>
          <w:szCs w:val="22"/>
          <w:lang w:eastAsia="en-US"/>
        </w:rPr>
        <w:t>0 veces</w:t>
      </w:r>
      <w:r>
        <w:rPr>
          <w:rFonts w:ascii="Calibri" w:eastAsia="Calibri" w:hAnsi="Calibri" w:cs="Times New Roman"/>
          <w:position w:val="0"/>
          <w:sz w:val="22"/>
          <w:szCs w:val="22"/>
          <w:lang w:eastAsia="en-US"/>
        </w:rPr>
        <w:t xml:space="preserve"> en nuestra </w:t>
      </w:r>
      <w:r w:rsidRPr="004B55C4">
        <w:rPr>
          <w:rFonts w:ascii="Calibri" w:eastAsia="Calibri" w:hAnsi="Calibri" w:cs="Times New Roman"/>
          <w:position w:val="0"/>
          <w:sz w:val="22"/>
          <w:szCs w:val="22"/>
          <w:highlight w:val="yellow"/>
          <w:lang w:eastAsia="en-US"/>
        </w:rPr>
        <w:t xml:space="preserve">tabla </w:t>
      </w:r>
      <w:proofErr w:type="spellStart"/>
      <w:r w:rsidRPr="004B55C4">
        <w:rPr>
          <w:rFonts w:ascii="Calibri" w:eastAsia="Calibri" w:hAnsi="Calibri" w:cs="Times New Roman"/>
          <w:position w:val="0"/>
          <w:sz w:val="22"/>
          <w:szCs w:val="22"/>
          <w:highlight w:val="yellow"/>
          <w:lang w:eastAsia="en-US"/>
        </w:rPr>
        <w:t>word</w:t>
      </w:r>
      <w:proofErr w:type="spellEnd"/>
      <w:r w:rsidRPr="004B55C4">
        <w:rPr>
          <w:rFonts w:ascii="Calibri" w:eastAsia="Calibri" w:hAnsi="Calibri" w:cs="Times New Roman"/>
          <w:position w:val="0"/>
          <w:sz w:val="22"/>
          <w:szCs w:val="22"/>
          <w:highlight w:val="yellow"/>
          <w:lang w:eastAsia="en-US"/>
        </w:rPr>
        <w:t xml:space="preserve"> genes</w:t>
      </w:r>
      <w:r>
        <w:rPr>
          <w:rFonts w:ascii="Calibri" w:eastAsia="Calibri" w:hAnsi="Calibri" w:cs="Times New Roman"/>
          <w:position w:val="0"/>
          <w:sz w:val="22"/>
          <w:szCs w:val="22"/>
          <w:lang w:eastAsia="en-US"/>
        </w:rPr>
        <w:t xml:space="preserve">, son </w:t>
      </w:r>
      <w:r w:rsidR="00D07B8F">
        <w:rPr>
          <w:rFonts w:ascii="Calibri" w:eastAsia="Calibri" w:hAnsi="Calibri" w:cs="Times New Roman"/>
          <w:position w:val="0"/>
          <w:sz w:val="22"/>
          <w:szCs w:val="22"/>
          <w:lang w:eastAsia="en-US"/>
        </w:rPr>
        <w:t xml:space="preserve">las del tipo </w:t>
      </w:r>
      <w:r w:rsidRPr="004B55C4">
        <w:rPr>
          <w:rFonts w:ascii="Calibri" w:eastAsia="Calibri" w:hAnsi="Calibri" w:cs="Times New Roman"/>
          <w:position w:val="0"/>
          <w:sz w:val="22"/>
          <w:szCs w:val="22"/>
          <w:lang w:eastAsia="en-US"/>
        </w:rPr>
        <w:t>POLR2</w:t>
      </w:r>
      <w:r>
        <w:rPr>
          <w:rFonts w:ascii="Calibri" w:eastAsia="Calibri" w:hAnsi="Calibri" w:cs="Times New Roman"/>
          <w:position w:val="0"/>
          <w:sz w:val="22"/>
          <w:szCs w:val="22"/>
          <w:lang w:eastAsia="en-US"/>
        </w:rPr>
        <w:t>,</w:t>
      </w:r>
      <w:r w:rsidR="00D07B8F">
        <w:rPr>
          <w:rFonts w:ascii="Calibri" w:eastAsia="Calibri" w:hAnsi="Calibri" w:cs="Times New Roman"/>
          <w:position w:val="0"/>
          <w:sz w:val="22"/>
          <w:szCs w:val="22"/>
          <w:lang w:eastAsia="en-US"/>
        </w:rPr>
        <w:t xml:space="preserve"> las variantes de </w:t>
      </w:r>
      <w:proofErr w:type="spellStart"/>
      <w:r w:rsidR="00D07B8F" w:rsidRPr="00D07B8F">
        <w:rPr>
          <w:rFonts w:ascii="Calibri" w:eastAsia="Calibri" w:hAnsi="Calibri" w:cs="Times New Roman"/>
          <w:position w:val="0"/>
          <w:sz w:val="22"/>
          <w:szCs w:val="22"/>
          <w:lang w:eastAsia="en-US"/>
        </w:rPr>
        <w:t>hnRNP</w:t>
      </w:r>
      <w:proofErr w:type="spellEnd"/>
      <w:r w:rsidR="00D07B8F">
        <w:rPr>
          <w:rFonts w:ascii="Calibri" w:eastAsia="Calibri" w:hAnsi="Calibri" w:cs="Times New Roman"/>
          <w:position w:val="0"/>
          <w:sz w:val="22"/>
          <w:szCs w:val="22"/>
          <w:lang w:eastAsia="en-US"/>
        </w:rPr>
        <w:t xml:space="preserve">, </w:t>
      </w:r>
      <w:r w:rsidR="000B1C47" w:rsidRPr="002E3C89">
        <w:rPr>
          <w:rFonts w:ascii="Calibri" w:eastAsia="Calibri" w:hAnsi="Calibri" w:cs="Times New Roman"/>
          <w:position w:val="0"/>
          <w:sz w:val="22"/>
          <w:szCs w:val="22"/>
          <w:highlight w:val="yellow"/>
          <w:lang w:eastAsia="en-US"/>
        </w:rPr>
        <w:t>aquellas que constituyen los grupos</w:t>
      </w:r>
      <w:r w:rsidR="000B1C47">
        <w:rPr>
          <w:rFonts w:ascii="Calibri" w:eastAsia="Calibri" w:hAnsi="Calibri" w:cs="Times New Roman"/>
          <w:position w:val="0"/>
          <w:sz w:val="22"/>
          <w:szCs w:val="22"/>
          <w:lang w:eastAsia="en-US"/>
        </w:rPr>
        <w:t xml:space="preserve"> </w:t>
      </w:r>
      <w:r w:rsidR="00D07B8F" w:rsidRPr="00D07B8F">
        <w:rPr>
          <w:rFonts w:ascii="Calibri" w:eastAsia="Calibri" w:hAnsi="Calibri" w:cs="Times New Roman"/>
          <w:position w:val="0"/>
          <w:sz w:val="22"/>
          <w:szCs w:val="22"/>
          <w:lang w:eastAsia="en-US"/>
        </w:rPr>
        <w:t>NCBP</w:t>
      </w:r>
      <w:r w:rsidR="00D07B8F">
        <w:rPr>
          <w:rFonts w:ascii="Calibri" w:eastAsia="Calibri" w:hAnsi="Calibri" w:cs="Times New Roman"/>
          <w:position w:val="0"/>
          <w:sz w:val="22"/>
          <w:szCs w:val="22"/>
          <w:lang w:eastAsia="en-US"/>
        </w:rPr>
        <w:t xml:space="preserve">, </w:t>
      </w:r>
      <w:r w:rsidR="00FB2518" w:rsidRPr="00FB2518">
        <w:rPr>
          <w:rFonts w:ascii="Calibri" w:eastAsia="Calibri" w:hAnsi="Calibri" w:cs="Times New Roman"/>
          <w:position w:val="0"/>
          <w:sz w:val="22"/>
          <w:szCs w:val="22"/>
          <w:lang w:eastAsia="en-US"/>
        </w:rPr>
        <w:t>POLR2A</w:t>
      </w:r>
      <w:r w:rsidR="00553979">
        <w:rPr>
          <w:rFonts w:ascii="Calibri" w:eastAsia="Calibri" w:hAnsi="Calibri" w:cs="Times New Roman"/>
          <w:position w:val="0"/>
          <w:sz w:val="22"/>
          <w:szCs w:val="22"/>
          <w:lang w:eastAsia="en-US"/>
        </w:rPr>
        <w:t xml:space="preserve"> y</w:t>
      </w:r>
      <w:r w:rsidR="00F17F72">
        <w:rPr>
          <w:rFonts w:ascii="Calibri" w:eastAsia="Calibri" w:hAnsi="Calibri" w:cs="Times New Roman"/>
          <w:position w:val="0"/>
          <w:sz w:val="22"/>
          <w:szCs w:val="22"/>
          <w:lang w:eastAsia="en-US"/>
        </w:rPr>
        <w:t xml:space="preserve"> también</w:t>
      </w:r>
      <w:r w:rsidR="00553979">
        <w:rPr>
          <w:rFonts w:ascii="Calibri" w:eastAsia="Calibri" w:hAnsi="Calibri" w:cs="Times New Roman"/>
          <w:position w:val="0"/>
          <w:sz w:val="22"/>
          <w:szCs w:val="22"/>
          <w:lang w:eastAsia="en-US"/>
        </w:rPr>
        <w:t xml:space="preserve"> </w:t>
      </w:r>
      <w:r w:rsidR="00553979" w:rsidRPr="00553979">
        <w:rPr>
          <w:rFonts w:ascii="Calibri" w:eastAsia="Calibri" w:hAnsi="Calibri" w:cs="Times New Roman"/>
          <w:position w:val="0"/>
          <w:sz w:val="22"/>
          <w:szCs w:val="22"/>
          <w:lang w:eastAsia="en-US"/>
        </w:rPr>
        <w:t>POLR2B</w:t>
      </w:r>
      <w:r w:rsidR="00DC77F6">
        <w:rPr>
          <w:rFonts w:ascii="Calibri" w:eastAsia="Calibri" w:hAnsi="Calibri" w:cs="Times New Roman"/>
          <w:position w:val="0"/>
          <w:sz w:val="22"/>
          <w:szCs w:val="22"/>
          <w:lang w:eastAsia="en-US"/>
        </w:rPr>
        <w:t xml:space="preserve">, </w:t>
      </w:r>
      <w:r w:rsidR="00DC77F6" w:rsidRPr="00DC77F6">
        <w:rPr>
          <w:rFonts w:ascii="Calibri" w:eastAsia="Calibri" w:hAnsi="Calibri" w:cs="Times New Roman"/>
          <w:position w:val="0"/>
          <w:sz w:val="22"/>
          <w:szCs w:val="22"/>
          <w:lang w:eastAsia="en-US"/>
        </w:rPr>
        <w:t>SRSF9</w:t>
      </w:r>
      <w:r w:rsidR="00DC77F6">
        <w:rPr>
          <w:rFonts w:ascii="Calibri" w:eastAsia="Calibri" w:hAnsi="Calibri" w:cs="Times New Roman"/>
          <w:position w:val="0"/>
          <w:sz w:val="22"/>
          <w:szCs w:val="22"/>
          <w:lang w:eastAsia="en-US"/>
        </w:rPr>
        <w:t xml:space="preserve"> y </w:t>
      </w:r>
      <w:r w:rsidR="003466C9">
        <w:rPr>
          <w:rFonts w:ascii="Calibri" w:eastAsia="Calibri" w:hAnsi="Calibri" w:cs="Times New Roman"/>
          <w:position w:val="0"/>
          <w:sz w:val="22"/>
          <w:szCs w:val="22"/>
          <w:lang w:eastAsia="en-US"/>
        </w:rPr>
        <w:t>las</w:t>
      </w:r>
      <w:r w:rsidR="00DC77F6">
        <w:rPr>
          <w:rFonts w:ascii="Calibri" w:eastAsia="Calibri" w:hAnsi="Calibri" w:cs="Times New Roman"/>
          <w:position w:val="0"/>
          <w:sz w:val="22"/>
          <w:szCs w:val="22"/>
          <w:lang w:eastAsia="en-US"/>
        </w:rPr>
        <w:t xml:space="preserve"> </w:t>
      </w:r>
      <w:r w:rsidR="00DC77F6" w:rsidRPr="00DC77F6">
        <w:rPr>
          <w:rFonts w:ascii="Calibri" w:eastAsia="Calibri" w:hAnsi="Calibri" w:cs="Times New Roman"/>
          <w:position w:val="0"/>
          <w:sz w:val="22"/>
          <w:szCs w:val="22"/>
          <w:lang w:eastAsia="en-US"/>
        </w:rPr>
        <w:t>SRSF</w:t>
      </w:r>
      <w:r w:rsidR="00DC77F6">
        <w:rPr>
          <w:rFonts w:ascii="Calibri" w:eastAsia="Calibri" w:hAnsi="Calibri" w:cs="Times New Roman"/>
          <w:position w:val="0"/>
          <w:sz w:val="22"/>
          <w:szCs w:val="22"/>
          <w:lang w:eastAsia="en-US"/>
        </w:rPr>
        <w:t>, l</w:t>
      </w:r>
      <w:r w:rsidR="00DC77F6" w:rsidRPr="00DC77F6">
        <w:rPr>
          <w:rFonts w:ascii="Calibri" w:eastAsia="Calibri" w:hAnsi="Calibri" w:cs="Times New Roman"/>
          <w:position w:val="0"/>
          <w:sz w:val="22"/>
          <w:szCs w:val="22"/>
          <w:lang w:eastAsia="en-US"/>
        </w:rPr>
        <w:t>a familia de genes RBM</w:t>
      </w:r>
      <w:r w:rsidR="00DC77F6">
        <w:rPr>
          <w:rFonts w:ascii="Calibri" w:eastAsia="Calibri" w:hAnsi="Calibri" w:cs="Times New Roman"/>
          <w:position w:val="0"/>
          <w:sz w:val="22"/>
          <w:szCs w:val="22"/>
          <w:lang w:eastAsia="en-US"/>
        </w:rPr>
        <w:t xml:space="preserve">, </w:t>
      </w:r>
      <w:r w:rsidR="00C077F3">
        <w:rPr>
          <w:rFonts w:ascii="Calibri" w:eastAsia="Calibri" w:hAnsi="Calibri" w:cs="Times New Roman"/>
          <w:position w:val="0"/>
          <w:sz w:val="22"/>
          <w:szCs w:val="22"/>
          <w:lang w:eastAsia="en-US"/>
        </w:rPr>
        <w:t xml:space="preserve">las </w:t>
      </w:r>
      <w:proofErr w:type="spellStart"/>
      <w:r w:rsidR="00C077F3" w:rsidRPr="00C077F3">
        <w:rPr>
          <w:rFonts w:ascii="Calibri" w:eastAsia="Calibri" w:hAnsi="Calibri" w:cs="Times New Roman"/>
          <w:position w:val="0"/>
          <w:sz w:val="22"/>
          <w:szCs w:val="22"/>
          <w:lang w:eastAsia="en-US"/>
        </w:rPr>
        <w:t>ribonucleoproteínas</w:t>
      </w:r>
      <w:proofErr w:type="spellEnd"/>
      <w:r w:rsidR="00C077F3" w:rsidRPr="00C077F3">
        <w:rPr>
          <w:rFonts w:ascii="Calibri" w:eastAsia="Calibri" w:hAnsi="Calibri" w:cs="Times New Roman"/>
          <w:position w:val="0"/>
          <w:sz w:val="22"/>
          <w:szCs w:val="22"/>
          <w:lang w:eastAsia="en-US"/>
        </w:rPr>
        <w:t xml:space="preserve"> nucleares pequeñas</w:t>
      </w:r>
      <w:r w:rsidR="00C077F3">
        <w:rPr>
          <w:rFonts w:ascii="Calibri" w:eastAsia="Calibri" w:hAnsi="Calibri" w:cs="Times New Roman"/>
          <w:position w:val="0"/>
          <w:sz w:val="22"/>
          <w:szCs w:val="22"/>
          <w:lang w:eastAsia="en-US"/>
        </w:rPr>
        <w:t xml:space="preserve"> o </w:t>
      </w:r>
      <w:r w:rsidR="00C077F3" w:rsidRPr="00C077F3">
        <w:rPr>
          <w:rFonts w:ascii="Calibri" w:eastAsia="Calibri" w:hAnsi="Calibri" w:cs="Times New Roman"/>
          <w:position w:val="0"/>
          <w:sz w:val="22"/>
          <w:szCs w:val="22"/>
          <w:lang w:eastAsia="en-US"/>
        </w:rPr>
        <w:t>SNRNP</w:t>
      </w:r>
      <w:r w:rsidR="00C077F3">
        <w:rPr>
          <w:rFonts w:ascii="Calibri" w:eastAsia="Calibri" w:hAnsi="Calibri" w:cs="Times New Roman"/>
          <w:position w:val="0"/>
          <w:sz w:val="22"/>
          <w:szCs w:val="22"/>
          <w:lang w:eastAsia="en-US"/>
        </w:rPr>
        <w:t>,</w:t>
      </w:r>
      <w:r w:rsidR="00FD3297">
        <w:rPr>
          <w:rFonts w:ascii="Calibri" w:eastAsia="Calibri" w:hAnsi="Calibri" w:cs="Times New Roman"/>
          <w:position w:val="0"/>
          <w:sz w:val="22"/>
          <w:szCs w:val="22"/>
          <w:lang w:eastAsia="en-US"/>
        </w:rPr>
        <w:t xml:space="preserve"> las p</w:t>
      </w:r>
      <w:r w:rsidR="00FD3297" w:rsidRPr="00FD3297">
        <w:rPr>
          <w:rFonts w:ascii="Calibri" w:eastAsia="Calibri" w:hAnsi="Calibri" w:cs="Times New Roman"/>
          <w:position w:val="0"/>
          <w:sz w:val="22"/>
          <w:szCs w:val="22"/>
          <w:lang w:eastAsia="en-US"/>
        </w:rPr>
        <w:t>roteína</w:t>
      </w:r>
      <w:r w:rsidR="00FD3297">
        <w:rPr>
          <w:rFonts w:ascii="Calibri" w:eastAsia="Calibri" w:hAnsi="Calibri" w:cs="Times New Roman"/>
          <w:position w:val="0"/>
          <w:sz w:val="22"/>
          <w:szCs w:val="22"/>
          <w:lang w:eastAsia="en-US"/>
        </w:rPr>
        <w:t>s</w:t>
      </w:r>
      <w:r w:rsidR="00FD3297" w:rsidRPr="00FD3297">
        <w:rPr>
          <w:rFonts w:ascii="Calibri" w:eastAsia="Calibri" w:hAnsi="Calibri" w:cs="Times New Roman"/>
          <w:position w:val="0"/>
          <w:sz w:val="22"/>
          <w:szCs w:val="22"/>
          <w:lang w:eastAsia="en-US"/>
        </w:rPr>
        <w:t xml:space="preserve"> B' asociada</w:t>
      </w:r>
      <w:r w:rsidR="00FD3297">
        <w:rPr>
          <w:rFonts w:ascii="Calibri" w:eastAsia="Calibri" w:hAnsi="Calibri" w:cs="Times New Roman"/>
          <w:position w:val="0"/>
          <w:sz w:val="22"/>
          <w:szCs w:val="22"/>
          <w:lang w:eastAsia="en-US"/>
        </w:rPr>
        <w:t>s</w:t>
      </w:r>
      <w:r w:rsidR="00FD3297" w:rsidRPr="00FD3297">
        <w:rPr>
          <w:rFonts w:ascii="Calibri" w:eastAsia="Calibri" w:hAnsi="Calibri" w:cs="Times New Roman"/>
          <w:position w:val="0"/>
          <w:sz w:val="22"/>
          <w:szCs w:val="22"/>
          <w:lang w:eastAsia="en-US"/>
        </w:rPr>
        <w:t xml:space="preserve"> a </w:t>
      </w:r>
      <w:proofErr w:type="spellStart"/>
      <w:r w:rsidR="00FD3297" w:rsidRPr="00FD3297">
        <w:rPr>
          <w:rFonts w:ascii="Calibri" w:eastAsia="Calibri" w:hAnsi="Calibri" w:cs="Times New Roman"/>
          <w:position w:val="0"/>
          <w:sz w:val="22"/>
          <w:szCs w:val="22"/>
          <w:lang w:eastAsia="en-US"/>
        </w:rPr>
        <w:t>ribonucleoproteína</w:t>
      </w:r>
      <w:r w:rsidR="00FD3297">
        <w:rPr>
          <w:rFonts w:ascii="Calibri" w:eastAsia="Calibri" w:hAnsi="Calibri" w:cs="Times New Roman"/>
          <w:position w:val="0"/>
          <w:sz w:val="22"/>
          <w:szCs w:val="22"/>
          <w:lang w:eastAsia="en-US"/>
        </w:rPr>
        <w:t>s</w:t>
      </w:r>
      <w:proofErr w:type="spellEnd"/>
      <w:r w:rsidR="00FD3297" w:rsidRPr="00FD3297">
        <w:rPr>
          <w:rFonts w:ascii="Calibri" w:eastAsia="Calibri" w:hAnsi="Calibri" w:cs="Times New Roman"/>
          <w:position w:val="0"/>
          <w:sz w:val="22"/>
          <w:szCs w:val="22"/>
          <w:lang w:eastAsia="en-US"/>
        </w:rPr>
        <w:t xml:space="preserve"> nuclear</w:t>
      </w:r>
      <w:r w:rsidR="00FD3297">
        <w:rPr>
          <w:rFonts w:ascii="Calibri" w:eastAsia="Calibri" w:hAnsi="Calibri" w:cs="Times New Roman"/>
          <w:position w:val="0"/>
          <w:sz w:val="22"/>
          <w:szCs w:val="22"/>
          <w:lang w:eastAsia="en-US"/>
        </w:rPr>
        <w:t>es</w:t>
      </w:r>
      <w:r w:rsidR="00FD3297" w:rsidRPr="00FD3297">
        <w:rPr>
          <w:rFonts w:ascii="Calibri" w:eastAsia="Calibri" w:hAnsi="Calibri" w:cs="Times New Roman"/>
          <w:position w:val="0"/>
          <w:sz w:val="22"/>
          <w:szCs w:val="22"/>
          <w:lang w:eastAsia="en-US"/>
        </w:rPr>
        <w:t xml:space="preserve"> pequeña</w:t>
      </w:r>
      <w:r w:rsidR="00FD3297">
        <w:rPr>
          <w:rFonts w:ascii="Calibri" w:eastAsia="Calibri" w:hAnsi="Calibri" w:cs="Times New Roman"/>
          <w:position w:val="0"/>
          <w:sz w:val="22"/>
          <w:szCs w:val="22"/>
          <w:lang w:eastAsia="en-US"/>
        </w:rPr>
        <w:t xml:space="preserve">s </w:t>
      </w:r>
      <w:r w:rsidR="00FD3297" w:rsidRPr="00FD3297">
        <w:rPr>
          <w:rFonts w:ascii="Calibri" w:eastAsia="Calibri" w:hAnsi="Calibri" w:cs="Times New Roman"/>
          <w:position w:val="0"/>
          <w:sz w:val="22"/>
          <w:szCs w:val="22"/>
          <w:lang w:eastAsia="en-US"/>
        </w:rPr>
        <w:t>SNRPB</w:t>
      </w:r>
      <w:r w:rsidR="00FD3297">
        <w:rPr>
          <w:rFonts w:ascii="Calibri" w:eastAsia="Calibri" w:hAnsi="Calibri" w:cs="Times New Roman"/>
          <w:position w:val="0"/>
          <w:sz w:val="22"/>
          <w:szCs w:val="22"/>
          <w:lang w:eastAsia="en-US"/>
        </w:rPr>
        <w:t>,</w:t>
      </w:r>
      <w:r w:rsidR="002A7148">
        <w:rPr>
          <w:rFonts w:ascii="Calibri" w:eastAsia="Calibri" w:hAnsi="Calibri" w:cs="Times New Roman"/>
          <w:position w:val="0"/>
          <w:sz w:val="22"/>
          <w:szCs w:val="22"/>
          <w:lang w:eastAsia="en-US"/>
        </w:rPr>
        <w:t xml:space="preserve"> </w:t>
      </w:r>
      <w:proofErr w:type="spellStart"/>
      <w:r w:rsidR="002A7148">
        <w:rPr>
          <w:rFonts w:ascii="Calibri" w:eastAsia="Calibri" w:hAnsi="Calibri" w:cs="Times New Roman"/>
          <w:position w:val="0"/>
          <w:sz w:val="22"/>
          <w:szCs w:val="22"/>
          <w:lang w:eastAsia="en-US"/>
        </w:rPr>
        <w:t>tambien</w:t>
      </w:r>
      <w:proofErr w:type="spellEnd"/>
      <w:r w:rsidR="002A7148">
        <w:rPr>
          <w:rFonts w:ascii="Calibri" w:eastAsia="Calibri" w:hAnsi="Calibri" w:cs="Times New Roman"/>
          <w:position w:val="0"/>
          <w:sz w:val="22"/>
          <w:szCs w:val="22"/>
          <w:lang w:eastAsia="en-US"/>
        </w:rPr>
        <w:t xml:space="preserve"> las </w:t>
      </w:r>
      <w:r w:rsidR="002A7148" w:rsidRPr="002A7148">
        <w:rPr>
          <w:rFonts w:ascii="Calibri" w:eastAsia="Calibri" w:hAnsi="Calibri" w:cs="Times New Roman"/>
          <w:position w:val="0"/>
          <w:sz w:val="22"/>
          <w:szCs w:val="22"/>
          <w:lang w:eastAsia="en-US"/>
        </w:rPr>
        <w:t>SNRPD</w:t>
      </w:r>
      <w:r w:rsidR="002A7148">
        <w:rPr>
          <w:rFonts w:ascii="Calibri" w:eastAsia="Calibri" w:hAnsi="Calibri" w:cs="Times New Roman"/>
          <w:position w:val="0"/>
          <w:sz w:val="22"/>
          <w:szCs w:val="22"/>
          <w:lang w:eastAsia="en-US"/>
        </w:rPr>
        <w:t>,</w:t>
      </w:r>
      <w:r w:rsidR="00C077F3">
        <w:rPr>
          <w:rFonts w:ascii="Calibri" w:eastAsia="Calibri" w:hAnsi="Calibri" w:cs="Times New Roman"/>
          <w:position w:val="0"/>
          <w:sz w:val="22"/>
          <w:szCs w:val="22"/>
          <w:lang w:eastAsia="en-US"/>
        </w:rPr>
        <w:t xml:space="preserve"> </w:t>
      </w:r>
      <w:proofErr w:type="spellStart"/>
      <w:r w:rsidR="00FD6827" w:rsidRPr="00FD6827">
        <w:rPr>
          <w:rFonts w:ascii="Calibri" w:eastAsia="Calibri" w:hAnsi="Calibri" w:cs="Times New Roman"/>
          <w:position w:val="0"/>
          <w:sz w:val="22"/>
          <w:szCs w:val="22"/>
          <w:lang w:eastAsia="en-US"/>
        </w:rPr>
        <w:t>nucleoporinas</w:t>
      </w:r>
      <w:proofErr w:type="spellEnd"/>
      <w:r w:rsidR="00FD6827">
        <w:rPr>
          <w:rFonts w:ascii="Calibri" w:eastAsia="Calibri" w:hAnsi="Calibri" w:cs="Times New Roman"/>
          <w:position w:val="0"/>
          <w:sz w:val="22"/>
          <w:szCs w:val="22"/>
          <w:lang w:eastAsia="en-US"/>
        </w:rPr>
        <w:t xml:space="preserve"> NUP, </w:t>
      </w:r>
      <w:proofErr w:type="spellStart"/>
      <w:r w:rsidR="007D377C">
        <w:rPr>
          <w:rFonts w:ascii="Calibri" w:eastAsia="Calibri" w:hAnsi="Calibri" w:cs="Times New Roman"/>
          <w:position w:val="0"/>
          <w:sz w:val="22"/>
          <w:szCs w:val="22"/>
          <w:lang w:eastAsia="en-US"/>
        </w:rPr>
        <w:t>r</w:t>
      </w:r>
      <w:r w:rsidR="007D377C" w:rsidRPr="007D377C">
        <w:rPr>
          <w:rFonts w:ascii="Calibri" w:eastAsia="Calibri" w:hAnsi="Calibri" w:cs="Times New Roman"/>
          <w:position w:val="0"/>
          <w:sz w:val="22"/>
          <w:szCs w:val="22"/>
          <w:lang w:eastAsia="en-US"/>
        </w:rPr>
        <w:t>ibonucleoproteína</w:t>
      </w:r>
      <w:r w:rsidR="007D377C">
        <w:rPr>
          <w:rFonts w:ascii="Calibri" w:eastAsia="Calibri" w:hAnsi="Calibri" w:cs="Times New Roman"/>
          <w:position w:val="0"/>
          <w:sz w:val="22"/>
          <w:szCs w:val="22"/>
          <w:lang w:eastAsia="en-US"/>
        </w:rPr>
        <w:t>s</w:t>
      </w:r>
      <w:proofErr w:type="spellEnd"/>
      <w:r w:rsidR="007D377C" w:rsidRPr="007D377C">
        <w:rPr>
          <w:rFonts w:ascii="Calibri" w:eastAsia="Calibri" w:hAnsi="Calibri" w:cs="Times New Roman"/>
          <w:position w:val="0"/>
          <w:sz w:val="22"/>
          <w:szCs w:val="22"/>
          <w:lang w:eastAsia="en-US"/>
        </w:rPr>
        <w:t xml:space="preserve"> nuclear</w:t>
      </w:r>
      <w:r w:rsidR="007D377C">
        <w:rPr>
          <w:rFonts w:ascii="Calibri" w:eastAsia="Calibri" w:hAnsi="Calibri" w:cs="Times New Roman"/>
          <w:position w:val="0"/>
          <w:sz w:val="22"/>
          <w:szCs w:val="22"/>
          <w:lang w:eastAsia="en-US"/>
        </w:rPr>
        <w:t>es</w:t>
      </w:r>
      <w:r w:rsidR="007D377C" w:rsidRPr="007D377C">
        <w:rPr>
          <w:rFonts w:ascii="Calibri" w:eastAsia="Calibri" w:hAnsi="Calibri" w:cs="Times New Roman"/>
          <w:position w:val="0"/>
          <w:sz w:val="22"/>
          <w:szCs w:val="22"/>
          <w:lang w:eastAsia="en-US"/>
        </w:rPr>
        <w:t xml:space="preserve"> pequeña</w:t>
      </w:r>
      <w:r w:rsidR="007D377C">
        <w:rPr>
          <w:rFonts w:ascii="Calibri" w:eastAsia="Calibri" w:hAnsi="Calibri" w:cs="Times New Roman"/>
          <w:position w:val="0"/>
          <w:sz w:val="22"/>
          <w:szCs w:val="22"/>
          <w:lang w:eastAsia="en-US"/>
        </w:rPr>
        <w:t xml:space="preserve">s, los </w:t>
      </w:r>
      <w:r w:rsidR="007D377C" w:rsidRPr="007D377C">
        <w:rPr>
          <w:rFonts w:ascii="Calibri" w:eastAsia="Calibri" w:hAnsi="Calibri" w:cs="Times New Roman"/>
          <w:position w:val="0"/>
          <w:sz w:val="22"/>
          <w:szCs w:val="22"/>
          <w:lang w:eastAsia="en-US"/>
        </w:rPr>
        <w:t>factor</w:t>
      </w:r>
      <w:r w:rsidR="007D377C">
        <w:rPr>
          <w:rFonts w:ascii="Calibri" w:eastAsia="Calibri" w:hAnsi="Calibri" w:cs="Times New Roman"/>
          <w:position w:val="0"/>
          <w:sz w:val="22"/>
          <w:szCs w:val="22"/>
          <w:lang w:eastAsia="en-US"/>
        </w:rPr>
        <w:t>es</w:t>
      </w:r>
      <w:r w:rsidR="007D377C" w:rsidRPr="007D377C">
        <w:rPr>
          <w:rFonts w:ascii="Calibri" w:eastAsia="Calibri" w:hAnsi="Calibri" w:cs="Times New Roman"/>
          <w:position w:val="0"/>
          <w:sz w:val="22"/>
          <w:szCs w:val="22"/>
          <w:lang w:eastAsia="en-US"/>
        </w:rPr>
        <w:t xml:space="preserve"> de especificidad de escisión y </w:t>
      </w:r>
      <w:proofErr w:type="spellStart"/>
      <w:r w:rsidR="007D377C" w:rsidRPr="007D377C">
        <w:rPr>
          <w:rFonts w:ascii="Calibri" w:eastAsia="Calibri" w:hAnsi="Calibri" w:cs="Times New Roman"/>
          <w:position w:val="0"/>
          <w:sz w:val="22"/>
          <w:szCs w:val="22"/>
          <w:lang w:eastAsia="en-US"/>
        </w:rPr>
        <w:t>poliadenilación</w:t>
      </w:r>
      <w:proofErr w:type="spellEnd"/>
      <w:r w:rsidR="007D377C">
        <w:rPr>
          <w:rFonts w:ascii="Calibri" w:eastAsia="Calibri" w:hAnsi="Calibri" w:cs="Times New Roman"/>
          <w:position w:val="0"/>
          <w:sz w:val="22"/>
          <w:szCs w:val="22"/>
          <w:lang w:eastAsia="en-US"/>
        </w:rPr>
        <w:t xml:space="preserve"> CPSF, </w:t>
      </w:r>
      <w:r w:rsidR="00460A7C">
        <w:rPr>
          <w:rFonts w:ascii="Calibri" w:eastAsia="Calibri" w:hAnsi="Calibri" w:cs="Times New Roman"/>
          <w:position w:val="0"/>
          <w:sz w:val="22"/>
          <w:szCs w:val="22"/>
          <w:lang w:eastAsia="en-US"/>
        </w:rPr>
        <w:t xml:space="preserve">los </w:t>
      </w:r>
      <w:r w:rsidR="00460A7C" w:rsidRPr="00460A7C">
        <w:rPr>
          <w:rFonts w:ascii="Calibri" w:eastAsia="Calibri" w:hAnsi="Calibri" w:cs="Times New Roman"/>
          <w:position w:val="0"/>
          <w:sz w:val="22"/>
          <w:szCs w:val="22"/>
          <w:lang w:eastAsia="en-US"/>
        </w:rPr>
        <w:t>antígenos de superficie</w:t>
      </w:r>
      <w:r w:rsidR="00460A7C">
        <w:rPr>
          <w:rFonts w:ascii="Calibri" w:eastAsia="Calibri" w:hAnsi="Calibri" w:cs="Times New Roman"/>
          <w:position w:val="0"/>
          <w:sz w:val="22"/>
          <w:szCs w:val="22"/>
          <w:lang w:eastAsia="en-US"/>
        </w:rPr>
        <w:t xml:space="preserve"> </w:t>
      </w:r>
      <w:r w:rsidR="00460A7C" w:rsidRPr="00460A7C">
        <w:rPr>
          <w:rFonts w:ascii="Calibri" w:eastAsia="Calibri" w:hAnsi="Calibri" w:cs="Times New Roman"/>
          <w:position w:val="0"/>
          <w:sz w:val="22"/>
          <w:szCs w:val="22"/>
          <w:lang w:eastAsia="en-US"/>
        </w:rPr>
        <w:t>SRS</w:t>
      </w:r>
      <w:r w:rsidR="00460A7C">
        <w:rPr>
          <w:rFonts w:ascii="Calibri" w:eastAsia="Calibri" w:hAnsi="Calibri" w:cs="Times New Roman"/>
          <w:position w:val="0"/>
          <w:sz w:val="22"/>
          <w:szCs w:val="22"/>
          <w:lang w:eastAsia="en-US"/>
        </w:rPr>
        <w:t xml:space="preserve"> para virus, </w:t>
      </w:r>
      <w:r w:rsidR="002A7148">
        <w:rPr>
          <w:rFonts w:ascii="Calibri" w:eastAsia="Calibri" w:hAnsi="Calibri" w:cs="Times New Roman"/>
          <w:position w:val="0"/>
          <w:sz w:val="22"/>
          <w:szCs w:val="22"/>
          <w:lang w:eastAsia="en-US"/>
        </w:rPr>
        <w:t xml:space="preserve">las </w:t>
      </w:r>
      <w:r w:rsidR="002A7148" w:rsidRPr="002A7148">
        <w:rPr>
          <w:rFonts w:ascii="Calibri" w:eastAsia="Calibri" w:hAnsi="Calibri" w:cs="Times New Roman"/>
          <w:position w:val="0"/>
          <w:sz w:val="22"/>
          <w:szCs w:val="22"/>
          <w:lang w:eastAsia="en-US"/>
        </w:rPr>
        <w:t>LSM2</w:t>
      </w:r>
      <w:r w:rsidR="002A7148">
        <w:rPr>
          <w:rFonts w:ascii="Calibri" w:eastAsia="Calibri" w:hAnsi="Calibri" w:cs="Times New Roman"/>
          <w:position w:val="0"/>
          <w:sz w:val="22"/>
          <w:szCs w:val="22"/>
          <w:lang w:eastAsia="en-US"/>
        </w:rPr>
        <w:t xml:space="preserve"> y también el resto del conjunto de proteínas del tipo </w:t>
      </w:r>
      <w:proofErr w:type="spellStart"/>
      <w:r w:rsidR="002A7148">
        <w:rPr>
          <w:rFonts w:ascii="Calibri" w:eastAsia="Calibri" w:hAnsi="Calibri" w:cs="Times New Roman"/>
          <w:position w:val="0"/>
          <w:sz w:val="22"/>
          <w:szCs w:val="22"/>
          <w:lang w:eastAsia="en-US"/>
        </w:rPr>
        <w:t>LSm</w:t>
      </w:r>
      <w:proofErr w:type="spellEnd"/>
      <w:r w:rsidR="00553979">
        <w:rPr>
          <w:rFonts w:ascii="Calibri" w:eastAsia="Calibri" w:hAnsi="Calibri" w:cs="Times New Roman"/>
          <w:position w:val="0"/>
          <w:sz w:val="22"/>
          <w:szCs w:val="22"/>
          <w:lang w:eastAsia="en-US"/>
        </w:rPr>
        <w:t>,</w:t>
      </w:r>
      <w:r w:rsidR="00F17F72">
        <w:rPr>
          <w:rFonts w:ascii="Calibri" w:eastAsia="Calibri" w:hAnsi="Calibri" w:cs="Times New Roman"/>
          <w:position w:val="0"/>
          <w:sz w:val="22"/>
          <w:szCs w:val="22"/>
          <w:lang w:eastAsia="en-US"/>
        </w:rPr>
        <w:t xml:space="preserve"> y</w:t>
      </w:r>
      <w:r w:rsidR="00553979">
        <w:rPr>
          <w:rFonts w:ascii="Calibri" w:eastAsia="Calibri" w:hAnsi="Calibri" w:cs="Times New Roman"/>
          <w:position w:val="0"/>
          <w:sz w:val="22"/>
          <w:szCs w:val="22"/>
          <w:lang w:eastAsia="en-US"/>
        </w:rPr>
        <w:t xml:space="preserve"> las </w:t>
      </w:r>
      <w:r w:rsidR="00553979" w:rsidRPr="00553979">
        <w:rPr>
          <w:rFonts w:ascii="Calibri" w:eastAsia="Calibri" w:hAnsi="Calibri" w:cs="Times New Roman"/>
          <w:position w:val="0"/>
          <w:sz w:val="22"/>
          <w:szCs w:val="22"/>
          <w:lang w:eastAsia="en-US"/>
        </w:rPr>
        <w:t>DEAD-box</w:t>
      </w:r>
      <w:r w:rsidR="00553979">
        <w:rPr>
          <w:rFonts w:ascii="Calibri" w:eastAsia="Calibri" w:hAnsi="Calibri" w:cs="Times New Roman"/>
          <w:position w:val="0"/>
          <w:sz w:val="22"/>
          <w:szCs w:val="22"/>
          <w:lang w:eastAsia="en-US"/>
        </w:rPr>
        <w:t xml:space="preserve"> o DDX</w:t>
      </w:r>
      <w:r w:rsidR="00E04112">
        <w:rPr>
          <w:rFonts w:ascii="Calibri" w:eastAsia="Calibri" w:hAnsi="Calibri" w:cs="Times New Roman"/>
          <w:position w:val="0"/>
          <w:sz w:val="22"/>
          <w:szCs w:val="22"/>
          <w:lang w:eastAsia="en-US"/>
        </w:rPr>
        <w:t>.</w:t>
      </w:r>
    </w:p>
    <w:p w14:paraId="3C0BFEF3" w14:textId="0195DEC4" w:rsidR="00607297" w:rsidRDefault="0034558C"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Por otro lado, no descubrimos genes o proteínas propias de un grupo concreto. En algunos casos en las comparaciones entre grupos, existen muchas proteínas comunes, pero ninguna se relaciona con un grupo particular. Entonces, no parecen existir proteínas que definan inmunofenotipos a partir de nuestros resultados.</w:t>
      </w:r>
    </w:p>
    <w:p w14:paraId="6D8FB7A1" w14:textId="0D1FE784" w:rsidR="00C522CF" w:rsidRDefault="00C522CF" w:rsidP="00D3052B">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A parte, como ya hemos comentado, realizamos una serie de anotaciones funcionales de las proteínas resultado a partir de tres artículos</w:t>
      </w:r>
      <w:r w:rsidR="0016603E">
        <w:rPr>
          <w:rFonts w:ascii="Calibri" w:eastAsia="Calibri" w:hAnsi="Calibri" w:cs="Times New Roman"/>
          <w:position w:val="0"/>
          <w:sz w:val="22"/>
          <w:szCs w:val="22"/>
          <w:lang w:eastAsia="en-US"/>
        </w:rPr>
        <w:t xml:space="preserve">. Luego, generamos una serie de diagramas de </w:t>
      </w:r>
      <w:proofErr w:type="spellStart"/>
      <w:r w:rsidR="0016603E">
        <w:rPr>
          <w:rFonts w:ascii="Calibri" w:eastAsia="Calibri" w:hAnsi="Calibri" w:cs="Times New Roman"/>
          <w:position w:val="0"/>
          <w:sz w:val="22"/>
          <w:szCs w:val="22"/>
          <w:lang w:eastAsia="en-US"/>
        </w:rPr>
        <w:t>Venn</w:t>
      </w:r>
      <w:proofErr w:type="spellEnd"/>
      <w:r w:rsidR="0016603E">
        <w:rPr>
          <w:rFonts w:ascii="Calibri" w:eastAsia="Calibri" w:hAnsi="Calibri" w:cs="Times New Roman"/>
          <w:position w:val="0"/>
          <w:sz w:val="22"/>
          <w:szCs w:val="22"/>
          <w:lang w:eastAsia="en-US"/>
        </w:rPr>
        <w:t xml:space="preserve">. Todas estas figuras se recogen, de nuevo, en </w:t>
      </w:r>
      <w:r w:rsidR="0016603E" w:rsidRPr="0016603E">
        <w:rPr>
          <w:rFonts w:ascii="Calibri" w:eastAsia="Calibri" w:hAnsi="Calibri" w:cs="Times New Roman"/>
          <w:position w:val="0"/>
          <w:sz w:val="22"/>
          <w:szCs w:val="22"/>
          <w:highlight w:val="yellow"/>
          <w:lang w:eastAsia="en-US"/>
        </w:rPr>
        <w:t>el HTML de Figuras de GitHub</w:t>
      </w:r>
      <w:r w:rsidR="0016603E">
        <w:rPr>
          <w:rFonts w:ascii="Calibri" w:eastAsia="Calibri" w:hAnsi="Calibri" w:cs="Times New Roman"/>
          <w:position w:val="0"/>
          <w:sz w:val="22"/>
          <w:szCs w:val="22"/>
          <w:lang w:eastAsia="en-US"/>
        </w:rPr>
        <w:t>.</w:t>
      </w:r>
    </w:p>
    <w:p w14:paraId="134589A1" w14:textId="1046808E" w:rsidR="006A2944" w:rsidRDefault="00861640">
      <w:pPr>
        <w:pStyle w:val="Ttulo1"/>
        <w:tabs>
          <w:tab w:val="left" w:pos="0"/>
        </w:tabs>
        <w:ind w:left="2" w:hanging="4"/>
      </w:pPr>
      <w:bookmarkStart w:id="25" w:name="_heading=h.ff8g8l8xpm35" w:colFirst="0" w:colLast="0"/>
      <w:bookmarkEnd w:id="25"/>
      <w:r>
        <w:t>Discusión</w:t>
      </w:r>
    </w:p>
    <w:p w14:paraId="6EEF030D" w14:textId="5152AB80" w:rsidR="006A2944" w:rsidRDefault="00861640" w:rsidP="00F023DF">
      <w:pPr>
        <w:ind w:hanging="2"/>
      </w:pPr>
      <w:r>
        <w:rPr>
          <w:highlight w:val="yellow"/>
        </w:rPr>
        <w:t>Se discuten los resultados en el contexto del proyecto. Es en este apartado donde cobran sentido y en el que se responden las preguntas de investigación y se muestra como los resultados dan respuesta a los problemas planteados.</w:t>
      </w:r>
    </w:p>
    <w:p w14:paraId="6C20CF53" w14:textId="0514D24E" w:rsidR="00F023DF" w:rsidRDefault="00F023DF" w:rsidP="00F023DF">
      <w:pPr>
        <w:ind w:hanging="2"/>
        <w:rPr>
          <w:rFonts w:ascii="Calibri" w:eastAsia="Calibri" w:hAnsi="Calibri" w:cs="Times New Roman"/>
          <w:position w:val="0"/>
          <w:sz w:val="22"/>
          <w:szCs w:val="22"/>
          <w:lang w:eastAsia="en-US"/>
        </w:rPr>
      </w:pPr>
    </w:p>
    <w:p w14:paraId="4304DE53" w14:textId="77777777" w:rsidR="00F82593" w:rsidRDefault="00575E2D"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Recientemente se ha entendido que el empalme alternativo de ARNm está muchas veces implicado en el desarrollo y progresión de tumores. No solo esto, sino que también puede suprimir el crecimiento tumoral, por lo que pensamos que entender cómo funciona en tejidos tumorales generará avances en tratamiento de la leucemia linfocítica de células T (</w:t>
      </w:r>
      <w:r w:rsidRPr="001E5A06">
        <w:rPr>
          <w:rFonts w:ascii="Calibri" w:eastAsia="Calibri" w:hAnsi="Calibri" w:cs="Times New Roman"/>
          <w:position w:val="0"/>
          <w:sz w:val="22"/>
          <w:szCs w:val="22"/>
          <w:lang w:eastAsia="en-US"/>
        </w:rPr>
        <w:t>Zhang</w:t>
      </w:r>
      <w:r>
        <w:rPr>
          <w:rFonts w:ascii="Calibri" w:eastAsia="Calibri" w:hAnsi="Calibri" w:cs="Times New Roman"/>
          <w:position w:val="0"/>
          <w:sz w:val="22"/>
          <w:szCs w:val="22"/>
          <w:lang w:eastAsia="en-US"/>
        </w:rPr>
        <w:t xml:space="preserve"> et al., 2021).</w:t>
      </w:r>
    </w:p>
    <w:p w14:paraId="489387AA" w14:textId="2B8C6EA1" w:rsidR="00575E2D" w:rsidRDefault="00F82593"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Comentaremos solamente los genes y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que hemos visto tienen relación con el empalme de ARN, y que han sido estudiadas por algunos autores. Sin embargo, hemos determinado muchos genes generadores de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w:t>
      </w:r>
      <w:r w:rsidR="00513EED">
        <w:rPr>
          <w:rFonts w:ascii="Calibri" w:eastAsia="Calibri" w:hAnsi="Calibri" w:cs="Times New Roman"/>
          <w:position w:val="0"/>
          <w:sz w:val="22"/>
          <w:szCs w:val="22"/>
          <w:lang w:eastAsia="en-US"/>
        </w:rPr>
        <w:t xml:space="preserve">importantes en la leucemia </w:t>
      </w:r>
      <w:r>
        <w:rPr>
          <w:rFonts w:ascii="Calibri" w:eastAsia="Calibri" w:hAnsi="Calibri" w:cs="Times New Roman"/>
          <w:position w:val="0"/>
          <w:sz w:val="22"/>
          <w:szCs w:val="22"/>
          <w:lang w:eastAsia="en-US"/>
        </w:rPr>
        <w:t>de los cuales no se</w:t>
      </w:r>
      <w:r w:rsidR="001C2095">
        <w:rPr>
          <w:rFonts w:ascii="Calibri" w:eastAsia="Calibri" w:hAnsi="Calibri" w:cs="Times New Roman"/>
          <w:position w:val="0"/>
          <w:sz w:val="22"/>
          <w:szCs w:val="22"/>
          <w:lang w:eastAsia="en-US"/>
        </w:rPr>
        <w:t xml:space="preserve"> sabe todavía su papel en las rutas metabólicas</w:t>
      </w:r>
      <w:r>
        <w:rPr>
          <w:rFonts w:ascii="Calibri" w:eastAsia="Calibri" w:hAnsi="Calibri" w:cs="Times New Roman"/>
          <w:position w:val="0"/>
          <w:sz w:val="22"/>
          <w:szCs w:val="22"/>
          <w:lang w:eastAsia="en-US"/>
        </w:rPr>
        <w:t>.</w:t>
      </w:r>
    </w:p>
    <w:p w14:paraId="548EFEEB" w14:textId="6F271FE4" w:rsidR="00435BA2" w:rsidRDefault="004A63BD"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L</w:t>
      </w:r>
      <w:r w:rsidRPr="004A63BD">
        <w:rPr>
          <w:rFonts w:ascii="Calibri" w:eastAsia="Calibri" w:hAnsi="Calibri" w:cs="Times New Roman"/>
          <w:position w:val="0"/>
          <w:sz w:val="22"/>
          <w:szCs w:val="22"/>
          <w:lang w:eastAsia="en-US"/>
        </w:rPr>
        <w:t xml:space="preserve">as </w:t>
      </w:r>
      <w:proofErr w:type="spellStart"/>
      <w:r w:rsidRPr="004A63BD">
        <w:rPr>
          <w:rFonts w:ascii="Calibri" w:eastAsia="Calibri" w:hAnsi="Calibri" w:cs="Times New Roman"/>
          <w:position w:val="0"/>
          <w:sz w:val="22"/>
          <w:szCs w:val="22"/>
          <w:lang w:eastAsia="en-US"/>
        </w:rPr>
        <w:t>ribonucleoproteínas</w:t>
      </w:r>
      <w:proofErr w:type="spellEnd"/>
      <w:r w:rsidRPr="004A63BD">
        <w:rPr>
          <w:rFonts w:ascii="Calibri" w:eastAsia="Calibri" w:hAnsi="Calibri" w:cs="Times New Roman"/>
          <w:position w:val="0"/>
          <w:sz w:val="22"/>
          <w:szCs w:val="22"/>
          <w:lang w:eastAsia="en-US"/>
        </w:rPr>
        <w:t xml:space="preserve"> nucleares heterogéneas (</w:t>
      </w:r>
      <w:proofErr w:type="spellStart"/>
      <w:r w:rsidRPr="004A63BD">
        <w:rPr>
          <w:rFonts w:ascii="Calibri" w:eastAsia="Calibri" w:hAnsi="Calibri" w:cs="Times New Roman"/>
          <w:position w:val="0"/>
          <w:sz w:val="22"/>
          <w:szCs w:val="22"/>
          <w:lang w:eastAsia="en-US"/>
        </w:rPr>
        <w:t>hnRNP</w:t>
      </w:r>
      <w:proofErr w:type="spellEnd"/>
      <w:r w:rsidRPr="004A63BD">
        <w:rPr>
          <w:rFonts w:ascii="Calibri" w:eastAsia="Calibri" w:hAnsi="Calibri" w:cs="Times New Roman"/>
          <w:position w:val="0"/>
          <w:sz w:val="22"/>
          <w:szCs w:val="22"/>
          <w:lang w:eastAsia="en-US"/>
        </w:rPr>
        <w:t>) y las proteínas ricas en serina/arginina (SR)</w:t>
      </w:r>
      <w:r>
        <w:rPr>
          <w:rFonts w:ascii="Calibri" w:eastAsia="Calibri" w:hAnsi="Calibri" w:cs="Times New Roman"/>
          <w:position w:val="0"/>
          <w:sz w:val="22"/>
          <w:szCs w:val="22"/>
          <w:lang w:eastAsia="en-US"/>
        </w:rPr>
        <w:t xml:space="preserve"> son necesarias para los procesos de empalme alternativo de ARNm</w:t>
      </w:r>
      <w:r w:rsidR="00C24A06">
        <w:rPr>
          <w:rFonts w:ascii="Calibri" w:eastAsia="Calibri" w:hAnsi="Calibri" w:cs="Times New Roman"/>
          <w:position w:val="0"/>
          <w:sz w:val="22"/>
          <w:szCs w:val="22"/>
          <w:lang w:eastAsia="en-US"/>
        </w:rPr>
        <w:t xml:space="preserve"> y, en </w:t>
      </w:r>
      <w:r w:rsidR="00F662AD">
        <w:rPr>
          <w:rFonts w:ascii="Calibri" w:eastAsia="Calibri" w:hAnsi="Calibri" w:cs="Times New Roman"/>
          <w:position w:val="0"/>
          <w:sz w:val="22"/>
          <w:szCs w:val="22"/>
          <w:lang w:eastAsia="en-US"/>
        </w:rPr>
        <w:t>última</w:t>
      </w:r>
      <w:r w:rsidR="00C24A06">
        <w:rPr>
          <w:rFonts w:ascii="Calibri" w:eastAsia="Calibri" w:hAnsi="Calibri" w:cs="Times New Roman"/>
          <w:position w:val="0"/>
          <w:sz w:val="22"/>
          <w:szCs w:val="22"/>
          <w:lang w:eastAsia="en-US"/>
        </w:rPr>
        <w:t xml:space="preserve"> instancia, generan diferentes proteínas a partir de una sola molécula de ARN. </w:t>
      </w:r>
      <w:r w:rsidR="00705F7A">
        <w:rPr>
          <w:rFonts w:ascii="Calibri" w:eastAsia="Calibri" w:hAnsi="Calibri" w:cs="Times New Roman"/>
          <w:position w:val="0"/>
          <w:sz w:val="22"/>
          <w:szCs w:val="22"/>
          <w:lang w:eastAsia="en-US"/>
        </w:rPr>
        <w:t xml:space="preserve">Se ha visto que en varios tipos de </w:t>
      </w:r>
      <w:r w:rsidR="000C0A04">
        <w:rPr>
          <w:rFonts w:ascii="Calibri" w:eastAsia="Calibri" w:hAnsi="Calibri" w:cs="Times New Roman"/>
          <w:position w:val="0"/>
          <w:sz w:val="22"/>
          <w:szCs w:val="22"/>
          <w:lang w:eastAsia="en-US"/>
        </w:rPr>
        <w:t>cáncer</w:t>
      </w:r>
      <w:r w:rsidR="00705F7A">
        <w:rPr>
          <w:rFonts w:ascii="Calibri" w:eastAsia="Calibri" w:hAnsi="Calibri" w:cs="Times New Roman"/>
          <w:position w:val="0"/>
          <w:sz w:val="22"/>
          <w:szCs w:val="22"/>
          <w:lang w:eastAsia="en-US"/>
        </w:rPr>
        <w:t xml:space="preserve"> estas proteínas generan otras relacionadas con procesos </w:t>
      </w:r>
      <w:r w:rsidR="00705F7A">
        <w:rPr>
          <w:rFonts w:ascii="Calibri" w:eastAsia="Calibri" w:hAnsi="Calibri" w:cs="Times New Roman"/>
          <w:position w:val="0"/>
          <w:sz w:val="22"/>
          <w:szCs w:val="22"/>
          <w:lang w:eastAsia="en-US"/>
        </w:rPr>
        <w:lastRenderedPageBreak/>
        <w:t>cancerígenos</w:t>
      </w:r>
      <w:r w:rsidR="000D33AC">
        <w:rPr>
          <w:rFonts w:ascii="Calibri" w:eastAsia="Calibri" w:hAnsi="Calibri" w:cs="Times New Roman"/>
          <w:position w:val="0"/>
          <w:sz w:val="22"/>
          <w:szCs w:val="22"/>
          <w:lang w:eastAsia="en-US"/>
        </w:rPr>
        <w:t xml:space="preserve">, y </w:t>
      </w:r>
      <w:r w:rsidR="007243F7">
        <w:rPr>
          <w:rFonts w:ascii="Calibri" w:eastAsia="Calibri" w:hAnsi="Calibri" w:cs="Times New Roman"/>
          <w:position w:val="0"/>
          <w:sz w:val="22"/>
          <w:szCs w:val="22"/>
          <w:lang w:eastAsia="en-US"/>
        </w:rPr>
        <w:t xml:space="preserve">aparecen en </w:t>
      </w:r>
      <w:r w:rsidR="0053269F">
        <w:rPr>
          <w:rFonts w:ascii="Calibri" w:eastAsia="Calibri" w:hAnsi="Calibri" w:cs="Times New Roman"/>
          <w:position w:val="0"/>
          <w:sz w:val="22"/>
          <w:szCs w:val="22"/>
          <w:lang w:eastAsia="en-US"/>
        </w:rPr>
        <w:t>demasía</w:t>
      </w:r>
      <w:r w:rsidR="007243F7">
        <w:rPr>
          <w:rFonts w:ascii="Calibri" w:eastAsia="Calibri" w:hAnsi="Calibri" w:cs="Times New Roman"/>
          <w:position w:val="0"/>
          <w:sz w:val="22"/>
          <w:szCs w:val="22"/>
          <w:lang w:eastAsia="en-US"/>
        </w:rPr>
        <w:t xml:space="preserve"> e</w:t>
      </w:r>
      <w:r w:rsidR="000D33AC">
        <w:rPr>
          <w:rFonts w:ascii="Calibri" w:eastAsia="Calibri" w:hAnsi="Calibri" w:cs="Times New Roman"/>
          <w:position w:val="0"/>
          <w:sz w:val="22"/>
          <w:szCs w:val="22"/>
          <w:lang w:eastAsia="en-US"/>
        </w:rPr>
        <w:t>n nuestra tabla de comparaciones</w:t>
      </w:r>
      <w:r w:rsidR="006613C1">
        <w:rPr>
          <w:rFonts w:ascii="Calibri" w:eastAsia="Calibri" w:hAnsi="Calibri" w:cs="Times New Roman"/>
          <w:position w:val="0"/>
          <w:sz w:val="22"/>
          <w:szCs w:val="22"/>
          <w:lang w:eastAsia="en-US"/>
        </w:rPr>
        <w:t xml:space="preserve"> (</w:t>
      </w:r>
      <w:proofErr w:type="spellStart"/>
      <w:r w:rsidR="006613C1" w:rsidRPr="006613C1">
        <w:rPr>
          <w:rFonts w:ascii="Calibri" w:eastAsia="Calibri" w:hAnsi="Calibri" w:cs="Times New Roman"/>
          <w:position w:val="0"/>
          <w:sz w:val="22"/>
          <w:szCs w:val="22"/>
          <w:lang w:eastAsia="en-US"/>
        </w:rPr>
        <w:t>Cerasuolo</w:t>
      </w:r>
      <w:proofErr w:type="spellEnd"/>
      <w:r w:rsidR="006613C1">
        <w:rPr>
          <w:rFonts w:ascii="Calibri" w:eastAsia="Calibri" w:hAnsi="Calibri" w:cs="Times New Roman"/>
          <w:position w:val="0"/>
          <w:sz w:val="22"/>
          <w:szCs w:val="22"/>
          <w:lang w:eastAsia="en-US"/>
        </w:rPr>
        <w:t xml:space="preserve"> et al., 2020)</w:t>
      </w:r>
      <w:r w:rsidR="00705F7A">
        <w:rPr>
          <w:rFonts w:ascii="Calibri" w:eastAsia="Calibri" w:hAnsi="Calibri" w:cs="Times New Roman"/>
          <w:position w:val="0"/>
          <w:sz w:val="22"/>
          <w:szCs w:val="22"/>
          <w:lang w:eastAsia="en-US"/>
        </w:rPr>
        <w:t>.</w:t>
      </w:r>
      <w:r w:rsidR="00FE5B73">
        <w:rPr>
          <w:rFonts w:ascii="Calibri" w:eastAsia="Calibri" w:hAnsi="Calibri" w:cs="Times New Roman"/>
          <w:position w:val="0"/>
          <w:sz w:val="22"/>
          <w:szCs w:val="22"/>
          <w:lang w:eastAsia="en-US"/>
        </w:rPr>
        <w:t xml:space="preserve"> </w:t>
      </w:r>
    </w:p>
    <w:p w14:paraId="3AE34A8D" w14:textId="286C7024" w:rsidR="00081141" w:rsidRDefault="00081141"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La regulación del empalme alternativo de </w:t>
      </w:r>
      <w:r w:rsidRPr="00782290">
        <w:rPr>
          <w:rFonts w:ascii="Calibri" w:eastAsia="Calibri" w:hAnsi="Calibri" w:cs="Times New Roman"/>
          <w:position w:val="0"/>
          <w:sz w:val="22"/>
          <w:szCs w:val="22"/>
          <w:lang w:eastAsia="en-US"/>
        </w:rPr>
        <w:t>MST1R</w:t>
      </w:r>
      <w:r>
        <w:rPr>
          <w:rFonts w:ascii="Calibri" w:eastAsia="Calibri" w:hAnsi="Calibri" w:cs="Times New Roman"/>
          <w:position w:val="0"/>
          <w:sz w:val="22"/>
          <w:szCs w:val="22"/>
          <w:lang w:eastAsia="en-US"/>
        </w:rPr>
        <w:t xml:space="preserve">, a través de las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w:t>
      </w:r>
      <w:r w:rsidRPr="00782290">
        <w:rPr>
          <w:rFonts w:ascii="Calibri" w:eastAsia="Calibri" w:hAnsi="Calibri" w:cs="Times New Roman"/>
          <w:position w:val="0"/>
          <w:sz w:val="22"/>
          <w:szCs w:val="22"/>
          <w:lang w:eastAsia="en-US"/>
        </w:rPr>
        <w:t xml:space="preserve">SRSF1, </w:t>
      </w:r>
      <w:proofErr w:type="spellStart"/>
      <w:r w:rsidRPr="00782290">
        <w:rPr>
          <w:rFonts w:ascii="Calibri" w:eastAsia="Calibri" w:hAnsi="Calibri" w:cs="Times New Roman"/>
          <w:position w:val="0"/>
          <w:sz w:val="22"/>
          <w:szCs w:val="22"/>
          <w:lang w:eastAsia="en-US"/>
        </w:rPr>
        <w:t>hnRNPH</w:t>
      </w:r>
      <w:proofErr w:type="spellEnd"/>
      <w:r w:rsidRPr="00782290">
        <w:rPr>
          <w:rFonts w:ascii="Calibri" w:eastAsia="Calibri" w:hAnsi="Calibri" w:cs="Times New Roman"/>
          <w:position w:val="0"/>
          <w:sz w:val="22"/>
          <w:szCs w:val="22"/>
          <w:lang w:eastAsia="en-US"/>
        </w:rPr>
        <w:t xml:space="preserve"> y </w:t>
      </w:r>
      <w:proofErr w:type="spellStart"/>
      <w:r w:rsidRPr="00782290">
        <w:rPr>
          <w:rFonts w:ascii="Calibri" w:eastAsia="Calibri" w:hAnsi="Calibri" w:cs="Times New Roman"/>
          <w:position w:val="0"/>
          <w:sz w:val="22"/>
          <w:szCs w:val="22"/>
          <w:lang w:eastAsia="en-US"/>
        </w:rPr>
        <w:t>hnRNP</w:t>
      </w:r>
      <w:proofErr w:type="spellEnd"/>
      <w:r w:rsidRPr="00782290">
        <w:rPr>
          <w:rFonts w:ascii="Calibri" w:eastAsia="Calibri" w:hAnsi="Calibri" w:cs="Times New Roman"/>
          <w:position w:val="0"/>
          <w:sz w:val="22"/>
          <w:szCs w:val="22"/>
          <w:lang w:eastAsia="en-US"/>
        </w:rPr>
        <w:t xml:space="preserve"> A2/B1</w:t>
      </w:r>
      <w:r>
        <w:rPr>
          <w:rFonts w:ascii="Calibri" w:eastAsia="Calibri" w:hAnsi="Calibri" w:cs="Times New Roman"/>
          <w:position w:val="0"/>
          <w:sz w:val="22"/>
          <w:szCs w:val="22"/>
          <w:lang w:eastAsia="en-US"/>
        </w:rPr>
        <w:t>, puede dar lugar a</w:t>
      </w:r>
      <w:r w:rsidRPr="00782290">
        <w:t xml:space="preserve"> </w:t>
      </w:r>
      <w:r w:rsidRPr="00782290">
        <w:rPr>
          <w:rFonts w:ascii="Calibri" w:eastAsia="Calibri" w:hAnsi="Calibri" w:cs="Times New Roman"/>
          <w:position w:val="0"/>
          <w:sz w:val="22"/>
          <w:szCs w:val="22"/>
          <w:lang w:eastAsia="en-US"/>
        </w:rPr>
        <w:t>transiciones de estados epiteliales</w:t>
      </w:r>
      <w:r>
        <w:rPr>
          <w:rFonts w:ascii="Calibri" w:eastAsia="Calibri" w:hAnsi="Calibri" w:cs="Times New Roman"/>
          <w:position w:val="0"/>
          <w:sz w:val="22"/>
          <w:szCs w:val="22"/>
          <w:lang w:eastAsia="en-US"/>
        </w:rPr>
        <w:t xml:space="preserve">, </w:t>
      </w:r>
      <w:commentRangeStart w:id="26"/>
      <w:commentRangeStart w:id="27"/>
      <w:r>
        <w:rPr>
          <w:rFonts w:ascii="Calibri" w:eastAsia="Calibri" w:hAnsi="Calibri" w:cs="Times New Roman"/>
          <w:position w:val="0"/>
          <w:sz w:val="22"/>
          <w:szCs w:val="22"/>
          <w:lang w:eastAsia="en-US"/>
        </w:rPr>
        <w:t>y con ello se puede desarrollar cáncer</w:t>
      </w:r>
      <w:commentRangeEnd w:id="26"/>
      <w:r w:rsidR="00FF6787">
        <w:rPr>
          <w:rStyle w:val="Refdecomentario"/>
        </w:rPr>
        <w:commentReference w:id="26"/>
      </w:r>
      <w:commentRangeEnd w:id="27"/>
      <w:r w:rsidR="00F3128A">
        <w:rPr>
          <w:rStyle w:val="Refdecomentario"/>
        </w:rPr>
        <w:commentReference w:id="27"/>
      </w:r>
      <w:r>
        <w:rPr>
          <w:rFonts w:ascii="Calibri" w:eastAsia="Calibri" w:hAnsi="Calibri" w:cs="Times New Roman"/>
          <w:position w:val="0"/>
          <w:sz w:val="22"/>
          <w:szCs w:val="22"/>
          <w:lang w:eastAsia="en-US"/>
        </w:rPr>
        <w:t xml:space="preserve">. El gen </w:t>
      </w:r>
      <w:r w:rsidRPr="0019595A">
        <w:rPr>
          <w:rFonts w:ascii="Calibri" w:eastAsia="Calibri" w:hAnsi="Calibri" w:cs="Times New Roman"/>
          <w:position w:val="0"/>
          <w:sz w:val="22"/>
          <w:szCs w:val="22"/>
          <w:lang w:eastAsia="en-US"/>
        </w:rPr>
        <w:t>RBFOX2</w:t>
      </w:r>
      <w:r>
        <w:rPr>
          <w:rFonts w:ascii="Calibri" w:eastAsia="Calibri" w:hAnsi="Calibri" w:cs="Times New Roman"/>
          <w:position w:val="0"/>
          <w:sz w:val="22"/>
          <w:szCs w:val="22"/>
          <w:lang w:eastAsia="en-US"/>
        </w:rPr>
        <w:t xml:space="preserve"> tambi</w:t>
      </w:r>
      <w:r w:rsidR="00FF6787">
        <w:rPr>
          <w:rFonts w:ascii="Calibri" w:eastAsia="Calibri" w:hAnsi="Calibri" w:cs="Times New Roman"/>
          <w:position w:val="0"/>
          <w:sz w:val="22"/>
          <w:szCs w:val="22"/>
          <w:lang w:eastAsia="en-US"/>
        </w:rPr>
        <w:t>é</w:t>
      </w:r>
      <w:r>
        <w:rPr>
          <w:rFonts w:ascii="Calibri" w:eastAsia="Calibri" w:hAnsi="Calibri" w:cs="Times New Roman"/>
          <w:position w:val="0"/>
          <w:sz w:val="22"/>
          <w:szCs w:val="22"/>
          <w:lang w:eastAsia="en-US"/>
        </w:rPr>
        <w:t>n es importante, hasta el punto de que se pueden clasificar las líneas celulares cancerosas del tejido mesenquimatoso a través de sus firmas de empalme alternativo de la proteína FGFR2</w:t>
      </w:r>
      <w:r w:rsidR="00760FDE">
        <w:rPr>
          <w:rFonts w:ascii="Calibri" w:eastAsia="Calibri" w:hAnsi="Calibri" w:cs="Times New Roman"/>
          <w:position w:val="0"/>
          <w:sz w:val="22"/>
          <w:szCs w:val="22"/>
          <w:lang w:eastAsia="en-US"/>
        </w:rPr>
        <w:t xml:space="preserve"> (</w:t>
      </w:r>
      <w:r w:rsidR="00760FDE" w:rsidRPr="00760FDE">
        <w:rPr>
          <w:rFonts w:ascii="Calibri" w:eastAsia="Calibri" w:hAnsi="Calibri" w:cs="Times New Roman"/>
          <w:position w:val="0"/>
          <w:sz w:val="22"/>
          <w:szCs w:val="22"/>
          <w:lang w:eastAsia="en-US"/>
        </w:rPr>
        <w:t>Venables</w:t>
      </w:r>
      <w:r w:rsidR="00760FDE">
        <w:rPr>
          <w:rFonts w:ascii="Calibri" w:eastAsia="Calibri" w:hAnsi="Calibri" w:cs="Times New Roman"/>
          <w:position w:val="0"/>
          <w:sz w:val="22"/>
          <w:szCs w:val="22"/>
          <w:lang w:eastAsia="en-US"/>
        </w:rPr>
        <w:t xml:space="preserve"> et al., 2013)</w:t>
      </w:r>
      <w:r>
        <w:rPr>
          <w:rFonts w:ascii="Calibri" w:eastAsia="Calibri" w:hAnsi="Calibri" w:cs="Times New Roman"/>
          <w:position w:val="0"/>
          <w:sz w:val="22"/>
          <w:szCs w:val="22"/>
          <w:lang w:eastAsia="en-US"/>
        </w:rPr>
        <w:t xml:space="preserve">. </w:t>
      </w:r>
    </w:p>
    <w:p w14:paraId="3AFC1805" w14:textId="346AA6C6" w:rsidR="008201A3" w:rsidRDefault="008201A3"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0D1F63">
        <w:rPr>
          <w:rFonts w:ascii="Calibri" w:eastAsia="Calibri" w:hAnsi="Calibri" w:cs="Times New Roman"/>
          <w:position w:val="0"/>
          <w:sz w:val="22"/>
          <w:szCs w:val="22"/>
          <w:lang w:eastAsia="en-US"/>
        </w:rPr>
        <w:t>Otra proteína clave</w:t>
      </w:r>
      <w:r>
        <w:rPr>
          <w:rFonts w:ascii="Calibri" w:eastAsia="Calibri" w:hAnsi="Calibri" w:cs="Times New Roman"/>
          <w:position w:val="0"/>
          <w:sz w:val="22"/>
          <w:szCs w:val="22"/>
          <w:lang w:eastAsia="en-US"/>
        </w:rPr>
        <w:t xml:space="preserve"> en tumores epiteliales </w:t>
      </w:r>
      <w:r w:rsidR="006756E0">
        <w:rPr>
          <w:rFonts w:ascii="Calibri" w:eastAsia="Calibri" w:hAnsi="Calibri" w:cs="Times New Roman"/>
          <w:position w:val="0"/>
          <w:sz w:val="22"/>
          <w:szCs w:val="22"/>
          <w:lang w:eastAsia="en-US"/>
        </w:rPr>
        <w:t>e implicada e</w:t>
      </w:r>
      <w:r w:rsidRPr="000D1F63">
        <w:rPr>
          <w:rFonts w:ascii="Calibri" w:eastAsia="Calibri" w:hAnsi="Calibri" w:cs="Times New Roman"/>
          <w:position w:val="0"/>
          <w:sz w:val="22"/>
          <w:szCs w:val="22"/>
          <w:lang w:eastAsia="en-US"/>
        </w:rPr>
        <w:t>n</w:t>
      </w:r>
      <w:r w:rsidR="00257DEB">
        <w:rPr>
          <w:rFonts w:ascii="Calibri" w:eastAsia="Calibri" w:hAnsi="Calibri" w:cs="Times New Roman"/>
          <w:position w:val="0"/>
          <w:sz w:val="22"/>
          <w:szCs w:val="22"/>
          <w:lang w:eastAsia="en-US"/>
        </w:rPr>
        <w:t xml:space="preserve"> procesos de empalme alternativo es</w:t>
      </w:r>
      <w:r>
        <w:rPr>
          <w:rFonts w:ascii="Calibri" w:eastAsia="Calibri" w:hAnsi="Calibri" w:cs="Times New Roman"/>
          <w:position w:val="0"/>
          <w:sz w:val="22"/>
          <w:szCs w:val="22"/>
          <w:lang w:eastAsia="en-US"/>
        </w:rPr>
        <w:t xml:space="preserve"> </w:t>
      </w:r>
      <w:r w:rsidRPr="000D1F63">
        <w:rPr>
          <w:rFonts w:ascii="Calibri" w:eastAsia="Calibri" w:hAnsi="Calibri" w:cs="Times New Roman"/>
          <w:position w:val="0"/>
          <w:sz w:val="22"/>
          <w:szCs w:val="22"/>
          <w:lang w:eastAsia="en-US"/>
        </w:rPr>
        <w:t>PTBP1</w:t>
      </w:r>
      <w:r>
        <w:rPr>
          <w:rFonts w:ascii="Calibri" w:eastAsia="Calibri" w:hAnsi="Calibri" w:cs="Times New Roman"/>
          <w:position w:val="0"/>
          <w:sz w:val="22"/>
          <w:szCs w:val="22"/>
          <w:lang w:eastAsia="en-US"/>
        </w:rPr>
        <w:t>, la cual es regulada por un factor de transcripción de células T (</w:t>
      </w:r>
      <w:r w:rsidRPr="0071568C">
        <w:rPr>
          <w:rFonts w:ascii="Calibri" w:eastAsia="Calibri" w:hAnsi="Calibri" w:cs="Times New Roman"/>
          <w:position w:val="0"/>
          <w:sz w:val="22"/>
          <w:szCs w:val="22"/>
          <w:lang w:eastAsia="en-US"/>
        </w:rPr>
        <w:t>pSer37</w:t>
      </w:r>
      <w:r>
        <w:rPr>
          <w:rFonts w:ascii="Calibri" w:eastAsia="Calibri" w:hAnsi="Calibri" w:cs="Times New Roman"/>
          <w:position w:val="0"/>
          <w:sz w:val="22"/>
          <w:szCs w:val="22"/>
          <w:lang w:eastAsia="en-US"/>
        </w:rPr>
        <w:t xml:space="preserve">). En </w:t>
      </w:r>
      <w:r w:rsidR="00DD1625">
        <w:rPr>
          <w:rFonts w:ascii="Calibri" w:eastAsia="Calibri" w:hAnsi="Calibri" w:cs="Times New Roman"/>
          <w:position w:val="0"/>
          <w:sz w:val="22"/>
          <w:szCs w:val="22"/>
          <w:lang w:eastAsia="en-US"/>
        </w:rPr>
        <w:t>estos tumores</w:t>
      </w:r>
      <w:r>
        <w:rPr>
          <w:rFonts w:ascii="Calibri" w:eastAsia="Calibri" w:hAnsi="Calibri" w:cs="Times New Roman"/>
          <w:position w:val="0"/>
          <w:sz w:val="22"/>
          <w:szCs w:val="22"/>
          <w:lang w:eastAsia="en-US"/>
        </w:rPr>
        <w:t xml:space="preserve">, la vía metabólica de empalme alternativo es muy importante, y, como vemos en nuestra </w:t>
      </w:r>
      <w:r w:rsidRPr="00CF6D4A">
        <w:rPr>
          <w:rFonts w:ascii="Calibri" w:eastAsia="Calibri" w:hAnsi="Calibri" w:cs="Times New Roman"/>
          <w:position w:val="0"/>
          <w:sz w:val="22"/>
          <w:szCs w:val="22"/>
          <w:highlight w:val="yellow"/>
          <w:lang w:eastAsia="en-US"/>
        </w:rPr>
        <w:t>tabla Word anexo</w:t>
      </w:r>
      <w:r>
        <w:rPr>
          <w:rFonts w:ascii="Calibri" w:eastAsia="Calibri" w:hAnsi="Calibri" w:cs="Times New Roman"/>
          <w:position w:val="0"/>
          <w:sz w:val="22"/>
          <w:szCs w:val="22"/>
          <w:lang w:eastAsia="en-US"/>
        </w:rPr>
        <w:t>, también lo parece para el caso de la leucemia (</w:t>
      </w:r>
      <w:proofErr w:type="spellStart"/>
      <w:r>
        <w:rPr>
          <w:rFonts w:ascii="Calibri" w:eastAsia="Calibri" w:hAnsi="Calibri" w:cs="Times New Roman"/>
          <w:position w:val="0"/>
          <w:sz w:val="22"/>
          <w:szCs w:val="22"/>
          <w:lang w:eastAsia="en-US"/>
        </w:rPr>
        <w:t>Qi</w:t>
      </w:r>
      <w:proofErr w:type="spellEnd"/>
      <w:r>
        <w:rPr>
          <w:rFonts w:ascii="Calibri" w:eastAsia="Calibri" w:hAnsi="Calibri" w:cs="Times New Roman"/>
          <w:position w:val="0"/>
          <w:sz w:val="22"/>
          <w:szCs w:val="22"/>
          <w:lang w:eastAsia="en-US"/>
        </w:rPr>
        <w:t xml:space="preserve"> et al., 2020).</w:t>
      </w:r>
    </w:p>
    <w:p w14:paraId="238AB9A9" w14:textId="0B686701" w:rsidR="006B05B4" w:rsidRDefault="000B415A"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U</w:t>
      </w:r>
      <w:r w:rsidR="00D520E1">
        <w:rPr>
          <w:rFonts w:ascii="Calibri" w:eastAsia="Calibri" w:hAnsi="Calibri" w:cs="Times New Roman"/>
          <w:position w:val="0"/>
          <w:sz w:val="22"/>
          <w:szCs w:val="22"/>
          <w:lang w:eastAsia="en-US"/>
        </w:rPr>
        <w:t>na proteína de interés</w:t>
      </w:r>
      <w:r w:rsidR="00081141">
        <w:rPr>
          <w:rFonts w:ascii="Calibri" w:eastAsia="Calibri" w:hAnsi="Calibri" w:cs="Times New Roman"/>
          <w:position w:val="0"/>
          <w:sz w:val="22"/>
          <w:szCs w:val="22"/>
          <w:lang w:eastAsia="en-US"/>
        </w:rPr>
        <w:t xml:space="preserve"> del tipo </w:t>
      </w:r>
      <w:proofErr w:type="spellStart"/>
      <w:r w:rsidR="00081141" w:rsidRPr="004A63BD">
        <w:rPr>
          <w:rFonts w:ascii="Calibri" w:eastAsia="Calibri" w:hAnsi="Calibri" w:cs="Times New Roman"/>
          <w:position w:val="0"/>
          <w:sz w:val="22"/>
          <w:szCs w:val="22"/>
          <w:lang w:eastAsia="en-US"/>
        </w:rPr>
        <w:t>hnRNP</w:t>
      </w:r>
      <w:proofErr w:type="spellEnd"/>
      <w:r w:rsidR="00D520E1">
        <w:rPr>
          <w:rFonts w:ascii="Calibri" w:eastAsia="Calibri" w:hAnsi="Calibri" w:cs="Times New Roman"/>
          <w:position w:val="0"/>
          <w:sz w:val="22"/>
          <w:szCs w:val="22"/>
          <w:lang w:eastAsia="en-US"/>
        </w:rPr>
        <w:t xml:space="preserve"> es </w:t>
      </w:r>
      <w:proofErr w:type="spellStart"/>
      <w:r w:rsidR="00D520E1" w:rsidRPr="007859E1">
        <w:rPr>
          <w:rFonts w:ascii="Calibri" w:eastAsia="Calibri" w:hAnsi="Calibri" w:cs="Times New Roman"/>
          <w:position w:val="0"/>
          <w:sz w:val="22"/>
          <w:szCs w:val="22"/>
          <w:lang w:eastAsia="en-US"/>
        </w:rPr>
        <w:t>hnRNPM</w:t>
      </w:r>
      <w:proofErr w:type="spellEnd"/>
      <w:r w:rsidR="00D520E1">
        <w:rPr>
          <w:rFonts w:ascii="Calibri" w:eastAsia="Calibri" w:hAnsi="Calibri" w:cs="Times New Roman"/>
          <w:position w:val="0"/>
          <w:sz w:val="22"/>
          <w:szCs w:val="22"/>
          <w:lang w:eastAsia="en-US"/>
        </w:rPr>
        <w:t xml:space="preserve">, la cual ha sido reportada como importante generadora de </w:t>
      </w:r>
      <w:r w:rsidR="00D520E1" w:rsidRPr="007859E1">
        <w:rPr>
          <w:rFonts w:ascii="Calibri" w:eastAsia="Calibri" w:hAnsi="Calibri" w:cs="Times New Roman"/>
          <w:position w:val="0"/>
          <w:sz w:val="22"/>
          <w:szCs w:val="22"/>
          <w:lang w:eastAsia="en-US"/>
        </w:rPr>
        <w:t>metástasis del cáncer de mama</w:t>
      </w:r>
      <w:r w:rsidR="00D520E1">
        <w:rPr>
          <w:rFonts w:ascii="Calibri" w:eastAsia="Calibri" w:hAnsi="Calibri" w:cs="Times New Roman"/>
          <w:position w:val="0"/>
          <w:sz w:val="22"/>
          <w:szCs w:val="22"/>
          <w:lang w:eastAsia="en-US"/>
        </w:rPr>
        <w:t xml:space="preserve"> (</w:t>
      </w:r>
      <w:proofErr w:type="spellStart"/>
      <w:r w:rsidR="00D520E1" w:rsidRPr="00CB7D18">
        <w:rPr>
          <w:rFonts w:ascii="Calibri" w:eastAsia="Calibri" w:hAnsi="Calibri" w:cs="Times New Roman"/>
          <w:position w:val="0"/>
          <w:sz w:val="22"/>
          <w:szCs w:val="22"/>
          <w:lang w:eastAsia="en-US"/>
        </w:rPr>
        <w:t>Xu</w:t>
      </w:r>
      <w:proofErr w:type="spellEnd"/>
      <w:r w:rsidR="00D520E1">
        <w:rPr>
          <w:rFonts w:ascii="Calibri" w:eastAsia="Calibri" w:hAnsi="Calibri" w:cs="Times New Roman"/>
          <w:position w:val="0"/>
          <w:sz w:val="22"/>
          <w:szCs w:val="22"/>
          <w:lang w:eastAsia="en-US"/>
        </w:rPr>
        <w:t xml:space="preserve"> et al., 2014), cáncer de próstata (</w:t>
      </w:r>
      <w:r w:rsidR="00D520E1" w:rsidRPr="00920676">
        <w:rPr>
          <w:rFonts w:ascii="Calibri" w:eastAsia="Calibri" w:hAnsi="Calibri" w:cs="Times New Roman"/>
          <w:position w:val="0"/>
          <w:sz w:val="22"/>
          <w:szCs w:val="22"/>
          <w:lang w:eastAsia="en-US"/>
        </w:rPr>
        <w:t>Ho</w:t>
      </w:r>
      <w:r w:rsidR="00D520E1">
        <w:rPr>
          <w:rFonts w:ascii="Calibri" w:eastAsia="Calibri" w:hAnsi="Calibri" w:cs="Times New Roman"/>
          <w:position w:val="0"/>
          <w:sz w:val="22"/>
          <w:szCs w:val="22"/>
          <w:lang w:eastAsia="en-US"/>
        </w:rPr>
        <w:t xml:space="preserve"> et al., 2021) y </w:t>
      </w:r>
      <w:proofErr w:type="spellStart"/>
      <w:r w:rsidR="00D520E1">
        <w:rPr>
          <w:rFonts w:ascii="Calibri" w:eastAsia="Calibri" w:hAnsi="Calibri" w:cs="Times New Roman"/>
          <w:position w:val="0"/>
          <w:sz w:val="22"/>
          <w:szCs w:val="22"/>
          <w:lang w:eastAsia="en-US"/>
        </w:rPr>
        <w:t>cancer</w:t>
      </w:r>
      <w:proofErr w:type="spellEnd"/>
      <w:r w:rsidR="00D520E1">
        <w:rPr>
          <w:rFonts w:ascii="Calibri" w:eastAsia="Calibri" w:hAnsi="Calibri" w:cs="Times New Roman"/>
          <w:position w:val="0"/>
          <w:sz w:val="22"/>
          <w:szCs w:val="22"/>
          <w:lang w:eastAsia="en-US"/>
        </w:rPr>
        <w:t xml:space="preserve"> gástrico (Wang et al., 2021) y cáncer de colon (Chen et al., 2019), entre otros. Cuando se sintetiza esta proteína, a través de una forma de regulación concreta, se activa el empalme alternativo, y con ello las células se dividen sin control (</w:t>
      </w:r>
      <w:proofErr w:type="spellStart"/>
      <w:r w:rsidR="00D520E1" w:rsidRPr="00CB7D18">
        <w:rPr>
          <w:rFonts w:ascii="Calibri" w:eastAsia="Calibri" w:hAnsi="Calibri" w:cs="Times New Roman"/>
          <w:position w:val="0"/>
          <w:sz w:val="22"/>
          <w:szCs w:val="22"/>
          <w:lang w:eastAsia="en-US"/>
        </w:rPr>
        <w:t>Xu</w:t>
      </w:r>
      <w:proofErr w:type="spellEnd"/>
      <w:r w:rsidR="00D520E1">
        <w:rPr>
          <w:rFonts w:ascii="Calibri" w:eastAsia="Calibri" w:hAnsi="Calibri" w:cs="Times New Roman"/>
          <w:position w:val="0"/>
          <w:sz w:val="22"/>
          <w:szCs w:val="22"/>
          <w:lang w:eastAsia="en-US"/>
        </w:rPr>
        <w:t xml:space="preserve"> et al., 2014).</w:t>
      </w:r>
    </w:p>
    <w:p w14:paraId="5499F5AC" w14:textId="6B159FB6" w:rsidR="00D520E1" w:rsidRDefault="00BB2A22"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L</w:t>
      </w:r>
      <w:r w:rsidR="006B05B4">
        <w:rPr>
          <w:rFonts w:ascii="Calibri" w:eastAsia="Calibri" w:hAnsi="Calibri" w:cs="Times New Roman"/>
          <w:position w:val="0"/>
          <w:sz w:val="22"/>
          <w:szCs w:val="22"/>
          <w:lang w:eastAsia="en-US"/>
        </w:rPr>
        <w:t xml:space="preserve">a proteína </w:t>
      </w:r>
      <w:r w:rsidR="006B05B4" w:rsidRPr="00D06237">
        <w:rPr>
          <w:rFonts w:ascii="Calibri" w:eastAsia="Calibri" w:hAnsi="Calibri" w:cs="Times New Roman"/>
          <w:position w:val="0"/>
          <w:sz w:val="22"/>
          <w:szCs w:val="22"/>
          <w:lang w:eastAsia="en-US"/>
        </w:rPr>
        <w:t>SRSF2</w:t>
      </w:r>
      <w:r w:rsidR="006B05B4">
        <w:rPr>
          <w:rFonts w:ascii="Calibri" w:eastAsia="Calibri" w:hAnsi="Calibri" w:cs="Times New Roman"/>
          <w:position w:val="0"/>
          <w:sz w:val="22"/>
          <w:szCs w:val="22"/>
          <w:lang w:eastAsia="en-US"/>
        </w:rPr>
        <w:t xml:space="preserve"> es un factor importante que interviene en el </w:t>
      </w:r>
      <w:r w:rsidR="00F3128A">
        <w:rPr>
          <w:rFonts w:ascii="Calibri" w:eastAsia="Calibri" w:hAnsi="Calibri" w:cs="Times New Roman"/>
          <w:position w:val="0"/>
          <w:sz w:val="22"/>
          <w:szCs w:val="22"/>
          <w:lang w:eastAsia="en-US"/>
        </w:rPr>
        <w:t>empalme</w:t>
      </w:r>
      <w:r w:rsidR="006B05B4">
        <w:rPr>
          <w:rFonts w:ascii="Calibri" w:eastAsia="Calibri" w:hAnsi="Calibri" w:cs="Times New Roman"/>
          <w:position w:val="0"/>
          <w:sz w:val="22"/>
          <w:szCs w:val="22"/>
          <w:lang w:eastAsia="en-US"/>
        </w:rPr>
        <w:t xml:space="preserve"> de pre-ARNm en pacientes con cáncer, y se sabe que es clave en leucemias (</w:t>
      </w:r>
      <w:r w:rsidR="006B05B4" w:rsidRPr="001F21FF">
        <w:rPr>
          <w:rFonts w:ascii="Calibri" w:eastAsia="Calibri" w:hAnsi="Calibri" w:cs="Times New Roman"/>
          <w:position w:val="0"/>
          <w:sz w:val="22"/>
          <w:szCs w:val="22"/>
          <w:lang w:eastAsia="en-US"/>
        </w:rPr>
        <w:t xml:space="preserve">El </w:t>
      </w:r>
      <w:proofErr w:type="spellStart"/>
      <w:r w:rsidR="006B05B4" w:rsidRPr="001F21FF">
        <w:rPr>
          <w:rFonts w:ascii="Calibri" w:eastAsia="Calibri" w:hAnsi="Calibri" w:cs="Times New Roman"/>
          <w:position w:val="0"/>
          <w:sz w:val="22"/>
          <w:szCs w:val="22"/>
          <w:lang w:eastAsia="en-US"/>
        </w:rPr>
        <w:t>Marabti</w:t>
      </w:r>
      <w:proofErr w:type="spellEnd"/>
      <w:r w:rsidR="006B05B4" w:rsidRPr="001F21FF">
        <w:rPr>
          <w:rFonts w:ascii="Calibri" w:eastAsia="Calibri" w:hAnsi="Calibri" w:cs="Times New Roman"/>
          <w:position w:val="0"/>
          <w:sz w:val="22"/>
          <w:szCs w:val="22"/>
          <w:lang w:eastAsia="en-US"/>
        </w:rPr>
        <w:t xml:space="preserve"> &amp; </w:t>
      </w:r>
      <w:proofErr w:type="spellStart"/>
      <w:r w:rsidR="006B05B4" w:rsidRPr="001F21FF">
        <w:rPr>
          <w:rFonts w:ascii="Calibri" w:eastAsia="Calibri" w:hAnsi="Calibri" w:cs="Times New Roman"/>
          <w:position w:val="0"/>
          <w:sz w:val="22"/>
          <w:szCs w:val="22"/>
          <w:lang w:eastAsia="en-US"/>
        </w:rPr>
        <w:t>Younis</w:t>
      </w:r>
      <w:proofErr w:type="spellEnd"/>
      <w:r w:rsidR="006B05B4" w:rsidRPr="001F21FF">
        <w:rPr>
          <w:rFonts w:ascii="Calibri" w:eastAsia="Calibri" w:hAnsi="Calibri" w:cs="Times New Roman"/>
          <w:position w:val="0"/>
          <w:sz w:val="22"/>
          <w:szCs w:val="22"/>
          <w:lang w:eastAsia="en-US"/>
        </w:rPr>
        <w:t>, 2018</w:t>
      </w:r>
      <w:r w:rsidR="006B05B4">
        <w:rPr>
          <w:rFonts w:ascii="Calibri" w:eastAsia="Calibri" w:hAnsi="Calibri" w:cs="Times New Roman"/>
          <w:position w:val="0"/>
          <w:sz w:val="22"/>
          <w:szCs w:val="22"/>
          <w:lang w:eastAsia="en-US"/>
        </w:rPr>
        <w:t xml:space="preserve">; </w:t>
      </w:r>
      <w:r w:rsidR="006B05B4" w:rsidRPr="00A04A62">
        <w:rPr>
          <w:rFonts w:ascii="Calibri" w:eastAsia="Calibri" w:hAnsi="Calibri" w:cs="Times New Roman"/>
          <w:position w:val="0"/>
          <w:sz w:val="22"/>
          <w:szCs w:val="22"/>
          <w:lang w:eastAsia="en-US"/>
        </w:rPr>
        <w:t>Zhang</w:t>
      </w:r>
      <w:r w:rsidR="006B05B4">
        <w:rPr>
          <w:rFonts w:ascii="Calibri" w:eastAsia="Calibri" w:hAnsi="Calibri" w:cs="Times New Roman"/>
          <w:position w:val="0"/>
          <w:sz w:val="22"/>
          <w:szCs w:val="22"/>
          <w:lang w:eastAsia="en-US"/>
        </w:rPr>
        <w:t xml:space="preserve"> et al., 2021). Se conoce que en enfermedades neoplásicas una mutación en el gen que produce esta proteína tiene una especificidad mayor a diferentes secuencias de pre-ARNm. Entonces, se generan nuevos ARNm maduros, en un proceso de empalme alternativo, que se han unido de manera diferente con respecto a individuos sin este tipo de enfermedades (</w:t>
      </w:r>
      <w:r w:rsidR="006B05B4" w:rsidRPr="00A04A62">
        <w:rPr>
          <w:rFonts w:ascii="Calibri" w:eastAsia="Calibri" w:hAnsi="Calibri" w:cs="Times New Roman"/>
          <w:position w:val="0"/>
          <w:sz w:val="22"/>
          <w:szCs w:val="22"/>
          <w:lang w:eastAsia="en-US"/>
        </w:rPr>
        <w:t>Zhang</w:t>
      </w:r>
      <w:r w:rsidR="006B05B4">
        <w:rPr>
          <w:rFonts w:ascii="Calibri" w:eastAsia="Calibri" w:hAnsi="Calibri" w:cs="Times New Roman"/>
          <w:position w:val="0"/>
          <w:sz w:val="22"/>
          <w:szCs w:val="22"/>
          <w:lang w:eastAsia="en-US"/>
        </w:rPr>
        <w:t xml:space="preserve"> et al., 2021).</w:t>
      </w:r>
      <w:r w:rsidR="00D520E1">
        <w:rPr>
          <w:rFonts w:ascii="Calibri" w:eastAsia="Calibri" w:hAnsi="Calibri" w:cs="Times New Roman"/>
          <w:position w:val="0"/>
          <w:sz w:val="22"/>
          <w:szCs w:val="22"/>
          <w:lang w:eastAsia="en-US"/>
        </w:rPr>
        <w:t xml:space="preserve"> </w:t>
      </w:r>
    </w:p>
    <w:p w14:paraId="7C7E7C37" w14:textId="7DE4D510" w:rsidR="00EF6F38" w:rsidRDefault="00271EB8"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Los</w:t>
      </w:r>
      <w:r w:rsidR="000C0A04">
        <w:rPr>
          <w:rFonts w:ascii="Calibri" w:eastAsia="Calibri" w:hAnsi="Calibri" w:cs="Times New Roman"/>
          <w:position w:val="0"/>
          <w:sz w:val="22"/>
          <w:szCs w:val="22"/>
          <w:lang w:eastAsia="en-US"/>
        </w:rPr>
        <w:t xml:space="preserve"> cánceres</w:t>
      </w:r>
      <w:r>
        <w:rPr>
          <w:rFonts w:ascii="Calibri" w:eastAsia="Calibri" w:hAnsi="Calibri" w:cs="Times New Roman"/>
          <w:position w:val="0"/>
          <w:sz w:val="22"/>
          <w:szCs w:val="22"/>
          <w:lang w:eastAsia="en-US"/>
        </w:rPr>
        <w:t xml:space="preserve"> </w:t>
      </w:r>
      <w:r w:rsidR="000C0A04">
        <w:rPr>
          <w:rFonts w:ascii="Calibri" w:eastAsia="Calibri" w:hAnsi="Calibri" w:cs="Times New Roman"/>
          <w:position w:val="0"/>
          <w:sz w:val="22"/>
          <w:szCs w:val="22"/>
          <w:lang w:eastAsia="en-US"/>
        </w:rPr>
        <w:t>de cuello uterino</w:t>
      </w:r>
      <w:r w:rsidR="00435BA2">
        <w:rPr>
          <w:rFonts w:ascii="Calibri" w:eastAsia="Calibri" w:hAnsi="Calibri" w:cs="Times New Roman"/>
          <w:position w:val="0"/>
          <w:sz w:val="22"/>
          <w:szCs w:val="22"/>
          <w:lang w:eastAsia="en-US"/>
        </w:rPr>
        <w:t xml:space="preserve"> y</w:t>
      </w:r>
      <w:r w:rsidR="000C0A04">
        <w:rPr>
          <w:rFonts w:ascii="Calibri" w:eastAsia="Calibri" w:hAnsi="Calibri" w:cs="Times New Roman"/>
          <w:position w:val="0"/>
          <w:sz w:val="22"/>
          <w:szCs w:val="22"/>
          <w:lang w:eastAsia="en-US"/>
        </w:rPr>
        <w:t xml:space="preserve"> </w:t>
      </w:r>
      <w:r w:rsidR="00CD0ABA">
        <w:rPr>
          <w:rFonts w:ascii="Calibri" w:eastAsia="Calibri" w:hAnsi="Calibri" w:cs="Times New Roman"/>
          <w:position w:val="0"/>
          <w:sz w:val="22"/>
          <w:szCs w:val="22"/>
          <w:lang w:eastAsia="en-US"/>
        </w:rPr>
        <w:t>la neoplasia cervical</w:t>
      </w:r>
      <w:r w:rsidR="00BA42D7">
        <w:rPr>
          <w:rFonts w:ascii="Calibri" w:eastAsia="Calibri" w:hAnsi="Calibri" w:cs="Times New Roman"/>
          <w:position w:val="0"/>
          <w:sz w:val="22"/>
          <w:szCs w:val="22"/>
          <w:lang w:eastAsia="en-US"/>
        </w:rPr>
        <w:t xml:space="preserve"> son otros tipos de neoplasias que</w:t>
      </w:r>
      <w:r w:rsidR="00C22181">
        <w:rPr>
          <w:rFonts w:ascii="Calibri" w:eastAsia="Calibri" w:hAnsi="Calibri" w:cs="Times New Roman"/>
          <w:position w:val="0"/>
          <w:sz w:val="22"/>
          <w:szCs w:val="22"/>
          <w:lang w:eastAsia="en-US"/>
        </w:rPr>
        <w:t xml:space="preserve"> también</w:t>
      </w:r>
      <w:r>
        <w:rPr>
          <w:rFonts w:ascii="Calibri" w:eastAsia="Calibri" w:hAnsi="Calibri" w:cs="Times New Roman"/>
          <w:position w:val="0"/>
          <w:sz w:val="22"/>
          <w:szCs w:val="22"/>
          <w:lang w:eastAsia="en-US"/>
        </w:rPr>
        <w:t xml:space="preserve"> </w:t>
      </w:r>
      <w:r w:rsidR="00017E17">
        <w:rPr>
          <w:rFonts w:ascii="Calibri" w:eastAsia="Calibri" w:hAnsi="Calibri" w:cs="Times New Roman"/>
          <w:position w:val="0"/>
          <w:sz w:val="22"/>
          <w:szCs w:val="22"/>
          <w:lang w:eastAsia="en-US"/>
        </w:rPr>
        <w:t xml:space="preserve">tienen que ver </w:t>
      </w:r>
      <w:r>
        <w:rPr>
          <w:rFonts w:ascii="Calibri" w:eastAsia="Calibri" w:hAnsi="Calibri" w:cs="Times New Roman"/>
          <w:position w:val="0"/>
          <w:sz w:val="22"/>
          <w:szCs w:val="22"/>
          <w:lang w:eastAsia="en-US"/>
        </w:rPr>
        <w:t xml:space="preserve">con estos </w:t>
      </w:r>
      <w:r w:rsidR="00BA42D7">
        <w:rPr>
          <w:rFonts w:ascii="Calibri" w:eastAsia="Calibri" w:hAnsi="Calibri" w:cs="Times New Roman"/>
          <w:position w:val="0"/>
          <w:sz w:val="22"/>
          <w:szCs w:val="22"/>
          <w:lang w:eastAsia="en-US"/>
        </w:rPr>
        <w:t>grupos</w:t>
      </w:r>
      <w:r>
        <w:rPr>
          <w:rFonts w:ascii="Calibri" w:eastAsia="Calibri" w:hAnsi="Calibri" w:cs="Times New Roman"/>
          <w:position w:val="0"/>
          <w:sz w:val="22"/>
          <w:szCs w:val="22"/>
          <w:lang w:eastAsia="en-US"/>
        </w:rPr>
        <w:t xml:space="preserve"> de proteínas</w:t>
      </w:r>
      <w:r w:rsidR="00435BA2">
        <w:rPr>
          <w:rFonts w:ascii="Calibri" w:eastAsia="Calibri" w:hAnsi="Calibri" w:cs="Times New Roman"/>
          <w:position w:val="0"/>
          <w:sz w:val="22"/>
          <w:szCs w:val="22"/>
          <w:lang w:eastAsia="en-US"/>
        </w:rPr>
        <w:t xml:space="preserve">. Estas enfermedades </w:t>
      </w:r>
      <w:r w:rsidR="00467103">
        <w:rPr>
          <w:rFonts w:ascii="Calibri" w:eastAsia="Calibri" w:hAnsi="Calibri" w:cs="Times New Roman"/>
          <w:position w:val="0"/>
          <w:sz w:val="22"/>
          <w:szCs w:val="22"/>
          <w:lang w:eastAsia="en-US"/>
        </w:rPr>
        <w:t>están relacionadas con i</w:t>
      </w:r>
      <w:r w:rsidR="007242B8">
        <w:rPr>
          <w:rFonts w:ascii="Calibri" w:eastAsia="Calibri" w:hAnsi="Calibri" w:cs="Times New Roman"/>
          <w:position w:val="0"/>
          <w:sz w:val="22"/>
          <w:szCs w:val="22"/>
          <w:lang w:eastAsia="en-US"/>
        </w:rPr>
        <w:t>nfecciones</w:t>
      </w:r>
      <w:r w:rsidR="00435BA2">
        <w:rPr>
          <w:rFonts w:ascii="Calibri" w:eastAsia="Calibri" w:hAnsi="Calibri" w:cs="Times New Roman"/>
          <w:position w:val="0"/>
          <w:sz w:val="22"/>
          <w:szCs w:val="22"/>
          <w:lang w:eastAsia="en-US"/>
        </w:rPr>
        <w:t xml:space="preserve"> v</w:t>
      </w:r>
      <w:r w:rsidR="007242B8">
        <w:rPr>
          <w:rFonts w:ascii="Calibri" w:eastAsia="Calibri" w:hAnsi="Calibri" w:cs="Times New Roman"/>
          <w:position w:val="0"/>
          <w:sz w:val="22"/>
          <w:szCs w:val="22"/>
          <w:lang w:eastAsia="en-US"/>
        </w:rPr>
        <w:t>íric</w:t>
      </w:r>
      <w:r w:rsidR="00467103">
        <w:rPr>
          <w:rFonts w:ascii="Calibri" w:eastAsia="Calibri" w:hAnsi="Calibri" w:cs="Times New Roman"/>
          <w:position w:val="0"/>
          <w:sz w:val="22"/>
          <w:szCs w:val="22"/>
          <w:lang w:eastAsia="en-US"/>
        </w:rPr>
        <w:t>as</w:t>
      </w:r>
      <w:r w:rsidR="00707CA2">
        <w:rPr>
          <w:rFonts w:ascii="Calibri" w:eastAsia="Calibri" w:hAnsi="Calibri" w:cs="Times New Roman"/>
          <w:position w:val="0"/>
          <w:sz w:val="22"/>
          <w:szCs w:val="22"/>
          <w:lang w:eastAsia="en-US"/>
        </w:rPr>
        <w:t>,</w:t>
      </w:r>
      <w:r w:rsidR="00F662AD">
        <w:rPr>
          <w:rFonts w:ascii="Calibri" w:eastAsia="Calibri" w:hAnsi="Calibri" w:cs="Times New Roman"/>
          <w:position w:val="0"/>
          <w:sz w:val="22"/>
          <w:szCs w:val="22"/>
          <w:lang w:eastAsia="en-US"/>
        </w:rPr>
        <w:t xml:space="preserve"> en concreto, con el virus del papiloma humano. S</w:t>
      </w:r>
      <w:r w:rsidR="00707CA2">
        <w:rPr>
          <w:rFonts w:ascii="Calibri" w:eastAsia="Calibri" w:hAnsi="Calibri" w:cs="Times New Roman"/>
          <w:position w:val="0"/>
          <w:sz w:val="22"/>
          <w:szCs w:val="22"/>
          <w:lang w:eastAsia="en-US"/>
        </w:rPr>
        <w:t xml:space="preserve">e ha demostrado que </w:t>
      </w:r>
      <w:r w:rsidR="00F662AD">
        <w:rPr>
          <w:rFonts w:ascii="Calibri" w:eastAsia="Calibri" w:hAnsi="Calibri" w:cs="Times New Roman"/>
          <w:position w:val="0"/>
          <w:sz w:val="22"/>
          <w:szCs w:val="22"/>
          <w:lang w:eastAsia="en-US"/>
        </w:rPr>
        <w:t>estos grupos</w:t>
      </w:r>
      <w:r w:rsidR="005F4A11">
        <w:rPr>
          <w:rFonts w:ascii="Calibri" w:eastAsia="Calibri" w:hAnsi="Calibri" w:cs="Times New Roman"/>
          <w:position w:val="0"/>
          <w:sz w:val="22"/>
          <w:szCs w:val="22"/>
          <w:lang w:eastAsia="en-US"/>
        </w:rPr>
        <w:t xml:space="preserve"> de proteínas </w:t>
      </w:r>
      <w:r w:rsidR="00017479">
        <w:rPr>
          <w:rFonts w:ascii="Calibri" w:eastAsia="Calibri" w:hAnsi="Calibri" w:cs="Times New Roman"/>
          <w:position w:val="0"/>
          <w:sz w:val="22"/>
          <w:szCs w:val="22"/>
          <w:lang w:eastAsia="en-US"/>
        </w:rPr>
        <w:t>ayudan, mediante el empalme alternativo, a la</w:t>
      </w:r>
      <w:r w:rsidR="005B15C3">
        <w:rPr>
          <w:rFonts w:ascii="Calibri" w:eastAsia="Calibri" w:hAnsi="Calibri" w:cs="Times New Roman"/>
          <w:position w:val="0"/>
          <w:sz w:val="22"/>
          <w:szCs w:val="22"/>
          <w:lang w:eastAsia="en-US"/>
        </w:rPr>
        <w:t xml:space="preserve"> propagación vírica. Hoy en día estas vías moleculares y celulares son de gran interés para generar</w:t>
      </w:r>
      <w:r w:rsidR="00864A2F">
        <w:rPr>
          <w:rFonts w:ascii="Calibri" w:eastAsia="Calibri" w:hAnsi="Calibri" w:cs="Times New Roman"/>
          <w:position w:val="0"/>
          <w:sz w:val="22"/>
          <w:szCs w:val="22"/>
          <w:lang w:eastAsia="en-US"/>
        </w:rPr>
        <w:t xml:space="preserve"> nuevas</w:t>
      </w:r>
      <w:r w:rsidR="005B15C3">
        <w:rPr>
          <w:rFonts w:ascii="Calibri" w:eastAsia="Calibri" w:hAnsi="Calibri" w:cs="Times New Roman"/>
          <w:position w:val="0"/>
          <w:sz w:val="22"/>
          <w:szCs w:val="22"/>
          <w:lang w:eastAsia="en-US"/>
        </w:rPr>
        <w:t xml:space="preserve"> tera</w:t>
      </w:r>
      <w:r w:rsidR="00864A2F">
        <w:rPr>
          <w:rFonts w:ascii="Calibri" w:eastAsia="Calibri" w:hAnsi="Calibri" w:cs="Times New Roman"/>
          <w:position w:val="0"/>
          <w:sz w:val="22"/>
          <w:szCs w:val="22"/>
          <w:lang w:eastAsia="en-US"/>
        </w:rPr>
        <w:t>pias efectivas</w:t>
      </w:r>
      <w:r w:rsidR="006613C1">
        <w:rPr>
          <w:rFonts w:ascii="Calibri" w:eastAsia="Calibri" w:hAnsi="Calibri" w:cs="Times New Roman"/>
          <w:position w:val="0"/>
          <w:sz w:val="22"/>
          <w:szCs w:val="22"/>
          <w:lang w:eastAsia="en-US"/>
        </w:rPr>
        <w:t xml:space="preserve"> (</w:t>
      </w:r>
      <w:proofErr w:type="spellStart"/>
      <w:r w:rsidR="006613C1" w:rsidRPr="006613C1">
        <w:rPr>
          <w:rFonts w:ascii="Calibri" w:eastAsia="Calibri" w:hAnsi="Calibri" w:cs="Times New Roman"/>
          <w:position w:val="0"/>
          <w:sz w:val="22"/>
          <w:szCs w:val="22"/>
          <w:lang w:eastAsia="en-US"/>
        </w:rPr>
        <w:t>Cerasuolo</w:t>
      </w:r>
      <w:proofErr w:type="spellEnd"/>
      <w:r w:rsidR="006613C1">
        <w:rPr>
          <w:rFonts w:ascii="Calibri" w:eastAsia="Calibri" w:hAnsi="Calibri" w:cs="Times New Roman"/>
          <w:position w:val="0"/>
          <w:sz w:val="22"/>
          <w:szCs w:val="22"/>
          <w:lang w:eastAsia="en-US"/>
        </w:rPr>
        <w:t xml:space="preserve"> et al., 2020)</w:t>
      </w:r>
      <w:r w:rsidR="00864A2F">
        <w:rPr>
          <w:rFonts w:ascii="Calibri" w:eastAsia="Calibri" w:hAnsi="Calibri" w:cs="Times New Roman"/>
          <w:position w:val="0"/>
          <w:sz w:val="22"/>
          <w:szCs w:val="22"/>
          <w:lang w:eastAsia="en-US"/>
        </w:rPr>
        <w:t>.</w:t>
      </w:r>
    </w:p>
    <w:p w14:paraId="4ECEC07F" w14:textId="37781A80" w:rsidR="00AC7A4E" w:rsidRDefault="00AC7A4E"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Uno de los genes importantes tanto en otros cánceres como en la leucemia es </w:t>
      </w:r>
      <w:r w:rsidRPr="00E95A96">
        <w:rPr>
          <w:rFonts w:ascii="Calibri" w:eastAsia="Calibri" w:hAnsi="Calibri" w:cs="Times New Roman"/>
          <w:position w:val="0"/>
          <w:sz w:val="22"/>
          <w:szCs w:val="22"/>
          <w:lang w:eastAsia="en-US"/>
        </w:rPr>
        <w:t>NCBP2</w:t>
      </w:r>
      <w:r>
        <w:rPr>
          <w:rFonts w:ascii="Calibri" w:eastAsia="Calibri" w:hAnsi="Calibri" w:cs="Times New Roman"/>
          <w:position w:val="0"/>
          <w:sz w:val="22"/>
          <w:szCs w:val="22"/>
          <w:lang w:eastAsia="en-US"/>
        </w:rPr>
        <w:t xml:space="preserve">. Se ha descubierto que la proteína del gen </w:t>
      </w:r>
      <w:r w:rsidRPr="00E95A96">
        <w:rPr>
          <w:rFonts w:ascii="Calibri" w:eastAsia="Calibri" w:hAnsi="Calibri" w:cs="Times New Roman"/>
          <w:position w:val="0"/>
          <w:sz w:val="22"/>
          <w:szCs w:val="22"/>
          <w:lang w:eastAsia="en-US"/>
        </w:rPr>
        <w:t>NCBP2</w:t>
      </w:r>
      <w:r>
        <w:rPr>
          <w:rFonts w:ascii="Calibri" w:eastAsia="Calibri" w:hAnsi="Calibri" w:cs="Times New Roman"/>
          <w:position w:val="0"/>
          <w:sz w:val="22"/>
          <w:szCs w:val="22"/>
          <w:lang w:eastAsia="en-US"/>
        </w:rPr>
        <w:t xml:space="preserve">, que promueve el empalme del pre-ARNm y otra serie de regulaciones </w:t>
      </w:r>
      <w:proofErr w:type="spellStart"/>
      <w:r>
        <w:rPr>
          <w:rFonts w:ascii="Calibri" w:eastAsia="Calibri" w:hAnsi="Calibri" w:cs="Times New Roman"/>
          <w:position w:val="0"/>
          <w:sz w:val="22"/>
          <w:szCs w:val="22"/>
          <w:lang w:eastAsia="en-US"/>
        </w:rPr>
        <w:t>traduccionales</w:t>
      </w:r>
      <w:proofErr w:type="spellEnd"/>
      <w:r>
        <w:rPr>
          <w:rFonts w:ascii="Calibri" w:eastAsia="Calibri" w:hAnsi="Calibri" w:cs="Times New Roman"/>
          <w:position w:val="0"/>
          <w:sz w:val="22"/>
          <w:szCs w:val="22"/>
          <w:lang w:eastAsia="en-US"/>
        </w:rPr>
        <w:t xml:space="preserve">, se encuentra en zonas hipóxicos tumorales y que está asociado a </w:t>
      </w:r>
      <w:r w:rsidRPr="00E95A96">
        <w:rPr>
          <w:rFonts w:ascii="Calibri" w:eastAsia="Calibri" w:hAnsi="Calibri" w:cs="Times New Roman"/>
          <w:position w:val="0"/>
          <w:sz w:val="22"/>
          <w:szCs w:val="22"/>
          <w:lang w:eastAsia="en-US"/>
        </w:rPr>
        <w:t>fibroblastos asociados al cáncer</w:t>
      </w:r>
      <w:r>
        <w:rPr>
          <w:rFonts w:ascii="Calibri" w:eastAsia="Calibri" w:hAnsi="Calibri" w:cs="Times New Roman"/>
          <w:position w:val="0"/>
          <w:sz w:val="22"/>
          <w:szCs w:val="22"/>
          <w:lang w:eastAsia="en-US"/>
        </w:rPr>
        <w:t xml:space="preserve">, de forma que puede producir metástasis. Los </w:t>
      </w:r>
      <w:r>
        <w:rPr>
          <w:rFonts w:ascii="Calibri" w:eastAsia="Calibri" w:hAnsi="Calibri" w:cs="Times New Roman"/>
          <w:position w:val="0"/>
          <w:sz w:val="22"/>
          <w:szCs w:val="22"/>
          <w:lang w:eastAsia="en-US"/>
        </w:rPr>
        <w:lastRenderedPageBreak/>
        <w:t xml:space="preserve">tratamientos para los pacientes con hipoxia </w:t>
      </w:r>
      <w:proofErr w:type="spellStart"/>
      <w:r>
        <w:rPr>
          <w:rFonts w:ascii="Calibri" w:eastAsia="Calibri" w:hAnsi="Calibri" w:cs="Times New Roman"/>
          <w:position w:val="0"/>
          <w:sz w:val="22"/>
          <w:szCs w:val="22"/>
          <w:lang w:eastAsia="en-US"/>
        </w:rPr>
        <w:t>tumural</w:t>
      </w:r>
      <w:proofErr w:type="spellEnd"/>
      <w:r>
        <w:rPr>
          <w:rFonts w:ascii="Calibri" w:eastAsia="Calibri" w:hAnsi="Calibri" w:cs="Times New Roman"/>
          <w:position w:val="0"/>
          <w:sz w:val="22"/>
          <w:szCs w:val="22"/>
          <w:lang w:eastAsia="en-US"/>
        </w:rPr>
        <w:t xml:space="preserve"> son poco eficaces (</w:t>
      </w:r>
      <w:proofErr w:type="spellStart"/>
      <w:r w:rsidRPr="00D36360">
        <w:rPr>
          <w:rFonts w:ascii="Calibri" w:eastAsia="Calibri" w:hAnsi="Calibri" w:cs="Times New Roman"/>
          <w:position w:val="0"/>
          <w:sz w:val="22"/>
          <w:szCs w:val="22"/>
          <w:lang w:eastAsia="en-US"/>
        </w:rPr>
        <w:t>Kugeratski</w:t>
      </w:r>
      <w:proofErr w:type="spellEnd"/>
      <w:r>
        <w:rPr>
          <w:rFonts w:ascii="Calibri" w:eastAsia="Calibri" w:hAnsi="Calibri" w:cs="Times New Roman"/>
          <w:position w:val="0"/>
          <w:sz w:val="22"/>
          <w:szCs w:val="22"/>
          <w:lang w:eastAsia="en-US"/>
        </w:rPr>
        <w:t xml:space="preserve"> et al., 2019). Este gen también se ha relacionado recientemente con la leucemia mieloide aguda en niños, y lo tenemos representado en nuestra tabla (</w:t>
      </w:r>
      <w:r w:rsidRPr="003C59E2">
        <w:rPr>
          <w:rFonts w:ascii="Calibri" w:eastAsia="Calibri" w:hAnsi="Calibri" w:cs="Times New Roman"/>
          <w:position w:val="0"/>
          <w:sz w:val="22"/>
          <w:szCs w:val="22"/>
          <w:lang w:eastAsia="en-US"/>
        </w:rPr>
        <w:t>Zhang</w:t>
      </w:r>
      <w:r>
        <w:rPr>
          <w:rFonts w:ascii="Calibri" w:eastAsia="Calibri" w:hAnsi="Calibri" w:cs="Times New Roman"/>
          <w:position w:val="0"/>
          <w:sz w:val="22"/>
          <w:szCs w:val="22"/>
          <w:lang w:eastAsia="en-US"/>
        </w:rPr>
        <w:t xml:space="preserve"> et al., 2022). No solo en la mieloide, sino que nosotros hemos comprendido que </w:t>
      </w:r>
      <w:proofErr w:type="spellStart"/>
      <w:r>
        <w:rPr>
          <w:rFonts w:ascii="Calibri" w:eastAsia="Calibri" w:hAnsi="Calibri" w:cs="Times New Roman"/>
          <w:position w:val="0"/>
          <w:sz w:val="22"/>
          <w:szCs w:val="22"/>
          <w:lang w:eastAsia="en-US"/>
        </w:rPr>
        <w:t>tambien</w:t>
      </w:r>
      <w:proofErr w:type="spellEnd"/>
      <w:r>
        <w:rPr>
          <w:rFonts w:ascii="Calibri" w:eastAsia="Calibri" w:hAnsi="Calibri" w:cs="Times New Roman"/>
          <w:position w:val="0"/>
          <w:sz w:val="22"/>
          <w:szCs w:val="22"/>
          <w:lang w:eastAsia="en-US"/>
        </w:rPr>
        <w:t xml:space="preserve"> es importante en la leucemia linfoide.</w:t>
      </w:r>
    </w:p>
    <w:p w14:paraId="176F5F9F" w14:textId="5CA5C316" w:rsidR="00C137DE" w:rsidRDefault="00C137DE"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Todos estos genes se encuentran expresados diferencialmente para muchas de nuestras comparaciones entre grupos de pacientes con leucemia</w:t>
      </w:r>
      <w:r w:rsidR="00F73320">
        <w:rPr>
          <w:rFonts w:ascii="Calibri" w:eastAsia="Calibri" w:hAnsi="Calibri" w:cs="Times New Roman"/>
          <w:position w:val="0"/>
          <w:sz w:val="22"/>
          <w:szCs w:val="22"/>
          <w:lang w:eastAsia="en-US"/>
        </w:rPr>
        <w:t xml:space="preserve"> (ver </w:t>
      </w:r>
      <w:r w:rsidR="00F73320" w:rsidRPr="00CF6D4A">
        <w:rPr>
          <w:rFonts w:ascii="Calibri" w:eastAsia="Calibri" w:hAnsi="Calibri" w:cs="Times New Roman"/>
          <w:position w:val="0"/>
          <w:sz w:val="22"/>
          <w:szCs w:val="22"/>
          <w:highlight w:val="yellow"/>
          <w:lang w:eastAsia="en-US"/>
        </w:rPr>
        <w:t>tabla Word anexo</w:t>
      </w:r>
      <w:r w:rsidR="00F73320">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 Así, comprendemos que el empalme alternativo se da de forma sustancial entre varios tipos de cáncer, y parece que también juega un papel importante en nuestra leucemia</w:t>
      </w:r>
      <w:r w:rsidR="00F73320">
        <w:rPr>
          <w:rFonts w:ascii="Calibri" w:eastAsia="Calibri" w:hAnsi="Calibri" w:cs="Times New Roman"/>
          <w:position w:val="0"/>
          <w:sz w:val="22"/>
          <w:szCs w:val="22"/>
          <w:lang w:eastAsia="en-US"/>
        </w:rPr>
        <w:t xml:space="preserve">. Dado que los procesos de empalme alternativo son tan importantes, y que ya se conocen muchas rutas bioquímicas relacionadas con </w:t>
      </w:r>
      <w:proofErr w:type="spellStart"/>
      <w:r w:rsidR="006A5F49">
        <w:rPr>
          <w:rFonts w:ascii="Calibri" w:eastAsia="Calibri" w:hAnsi="Calibri" w:cs="Times New Roman"/>
          <w:position w:val="0"/>
          <w:sz w:val="22"/>
          <w:szCs w:val="22"/>
          <w:lang w:eastAsia="en-US"/>
        </w:rPr>
        <w:t>RBPs</w:t>
      </w:r>
      <w:proofErr w:type="spellEnd"/>
      <w:r w:rsidR="00F73320">
        <w:rPr>
          <w:rFonts w:ascii="Calibri" w:eastAsia="Calibri" w:hAnsi="Calibri" w:cs="Times New Roman"/>
          <w:position w:val="0"/>
          <w:sz w:val="22"/>
          <w:szCs w:val="22"/>
          <w:lang w:eastAsia="en-US"/>
        </w:rPr>
        <w:t>, creemos que el desarrollo de terapias dirigidas a la</w:t>
      </w:r>
      <w:r w:rsidR="0069415E">
        <w:rPr>
          <w:rFonts w:ascii="Calibri" w:eastAsia="Calibri" w:hAnsi="Calibri" w:cs="Times New Roman"/>
          <w:position w:val="0"/>
          <w:sz w:val="22"/>
          <w:szCs w:val="22"/>
          <w:lang w:eastAsia="en-US"/>
        </w:rPr>
        <w:t xml:space="preserve"> correcta</w:t>
      </w:r>
      <w:r w:rsidR="00F73320">
        <w:rPr>
          <w:rFonts w:ascii="Calibri" w:eastAsia="Calibri" w:hAnsi="Calibri" w:cs="Times New Roman"/>
          <w:position w:val="0"/>
          <w:sz w:val="22"/>
          <w:szCs w:val="22"/>
          <w:lang w:eastAsia="en-US"/>
        </w:rPr>
        <w:t xml:space="preserve"> generación de proteínas no aberrantes</w:t>
      </w:r>
      <w:r w:rsidR="0022790C">
        <w:rPr>
          <w:rFonts w:ascii="Calibri" w:eastAsia="Calibri" w:hAnsi="Calibri" w:cs="Times New Roman"/>
          <w:position w:val="0"/>
          <w:sz w:val="22"/>
          <w:szCs w:val="22"/>
          <w:lang w:eastAsia="en-US"/>
        </w:rPr>
        <w:t xml:space="preserve"> derivadas de procesos de empalme alternativo puede generar una </w:t>
      </w:r>
      <w:r w:rsidR="00E04723">
        <w:rPr>
          <w:rFonts w:ascii="Calibri" w:eastAsia="Calibri" w:hAnsi="Calibri" w:cs="Times New Roman"/>
          <w:position w:val="0"/>
          <w:sz w:val="22"/>
          <w:szCs w:val="22"/>
          <w:lang w:eastAsia="en-US"/>
        </w:rPr>
        <w:t>mejora en el pronóstico médico de los pacientes con leucemia linfoblástica aguda de células T.</w:t>
      </w:r>
    </w:p>
    <w:p w14:paraId="68217DA4" w14:textId="4DBAF68B" w:rsidR="00D711EE" w:rsidRDefault="003F6CBB"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Existen proteínas relacionadas solo con procesos hematológicos</w:t>
      </w:r>
      <w:r w:rsidR="00F523CA">
        <w:rPr>
          <w:rFonts w:ascii="Calibri" w:eastAsia="Calibri" w:hAnsi="Calibri" w:cs="Times New Roman"/>
          <w:position w:val="0"/>
          <w:sz w:val="22"/>
          <w:szCs w:val="22"/>
          <w:lang w:eastAsia="en-US"/>
        </w:rPr>
        <w:t>,</w:t>
      </w:r>
      <w:r w:rsidR="00515570">
        <w:rPr>
          <w:rFonts w:ascii="Calibri" w:eastAsia="Calibri" w:hAnsi="Calibri" w:cs="Times New Roman"/>
          <w:position w:val="0"/>
          <w:sz w:val="22"/>
          <w:szCs w:val="22"/>
          <w:lang w:eastAsia="en-US"/>
        </w:rPr>
        <w:t xml:space="preserve"> y con </w:t>
      </w:r>
      <w:r w:rsidR="00F523CA">
        <w:rPr>
          <w:rFonts w:ascii="Calibri" w:eastAsia="Calibri" w:hAnsi="Calibri" w:cs="Times New Roman"/>
          <w:position w:val="0"/>
          <w:sz w:val="22"/>
          <w:szCs w:val="22"/>
          <w:lang w:eastAsia="en-US"/>
        </w:rPr>
        <w:t>varios tipos</w:t>
      </w:r>
      <w:r w:rsidR="00515570">
        <w:rPr>
          <w:rFonts w:ascii="Calibri" w:eastAsia="Calibri" w:hAnsi="Calibri" w:cs="Times New Roman"/>
          <w:position w:val="0"/>
          <w:sz w:val="22"/>
          <w:szCs w:val="22"/>
          <w:lang w:eastAsia="en-US"/>
        </w:rPr>
        <w:t xml:space="preserve"> de virus</w:t>
      </w:r>
      <w:r w:rsidR="00F523CA">
        <w:rPr>
          <w:rFonts w:ascii="Calibri" w:eastAsia="Calibri" w:hAnsi="Calibri" w:cs="Times New Roman"/>
          <w:position w:val="0"/>
          <w:sz w:val="22"/>
          <w:szCs w:val="22"/>
          <w:lang w:eastAsia="en-US"/>
        </w:rPr>
        <w:t>, como el del papiloma humano que comentábamos</w:t>
      </w:r>
      <w:r>
        <w:rPr>
          <w:rFonts w:ascii="Calibri" w:eastAsia="Calibri" w:hAnsi="Calibri" w:cs="Times New Roman"/>
          <w:position w:val="0"/>
          <w:sz w:val="22"/>
          <w:szCs w:val="22"/>
          <w:lang w:eastAsia="en-US"/>
        </w:rPr>
        <w:t xml:space="preserve">. </w:t>
      </w:r>
      <w:r w:rsidR="00515570">
        <w:rPr>
          <w:rFonts w:ascii="Calibri" w:eastAsia="Calibri" w:hAnsi="Calibri" w:cs="Times New Roman"/>
          <w:position w:val="0"/>
          <w:sz w:val="22"/>
          <w:szCs w:val="22"/>
          <w:lang w:eastAsia="en-US"/>
        </w:rPr>
        <w:t>En</w:t>
      </w:r>
      <w:r w:rsidR="005674CE">
        <w:rPr>
          <w:rFonts w:ascii="Calibri" w:eastAsia="Calibri" w:hAnsi="Calibri" w:cs="Times New Roman"/>
          <w:position w:val="0"/>
          <w:sz w:val="22"/>
          <w:szCs w:val="22"/>
          <w:lang w:eastAsia="en-US"/>
        </w:rPr>
        <w:t xml:space="preserve"> </w:t>
      </w:r>
      <w:r w:rsidR="001321AC">
        <w:rPr>
          <w:rFonts w:ascii="Calibri" w:eastAsia="Calibri" w:hAnsi="Calibri" w:cs="Times New Roman"/>
          <w:position w:val="0"/>
          <w:sz w:val="22"/>
          <w:szCs w:val="22"/>
          <w:lang w:eastAsia="en-US"/>
        </w:rPr>
        <w:t xml:space="preserve">otro </w:t>
      </w:r>
      <w:r w:rsidR="005674CE">
        <w:rPr>
          <w:rFonts w:ascii="Calibri" w:eastAsia="Calibri" w:hAnsi="Calibri" w:cs="Times New Roman"/>
          <w:position w:val="0"/>
          <w:sz w:val="22"/>
          <w:szCs w:val="22"/>
          <w:lang w:eastAsia="en-US"/>
        </w:rPr>
        <w:t>caso</w:t>
      </w:r>
      <w:r w:rsidR="00515570">
        <w:rPr>
          <w:rFonts w:ascii="Calibri" w:eastAsia="Calibri" w:hAnsi="Calibri" w:cs="Times New Roman"/>
          <w:position w:val="0"/>
          <w:sz w:val="22"/>
          <w:szCs w:val="22"/>
          <w:lang w:eastAsia="en-US"/>
        </w:rPr>
        <w:t>,</w:t>
      </w:r>
      <w:r w:rsidR="005674CE">
        <w:rPr>
          <w:rFonts w:ascii="Calibri" w:eastAsia="Calibri" w:hAnsi="Calibri" w:cs="Times New Roman"/>
          <w:position w:val="0"/>
          <w:sz w:val="22"/>
          <w:szCs w:val="22"/>
          <w:lang w:eastAsia="en-US"/>
        </w:rPr>
        <w:t xml:space="preserve"> el </w:t>
      </w:r>
      <w:r w:rsidR="005674CE" w:rsidRPr="005674CE">
        <w:rPr>
          <w:rFonts w:ascii="Calibri" w:eastAsia="Calibri" w:hAnsi="Calibri" w:cs="Times New Roman"/>
          <w:position w:val="0"/>
          <w:sz w:val="22"/>
          <w:szCs w:val="22"/>
          <w:lang w:eastAsia="en-US"/>
        </w:rPr>
        <w:t>VIH-1</w:t>
      </w:r>
      <w:r w:rsidR="00515570">
        <w:rPr>
          <w:rFonts w:ascii="Calibri" w:eastAsia="Calibri" w:hAnsi="Calibri" w:cs="Times New Roman"/>
          <w:position w:val="0"/>
          <w:sz w:val="22"/>
          <w:szCs w:val="22"/>
          <w:lang w:eastAsia="en-US"/>
        </w:rPr>
        <w:t xml:space="preserve"> está relacionado con </w:t>
      </w:r>
      <w:r w:rsidR="005674CE">
        <w:rPr>
          <w:rFonts w:ascii="Calibri" w:eastAsia="Calibri" w:hAnsi="Calibri" w:cs="Times New Roman"/>
          <w:position w:val="0"/>
          <w:sz w:val="22"/>
          <w:szCs w:val="22"/>
          <w:lang w:eastAsia="en-US"/>
        </w:rPr>
        <w:t>la</w:t>
      </w:r>
      <w:r w:rsidR="005674CE" w:rsidRPr="005674CE">
        <w:t xml:space="preserve"> </w:t>
      </w:r>
      <w:r w:rsidR="005674CE" w:rsidRPr="005674CE">
        <w:rPr>
          <w:rFonts w:ascii="Calibri" w:eastAsia="Calibri" w:hAnsi="Calibri" w:cs="Times New Roman"/>
          <w:position w:val="0"/>
          <w:sz w:val="22"/>
          <w:szCs w:val="22"/>
          <w:lang w:eastAsia="en-US"/>
        </w:rPr>
        <w:t>DHX9</w:t>
      </w:r>
      <w:r w:rsidR="005674CE">
        <w:rPr>
          <w:rFonts w:ascii="Calibri" w:eastAsia="Calibri" w:hAnsi="Calibri" w:cs="Times New Roman"/>
          <w:position w:val="0"/>
          <w:sz w:val="22"/>
          <w:szCs w:val="22"/>
          <w:lang w:eastAsia="en-US"/>
        </w:rPr>
        <w:t xml:space="preserve"> y </w:t>
      </w:r>
      <w:r w:rsidR="005674CE" w:rsidRPr="005674CE">
        <w:rPr>
          <w:rFonts w:ascii="Calibri" w:eastAsia="Calibri" w:hAnsi="Calibri" w:cs="Times New Roman"/>
          <w:position w:val="0"/>
          <w:sz w:val="22"/>
          <w:szCs w:val="22"/>
          <w:lang w:eastAsia="en-US"/>
        </w:rPr>
        <w:t>NCBP1</w:t>
      </w:r>
      <w:r w:rsidR="005674CE">
        <w:rPr>
          <w:rFonts w:ascii="Calibri" w:eastAsia="Calibri" w:hAnsi="Calibri" w:cs="Times New Roman"/>
          <w:position w:val="0"/>
          <w:sz w:val="22"/>
          <w:szCs w:val="22"/>
          <w:lang w:eastAsia="en-US"/>
        </w:rPr>
        <w:t>,</w:t>
      </w:r>
      <w:r w:rsidR="00D30256">
        <w:rPr>
          <w:rFonts w:ascii="Calibri" w:eastAsia="Calibri" w:hAnsi="Calibri" w:cs="Times New Roman"/>
          <w:position w:val="0"/>
          <w:sz w:val="22"/>
          <w:szCs w:val="22"/>
          <w:lang w:eastAsia="en-US"/>
        </w:rPr>
        <w:t xml:space="preserve"> </w:t>
      </w:r>
      <w:r w:rsidR="00515570">
        <w:rPr>
          <w:rFonts w:ascii="Calibri" w:eastAsia="Calibri" w:hAnsi="Calibri" w:cs="Times New Roman"/>
          <w:position w:val="0"/>
          <w:sz w:val="22"/>
          <w:szCs w:val="22"/>
          <w:lang w:eastAsia="en-US"/>
        </w:rPr>
        <w:t xml:space="preserve">y </w:t>
      </w:r>
      <w:r w:rsidR="00D30256">
        <w:rPr>
          <w:rFonts w:ascii="Calibri" w:eastAsia="Calibri" w:hAnsi="Calibri" w:cs="Times New Roman"/>
          <w:position w:val="0"/>
          <w:sz w:val="22"/>
          <w:szCs w:val="22"/>
          <w:lang w:eastAsia="en-US"/>
        </w:rPr>
        <w:t xml:space="preserve">esta última con </w:t>
      </w:r>
      <w:r w:rsidR="00B16BAF" w:rsidRPr="00E95A96">
        <w:rPr>
          <w:rFonts w:ascii="Calibri" w:eastAsia="Calibri" w:hAnsi="Calibri" w:cs="Times New Roman"/>
          <w:position w:val="0"/>
          <w:sz w:val="22"/>
          <w:szCs w:val="22"/>
          <w:lang w:eastAsia="en-US"/>
        </w:rPr>
        <w:t>NCBP2</w:t>
      </w:r>
      <w:r w:rsidR="00D30256">
        <w:rPr>
          <w:rFonts w:ascii="Calibri" w:eastAsia="Calibri" w:hAnsi="Calibri" w:cs="Times New Roman"/>
          <w:position w:val="0"/>
          <w:sz w:val="22"/>
          <w:szCs w:val="22"/>
          <w:lang w:eastAsia="en-US"/>
        </w:rPr>
        <w:t>,</w:t>
      </w:r>
      <w:r w:rsidR="005674CE">
        <w:rPr>
          <w:rFonts w:ascii="Calibri" w:eastAsia="Calibri" w:hAnsi="Calibri" w:cs="Times New Roman"/>
          <w:position w:val="0"/>
          <w:sz w:val="22"/>
          <w:szCs w:val="22"/>
          <w:lang w:eastAsia="en-US"/>
        </w:rPr>
        <w:t xml:space="preserve"> representadas en nuestra </w:t>
      </w:r>
      <w:r w:rsidR="005674CE" w:rsidRPr="00CF6D4A">
        <w:rPr>
          <w:rFonts w:ascii="Calibri" w:eastAsia="Calibri" w:hAnsi="Calibri" w:cs="Times New Roman"/>
          <w:position w:val="0"/>
          <w:sz w:val="22"/>
          <w:szCs w:val="22"/>
          <w:highlight w:val="yellow"/>
          <w:lang w:eastAsia="en-US"/>
        </w:rPr>
        <w:t>tabla Word anexo</w:t>
      </w:r>
      <w:r w:rsidR="005674CE">
        <w:rPr>
          <w:rFonts w:ascii="Calibri" w:eastAsia="Calibri" w:hAnsi="Calibri" w:cs="Times New Roman"/>
          <w:position w:val="0"/>
          <w:sz w:val="22"/>
          <w:szCs w:val="22"/>
          <w:lang w:eastAsia="en-US"/>
        </w:rPr>
        <w:t xml:space="preserve"> en múltiples comparaciones como importantes en procesos de empalme de ARNm</w:t>
      </w:r>
      <w:r w:rsidR="00B024F0">
        <w:rPr>
          <w:rFonts w:ascii="Calibri" w:eastAsia="Calibri" w:hAnsi="Calibri" w:cs="Times New Roman"/>
          <w:position w:val="0"/>
          <w:sz w:val="22"/>
          <w:szCs w:val="22"/>
          <w:lang w:eastAsia="en-US"/>
        </w:rPr>
        <w:t xml:space="preserve"> (</w:t>
      </w:r>
      <w:r w:rsidR="00B024F0" w:rsidRPr="00B024F0">
        <w:rPr>
          <w:rFonts w:ascii="Calibri" w:eastAsia="Calibri" w:hAnsi="Calibri" w:cs="Times New Roman"/>
          <w:position w:val="0"/>
          <w:sz w:val="22"/>
          <w:szCs w:val="22"/>
          <w:lang w:eastAsia="en-US"/>
        </w:rPr>
        <w:t>Singh</w:t>
      </w:r>
      <w:r w:rsidR="00B024F0">
        <w:rPr>
          <w:rFonts w:ascii="Calibri" w:eastAsia="Calibri" w:hAnsi="Calibri" w:cs="Times New Roman"/>
          <w:position w:val="0"/>
          <w:sz w:val="22"/>
          <w:szCs w:val="22"/>
          <w:lang w:eastAsia="en-US"/>
        </w:rPr>
        <w:t xml:space="preserve"> et al., 2020)</w:t>
      </w:r>
      <w:r w:rsidR="005674CE">
        <w:rPr>
          <w:rFonts w:ascii="Calibri" w:eastAsia="Calibri" w:hAnsi="Calibri" w:cs="Times New Roman"/>
          <w:position w:val="0"/>
          <w:sz w:val="22"/>
          <w:szCs w:val="22"/>
          <w:lang w:eastAsia="en-US"/>
        </w:rPr>
        <w:t xml:space="preserve">. </w:t>
      </w:r>
      <w:r w:rsidR="008B6BB3">
        <w:rPr>
          <w:rFonts w:ascii="Calibri" w:eastAsia="Calibri" w:hAnsi="Calibri" w:cs="Times New Roman"/>
          <w:position w:val="0"/>
          <w:sz w:val="22"/>
          <w:szCs w:val="22"/>
          <w:lang w:eastAsia="en-US"/>
        </w:rPr>
        <w:t>Junto co</w:t>
      </w:r>
      <w:r w:rsidR="00F35EC7">
        <w:rPr>
          <w:rFonts w:ascii="Calibri" w:eastAsia="Calibri" w:hAnsi="Calibri" w:cs="Times New Roman"/>
          <w:position w:val="0"/>
          <w:sz w:val="22"/>
          <w:szCs w:val="22"/>
          <w:lang w:eastAsia="en-US"/>
        </w:rPr>
        <w:t>n el último, ya se ha informado</w:t>
      </w:r>
      <w:r w:rsidR="008B3F08">
        <w:rPr>
          <w:rFonts w:ascii="Calibri" w:eastAsia="Calibri" w:hAnsi="Calibri" w:cs="Times New Roman"/>
          <w:position w:val="0"/>
          <w:sz w:val="22"/>
          <w:szCs w:val="22"/>
          <w:lang w:eastAsia="en-US"/>
        </w:rPr>
        <w:t xml:space="preserve"> en varios estudios</w:t>
      </w:r>
      <w:r w:rsidR="00F35EC7">
        <w:rPr>
          <w:rFonts w:ascii="Calibri" w:eastAsia="Calibri" w:hAnsi="Calibri" w:cs="Times New Roman"/>
          <w:position w:val="0"/>
          <w:sz w:val="22"/>
          <w:szCs w:val="22"/>
          <w:lang w:eastAsia="en-US"/>
        </w:rPr>
        <w:t xml:space="preserve"> sobre que </w:t>
      </w:r>
      <w:r w:rsidR="00F35EC7" w:rsidRPr="00F35EC7">
        <w:rPr>
          <w:rFonts w:ascii="Calibri" w:eastAsia="Calibri" w:hAnsi="Calibri" w:cs="Times New Roman"/>
          <w:position w:val="0"/>
          <w:sz w:val="22"/>
          <w:szCs w:val="22"/>
          <w:lang w:eastAsia="en-US"/>
        </w:rPr>
        <w:t>NUP9</w:t>
      </w:r>
      <w:r w:rsidR="00F35EC7">
        <w:rPr>
          <w:rFonts w:ascii="Calibri" w:eastAsia="Calibri" w:hAnsi="Calibri" w:cs="Times New Roman"/>
          <w:position w:val="0"/>
          <w:sz w:val="22"/>
          <w:szCs w:val="22"/>
          <w:lang w:eastAsia="en-US"/>
        </w:rPr>
        <w:t xml:space="preserve">8 </w:t>
      </w:r>
      <w:r w:rsidR="00BF11BA">
        <w:rPr>
          <w:rFonts w:ascii="Calibri" w:eastAsia="Calibri" w:hAnsi="Calibri" w:cs="Times New Roman"/>
          <w:position w:val="0"/>
          <w:sz w:val="22"/>
          <w:szCs w:val="22"/>
          <w:lang w:eastAsia="en-US"/>
        </w:rPr>
        <w:t>es importante</w:t>
      </w:r>
      <w:r w:rsidR="00F35EC7">
        <w:rPr>
          <w:rFonts w:ascii="Calibri" w:eastAsia="Calibri" w:hAnsi="Calibri" w:cs="Times New Roman"/>
          <w:position w:val="0"/>
          <w:sz w:val="22"/>
          <w:szCs w:val="22"/>
          <w:lang w:eastAsia="en-US"/>
        </w:rPr>
        <w:t xml:space="preserve"> en </w:t>
      </w:r>
      <w:r w:rsidR="00F35EC7" w:rsidRPr="00F35EC7">
        <w:rPr>
          <w:rFonts w:ascii="Calibri" w:eastAsia="Calibri" w:hAnsi="Calibri" w:cs="Times New Roman"/>
          <w:position w:val="0"/>
          <w:sz w:val="22"/>
          <w:szCs w:val="22"/>
          <w:lang w:eastAsia="en-US"/>
        </w:rPr>
        <w:t>neoplasias hematológicas malignas</w:t>
      </w:r>
      <w:r w:rsidR="00F35EC7">
        <w:rPr>
          <w:rFonts w:ascii="Calibri" w:eastAsia="Calibri" w:hAnsi="Calibri" w:cs="Times New Roman"/>
          <w:position w:val="0"/>
          <w:sz w:val="22"/>
          <w:szCs w:val="22"/>
          <w:lang w:eastAsia="en-US"/>
        </w:rPr>
        <w:t xml:space="preserve">, y nuestro estudio puede corroborar que </w:t>
      </w:r>
      <w:r w:rsidR="00031D3B">
        <w:rPr>
          <w:rFonts w:ascii="Calibri" w:eastAsia="Calibri" w:hAnsi="Calibri" w:cs="Times New Roman"/>
          <w:position w:val="0"/>
          <w:sz w:val="22"/>
          <w:szCs w:val="22"/>
          <w:lang w:eastAsia="en-US"/>
        </w:rPr>
        <w:t>las tres lo son</w:t>
      </w:r>
      <w:r w:rsidR="008721A2">
        <w:rPr>
          <w:rFonts w:ascii="Calibri" w:eastAsia="Calibri" w:hAnsi="Calibri" w:cs="Times New Roman"/>
          <w:position w:val="0"/>
          <w:sz w:val="22"/>
          <w:szCs w:val="22"/>
          <w:lang w:eastAsia="en-US"/>
        </w:rPr>
        <w:t xml:space="preserve"> (</w:t>
      </w:r>
      <w:proofErr w:type="spellStart"/>
      <w:r w:rsidR="008721A2" w:rsidRPr="008721A2">
        <w:rPr>
          <w:rFonts w:ascii="Calibri" w:eastAsia="Calibri" w:hAnsi="Calibri" w:cs="Times New Roman"/>
          <w:position w:val="0"/>
          <w:sz w:val="22"/>
          <w:szCs w:val="22"/>
          <w:lang w:eastAsia="en-US"/>
        </w:rPr>
        <w:t>Stengel</w:t>
      </w:r>
      <w:proofErr w:type="spellEnd"/>
      <w:r w:rsidR="008721A2">
        <w:rPr>
          <w:rFonts w:ascii="Calibri" w:eastAsia="Calibri" w:hAnsi="Calibri" w:cs="Times New Roman"/>
          <w:position w:val="0"/>
          <w:sz w:val="22"/>
          <w:szCs w:val="22"/>
          <w:lang w:eastAsia="en-US"/>
        </w:rPr>
        <w:t xml:space="preserve"> et al., 2020)</w:t>
      </w:r>
      <w:r w:rsidR="00F35EC7">
        <w:rPr>
          <w:rFonts w:ascii="Calibri" w:eastAsia="Calibri" w:hAnsi="Calibri" w:cs="Times New Roman"/>
          <w:position w:val="0"/>
          <w:sz w:val="22"/>
          <w:szCs w:val="22"/>
          <w:lang w:eastAsia="en-US"/>
        </w:rPr>
        <w:t>.</w:t>
      </w:r>
    </w:p>
    <w:p w14:paraId="31AD7381" w14:textId="70DA0745" w:rsidR="00FD09FF" w:rsidRPr="00460A7C" w:rsidRDefault="009B5851"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Como hemos visto en varios casos, </w:t>
      </w:r>
      <w:r w:rsidR="005F1F7A">
        <w:rPr>
          <w:rFonts w:ascii="Calibri" w:eastAsia="Calibri" w:hAnsi="Calibri" w:cs="Times New Roman"/>
          <w:position w:val="0"/>
          <w:sz w:val="22"/>
          <w:szCs w:val="22"/>
          <w:lang w:eastAsia="en-US"/>
        </w:rPr>
        <w:t>se ha descubierto un</w:t>
      </w:r>
      <w:r>
        <w:rPr>
          <w:rFonts w:ascii="Calibri" w:eastAsia="Calibri" w:hAnsi="Calibri" w:cs="Times New Roman"/>
          <w:position w:val="0"/>
          <w:sz w:val="22"/>
          <w:szCs w:val="22"/>
          <w:lang w:eastAsia="en-US"/>
        </w:rPr>
        <w:t xml:space="preserve">a </w:t>
      </w:r>
      <w:proofErr w:type="spellStart"/>
      <w:r>
        <w:rPr>
          <w:rFonts w:ascii="Calibri" w:eastAsia="Calibri" w:hAnsi="Calibri" w:cs="Times New Roman"/>
          <w:position w:val="0"/>
          <w:sz w:val="22"/>
          <w:szCs w:val="22"/>
          <w:lang w:eastAsia="en-US"/>
        </w:rPr>
        <w:t>relacion</w:t>
      </w:r>
      <w:proofErr w:type="spellEnd"/>
      <w:r>
        <w:rPr>
          <w:rFonts w:ascii="Calibri" w:eastAsia="Calibri" w:hAnsi="Calibri" w:cs="Times New Roman"/>
          <w:position w:val="0"/>
          <w:sz w:val="22"/>
          <w:szCs w:val="22"/>
          <w:lang w:eastAsia="en-US"/>
        </w:rPr>
        <w:t xml:space="preserve"> entre ciertos virus humanos con neoplasias</w:t>
      </w:r>
      <w:r w:rsidR="005F1F7A">
        <w:rPr>
          <w:rFonts w:ascii="Calibri" w:eastAsia="Calibri" w:hAnsi="Calibri" w:cs="Times New Roman"/>
          <w:position w:val="0"/>
          <w:sz w:val="22"/>
          <w:szCs w:val="22"/>
          <w:lang w:eastAsia="en-US"/>
        </w:rPr>
        <w:t xml:space="preserve"> y </w:t>
      </w:r>
      <w:proofErr w:type="spellStart"/>
      <w:r w:rsidR="005F1F7A">
        <w:rPr>
          <w:rFonts w:ascii="Calibri" w:eastAsia="Calibri" w:hAnsi="Calibri" w:cs="Times New Roman"/>
          <w:position w:val="0"/>
          <w:sz w:val="22"/>
          <w:szCs w:val="22"/>
          <w:lang w:eastAsia="en-US"/>
        </w:rPr>
        <w:t>RBPs</w:t>
      </w:r>
      <w:proofErr w:type="spellEnd"/>
      <w:r w:rsidR="005F1F7A">
        <w:rPr>
          <w:rFonts w:ascii="Calibri" w:eastAsia="Calibri" w:hAnsi="Calibri" w:cs="Times New Roman"/>
          <w:position w:val="0"/>
          <w:sz w:val="22"/>
          <w:szCs w:val="22"/>
          <w:lang w:eastAsia="en-US"/>
        </w:rPr>
        <w:t>. E</w:t>
      </w:r>
      <w:r w:rsidR="00AC0165">
        <w:rPr>
          <w:rFonts w:ascii="Calibri" w:eastAsia="Calibri" w:hAnsi="Calibri" w:cs="Times New Roman"/>
          <w:position w:val="0"/>
          <w:sz w:val="22"/>
          <w:szCs w:val="22"/>
          <w:lang w:eastAsia="en-US"/>
        </w:rPr>
        <w:t xml:space="preserve">s posible que </w:t>
      </w:r>
      <w:r>
        <w:rPr>
          <w:rFonts w:ascii="Calibri" w:eastAsia="Calibri" w:hAnsi="Calibri" w:cs="Times New Roman"/>
          <w:position w:val="0"/>
          <w:sz w:val="22"/>
          <w:szCs w:val="22"/>
          <w:lang w:eastAsia="en-US"/>
        </w:rPr>
        <w:t xml:space="preserve">estos </w:t>
      </w:r>
      <w:r w:rsidR="00AC0165">
        <w:rPr>
          <w:rFonts w:ascii="Calibri" w:eastAsia="Calibri" w:hAnsi="Calibri" w:cs="Times New Roman"/>
          <w:position w:val="0"/>
          <w:sz w:val="22"/>
          <w:szCs w:val="22"/>
          <w:lang w:eastAsia="en-US"/>
        </w:rPr>
        <w:t xml:space="preserve">sean primordiales en ciertos procesos relacionados con el empalme de las </w:t>
      </w:r>
      <w:proofErr w:type="spellStart"/>
      <w:r w:rsidR="00AC0165">
        <w:rPr>
          <w:rFonts w:ascii="Calibri" w:eastAsia="Calibri" w:hAnsi="Calibri" w:cs="Times New Roman"/>
          <w:position w:val="0"/>
          <w:sz w:val="22"/>
          <w:szCs w:val="22"/>
          <w:lang w:eastAsia="en-US"/>
        </w:rPr>
        <w:t>RBPs</w:t>
      </w:r>
      <w:proofErr w:type="spellEnd"/>
      <w:r w:rsidR="00312C10">
        <w:rPr>
          <w:rFonts w:ascii="Calibri" w:eastAsia="Calibri" w:hAnsi="Calibri" w:cs="Times New Roman"/>
          <w:position w:val="0"/>
          <w:sz w:val="22"/>
          <w:szCs w:val="22"/>
          <w:lang w:eastAsia="en-US"/>
        </w:rPr>
        <w:t xml:space="preserve"> en </w:t>
      </w:r>
      <w:r w:rsidR="000536B7">
        <w:rPr>
          <w:rFonts w:ascii="Calibri" w:eastAsia="Calibri" w:hAnsi="Calibri" w:cs="Times New Roman"/>
          <w:position w:val="0"/>
          <w:sz w:val="22"/>
          <w:szCs w:val="22"/>
          <w:lang w:eastAsia="en-US"/>
        </w:rPr>
        <w:t>T-ALL</w:t>
      </w:r>
      <w:r w:rsidR="00AC0165">
        <w:rPr>
          <w:rFonts w:ascii="Calibri" w:eastAsia="Calibri" w:hAnsi="Calibri" w:cs="Times New Roman"/>
          <w:position w:val="0"/>
          <w:sz w:val="22"/>
          <w:szCs w:val="22"/>
          <w:lang w:eastAsia="en-US"/>
        </w:rPr>
        <w:t>.</w:t>
      </w:r>
      <w:r w:rsidR="00FD32E7">
        <w:rPr>
          <w:rFonts w:ascii="Calibri" w:eastAsia="Calibri" w:hAnsi="Calibri" w:cs="Times New Roman"/>
          <w:position w:val="0"/>
          <w:sz w:val="22"/>
          <w:szCs w:val="22"/>
          <w:lang w:eastAsia="en-US"/>
        </w:rPr>
        <w:t xml:space="preserve"> </w:t>
      </w:r>
      <w:r w:rsidR="00460A7C">
        <w:rPr>
          <w:rFonts w:ascii="Calibri" w:eastAsia="Calibri" w:hAnsi="Calibri" w:cs="Times New Roman"/>
          <w:position w:val="0"/>
          <w:sz w:val="22"/>
          <w:szCs w:val="22"/>
          <w:lang w:eastAsia="en-US"/>
        </w:rPr>
        <w:t xml:space="preserve">Como hemos visto, en nuestros resultados se expresan diferencialmente muchas proteínas </w:t>
      </w:r>
      <w:r w:rsidR="00460A7C" w:rsidRPr="00460A7C">
        <w:rPr>
          <w:rFonts w:ascii="Calibri" w:eastAsia="Calibri" w:hAnsi="Calibri" w:cs="Times New Roman"/>
          <w:position w:val="0"/>
          <w:sz w:val="22"/>
          <w:szCs w:val="22"/>
          <w:lang w:eastAsia="en-US"/>
        </w:rPr>
        <w:t>SRS</w:t>
      </w:r>
      <w:r w:rsidR="00460A7C">
        <w:rPr>
          <w:rFonts w:ascii="Calibri" w:eastAsia="Calibri" w:hAnsi="Calibri" w:cs="Times New Roman"/>
          <w:position w:val="0"/>
          <w:sz w:val="22"/>
          <w:szCs w:val="22"/>
          <w:lang w:eastAsia="en-US"/>
        </w:rPr>
        <w:t>, antígenos de superficie relacionados con procesos de virulencia (</w:t>
      </w:r>
      <w:r w:rsidR="00460A7C" w:rsidRPr="00460A7C">
        <w:rPr>
          <w:rFonts w:ascii="Calibri" w:eastAsia="Calibri" w:hAnsi="Calibri" w:cs="Times New Roman"/>
          <w:position w:val="0"/>
          <w:sz w:val="22"/>
          <w:szCs w:val="22"/>
          <w:lang w:eastAsia="en-US"/>
        </w:rPr>
        <w:t>Jung</w:t>
      </w:r>
      <w:r w:rsidR="00460A7C">
        <w:rPr>
          <w:rFonts w:ascii="Calibri" w:eastAsia="Calibri" w:hAnsi="Calibri" w:cs="Times New Roman"/>
          <w:position w:val="0"/>
          <w:sz w:val="22"/>
          <w:szCs w:val="22"/>
          <w:lang w:eastAsia="en-US"/>
        </w:rPr>
        <w:t xml:space="preserve"> et al., </w:t>
      </w:r>
      <w:r w:rsidR="00460A7C" w:rsidRPr="00460A7C">
        <w:rPr>
          <w:rFonts w:ascii="Calibri" w:eastAsia="Calibri" w:hAnsi="Calibri" w:cs="Times New Roman"/>
          <w:position w:val="0"/>
          <w:sz w:val="22"/>
          <w:szCs w:val="22"/>
          <w:lang w:eastAsia="en-US"/>
        </w:rPr>
        <w:t>2004). E</w:t>
      </w:r>
      <w:r w:rsidR="00460A7C">
        <w:rPr>
          <w:rFonts w:ascii="Calibri" w:eastAsia="Calibri" w:hAnsi="Calibri" w:cs="Times New Roman"/>
          <w:position w:val="0"/>
          <w:sz w:val="22"/>
          <w:szCs w:val="22"/>
          <w:lang w:eastAsia="en-US"/>
        </w:rPr>
        <w:t xml:space="preserve">ntonces, es posible que la respuesta a infecciones víricas sea importante en procesos relacionados con </w:t>
      </w:r>
      <w:proofErr w:type="spellStart"/>
      <w:r w:rsidR="00460A7C">
        <w:rPr>
          <w:rFonts w:ascii="Calibri" w:eastAsia="Calibri" w:hAnsi="Calibri" w:cs="Times New Roman"/>
          <w:position w:val="0"/>
          <w:sz w:val="22"/>
          <w:szCs w:val="22"/>
          <w:lang w:eastAsia="en-US"/>
        </w:rPr>
        <w:t>RBPs</w:t>
      </w:r>
      <w:proofErr w:type="spellEnd"/>
      <w:r w:rsidR="00460A7C">
        <w:rPr>
          <w:rFonts w:ascii="Calibri" w:eastAsia="Calibri" w:hAnsi="Calibri" w:cs="Times New Roman"/>
          <w:position w:val="0"/>
          <w:sz w:val="22"/>
          <w:szCs w:val="22"/>
          <w:lang w:eastAsia="en-US"/>
        </w:rPr>
        <w:t xml:space="preserve"> y T-ALL, pero no se ha estudiado el tema todavía.</w:t>
      </w:r>
    </w:p>
    <w:p w14:paraId="40519095" w14:textId="1BCDEFF9" w:rsidR="00C13654" w:rsidRDefault="000C0FF0"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 parte, vemos que existen proteínas que parecen relacionadas con ambos tipos de leucemias. </w:t>
      </w:r>
      <w:r w:rsidR="00575E2D">
        <w:rPr>
          <w:rFonts w:ascii="Calibri" w:eastAsia="Calibri" w:hAnsi="Calibri" w:cs="Times New Roman"/>
          <w:position w:val="0"/>
          <w:sz w:val="22"/>
          <w:szCs w:val="22"/>
          <w:lang w:eastAsia="en-US"/>
        </w:rPr>
        <w:t xml:space="preserve">También se sabe que en leucemias linfocíticas y mieloides están alteradas las funciones de las proteínas de empalme </w:t>
      </w:r>
      <w:r w:rsidR="00575E2D" w:rsidRPr="001049CC">
        <w:rPr>
          <w:rFonts w:ascii="Calibri" w:eastAsia="Calibri" w:hAnsi="Calibri" w:cs="Times New Roman"/>
          <w:position w:val="0"/>
          <w:sz w:val="22"/>
          <w:szCs w:val="22"/>
          <w:lang w:eastAsia="en-US"/>
        </w:rPr>
        <w:t>SF3B1</w:t>
      </w:r>
      <w:r w:rsidR="00575E2D">
        <w:rPr>
          <w:rFonts w:ascii="Calibri" w:eastAsia="Calibri" w:hAnsi="Calibri" w:cs="Times New Roman"/>
          <w:position w:val="0"/>
          <w:sz w:val="22"/>
          <w:szCs w:val="22"/>
          <w:lang w:eastAsia="en-US"/>
        </w:rPr>
        <w:t xml:space="preserve">, SF1, </w:t>
      </w:r>
      <w:r w:rsidR="00575E2D" w:rsidRPr="001049CC">
        <w:rPr>
          <w:rFonts w:ascii="Calibri" w:eastAsia="Calibri" w:hAnsi="Calibri" w:cs="Times New Roman"/>
          <w:position w:val="0"/>
          <w:sz w:val="22"/>
          <w:szCs w:val="22"/>
          <w:lang w:eastAsia="en-US"/>
        </w:rPr>
        <w:t>PRPF40B</w:t>
      </w:r>
      <w:r w:rsidR="00575E2D">
        <w:rPr>
          <w:rFonts w:ascii="Calibri" w:eastAsia="Calibri" w:hAnsi="Calibri" w:cs="Times New Roman"/>
          <w:position w:val="0"/>
          <w:sz w:val="22"/>
          <w:szCs w:val="22"/>
          <w:lang w:eastAsia="en-US"/>
        </w:rPr>
        <w:t>,</w:t>
      </w:r>
      <w:r w:rsidR="00575E2D" w:rsidRPr="001049CC">
        <w:rPr>
          <w:rFonts w:ascii="Calibri" w:eastAsia="Calibri" w:hAnsi="Calibri" w:cs="Times New Roman"/>
          <w:position w:val="0"/>
          <w:sz w:val="22"/>
          <w:szCs w:val="22"/>
          <w:lang w:eastAsia="en-US"/>
        </w:rPr>
        <w:t xml:space="preserve"> U2AF35</w:t>
      </w:r>
      <w:r w:rsidR="00575E2D" w:rsidRPr="00E01626">
        <w:rPr>
          <w:rFonts w:ascii="Calibri" w:eastAsia="Calibri" w:hAnsi="Calibri" w:cs="Times New Roman"/>
          <w:position w:val="0"/>
          <w:sz w:val="22"/>
          <w:szCs w:val="22"/>
          <w:lang w:eastAsia="en-US"/>
        </w:rPr>
        <w:t xml:space="preserve"> y ZRSR2</w:t>
      </w:r>
      <w:r w:rsidR="00575E2D">
        <w:rPr>
          <w:rFonts w:ascii="Calibri" w:eastAsia="Calibri" w:hAnsi="Calibri" w:cs="Times New Roman"/>
          <w:position w:val="0"/>
          <w:sz w:val="22"/>
          <w:szCs w:val="22"/>
          <w:lang w:eastAsia="en-US"/>
        </w:rPr>
        <w:t>. Se piensa que las células con funciones diferentes de estas proteínas no prosperan, y además se relacionan con el comienzo de la leucemia y definen tanto el fenotipo clínico como el pronóstico del paciente (</w:t>
      </w:r>
      <w:r w:rsidR="00575E2D" w:rsidRPr="001F21FF">
        <w:rPr>
          <w:rFonts w:ascii="Calibri" w:eastAsia="Calibri" w:hAnsi="Calibri" w:cs="Times New Roman"/>
          <w:position w:val="0"/>
          <w:sz w:val="22"/>
          <w:szCs w:val="22"/>
          <w:lang w:eastAsia="en-US"/>
        </w:rPr>
        <w:t xml:space="preserve">El </w:t>
      </w:r>
      <w:proofErr w:type="spellStart"/>
      <w:r w:rsidR="00575E2D" w:rsidRPr="001F21FF">
        <w:rPr>
          <w:rFonts w:ascii="Calibri" w:eastAsia="Calibri" w:hAnsi="Calibri" w:cs="Times New Roman"/>
          <w:position w:val="0"/>
          <w:sz w:val="22"/>
          <w:szCs w:val="22"/>
          <w:lang w:eastAsia="en-US"/>
        </w:rPr>
        <w:t>Marabti</w:t>
      </w:r>
      <w:proofErr w:type="spellEnd"/>
      <w:r w:rsidR="00575E2D" w:rsidRPr="001F21FF">
        <w:rPr>
          <w:rFonts w:ascii="Calibri" w:eastAsia="Calibri" w:hAnsi="Calibri" w:cs="Times New Roman"/>
          <w:position w:val="0"/>
          <w:sz w:val="22"/>
          <w:szCs w:val="22"/>
          <w:lang w:eastAsia="en-US"/>
        </w:rPr>
        <w:t xml:space="preserve"> &amp; </w:t>
      </w:r>
      <w:proofErr w:type="spellStart"/>
      <w:r w:rsidR="00575E2D" w:rsidRPr="001F21FF">
        <w:rPr>
          <w:rFonts w:ascii="Calibri" w:eastAsia="Calibri" w:hAnsi="Calibri" w:cs="Times New Roman"/>
          <w:position w:val="0"/>
          <w:sz w:val="22"/>
          <w:szCs w:val="22"/>
          <w:lang w:eastAsia="en-US"/>
        </w:rPr>
        <w:t>Younis</w:t>
      </w:r>
      <w:proofErr w:type="spellEnd"/>
      <w:r w:rsidR="00575E2D" w:rsidRPr="001F21FF">
        <w:rPr>
          <w:rFonts w:ascii="Calibri" w:eastAsia="Calibri" w:hAnsi="Calibri" w:cs="Times New Roman"/>
          <w:position w:val="0"/>
          <w:sz w:val="22"/>
          <w:szCs w:val="22"/>
          <w:lang w:eastAsia="en-US"/>
        </w:rPr>
        <w:t>, 2018</w:t>
      </w:r>
      <w:r w:rsidR="00575E2D">
        <w:rPr>
          <w:rFonts w:ascii="Calibri" w:eastAsia="Calibri" w:hAnsi="Calibri" w:cs="Times New Roman"/>
          <w:position w:val="0"/>
          <w:sz w:val="22"/>
          <w:szCs w:val="22"/>
          <w:lang w:eastAsia="en-US"/>
        </w:rPr>
        <w:t xml:space="preserve">). De esta manera, la comprensión de las vías metabólicas que están detrás del </w:t>
      </w:r>
      <w:r w:rsidR="00575E2D">
        <w:rPr>
          <w:rFonts w:ascii="Calibri" w:eastAsia="Calibri" w:hAnsi="Calibri" w:cs="Times New Roman"/>
          <w:position w:val="0"/>
          <w:sz w:val="22"/>
          <w:szCs w:val="22"/>
          <w:lang w:eastAsia="en-US"/>
        </w:rPr>
        <w:lastRenderedPageBreak/>
        <w:t>empalme alternativo de ARNm en pacientes con leucemia</w:t>
      </w:r>
      <w:r w:rsidR="000E5D0A">
        <w:rPr>
          <w:rFonts w:ascii="Calibri" w:eastAsia="Calibri" w:hAnsi="Calibri" w:cs="Times New Roman"/>
          <w:position w:val="0"/>
          <w:sz w:val="22"/>
          <w:szCs w:val="22"/>
          <w:lang w:eastAsia="en-US"/>
        </w:rPr>
        <w:t>, con ambos tipos,</w:t>
      </w:r>
      <w:r w:rsidR="00575E2D">
        <w:rPr>
          <w:rFonts w:ascii="Calibri" w:eastAsia="Calibri" w:hAnsi="Calibri" w:cs="Times New Roman"/>
          <w:position w:val="0"/>
          <w:sz w:val="22"/>
          <w:szCs w:val="22"/>
          <w:lang w:eastAsia="en-US"/>
        </w:rPr>
        <w:t xml:space="preserve"> parece muy importante como para olvidarnos de estudios centrados en este tipo de cuestiones</w:t>
      </w:r>
      <w:r w:rsidR="009D305C">
        <w:rPr>
          <w:rFonts w:ascii="Calibri" w:eastAsia="Calibri" w:hAnsi="Calibri" w:cs="Times New Roman"/>
          <w:position w:val="0"/>
          <w:sz w:val="22"/>
          <w:szCs w:val="22"/>
          <w:lang w:eastAsia="en-US"/>
        </w:rPr>
        <w:t>.</w:t>
      </w:r>
      <w:r w:rsidR="006D57FC">
        <w:rPr>
          <w:rFonts w:ascii="Calibri" w:eastAsia="Calibri" w:hAnsi="Calibri" w:cs="Times New Roman"/>
          <w:position w:val="0"/>
          <w:sz w:val="22"/>
          <w:szCs w:val="22"/>
          <w:lang w:eastAsia="en-US"/>
        </w:rPr>
        <w:t xml:space="preserve"> </w:t>
      </w:r>
      <w:bookmarkStart w:id="28" w:name="_Hlk103708739"/>
    </w:p>
    <w:bookmarkEnd w:id="28"/>
    <w:p w14:paraId="0E104092" w14:textId="1377889C" w:rsidR="00C13654" w:rsidRDefault="00C92109"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Como hemos </w:t>
      </w:r>
      <w:r w:rsidR="003D3989">
        <w:rPr>
          <w:rFonts w:ascii="Calibri" w:eastAsia="Calibri" w:hAnsi="Calibri" w:cs="Times New Roman"/>
          <w:position w:val="0"/>
          <w:sz w:val="22"/>
          <w:szCs w:val="22"/>
          <w:lang w:eastAsia="en-US"/>
        </w:rPr>
        <w:t>comprendido</w:t>
      </w:r>
      <w:r>
        <w:rPr>
          <w:rFonts w:ascii="Calibri" w:eastAsia="Calibri" w:hAnsi="Calibri" w:cs="Times New Roman"/>
          <w:position w:val="0"/>
          <w:sz w:val="22"/>
          <w:szCs w:val="22"/>
          <w:lang w:eastAsia="en-US"/>
        </w:rPr>
        <w:t xml:space="preserve">, para las leucemias mieloides los procesos de empalme de ARNm </w:t>
      </w:r>
      <w:proofErr w:type="spellStart"/>
      <w:r>
        <w:rPr>
          <w:rFonts w:ascii="Calibri" w:eastAsia="Calibri" w:hAnsi="Calibri" w:cs="Times New Roman"/>
          <w:position w:val="0"/>
          <w:sz w:val="22"/>
          <w:szCs w:val="22"/>
          <w:lang w:eastAsia="en-US"/>
        </w:rPr>
        <w:t>tambien</w:t>
      </w:r>
      <w:proofErr w:type="spellEnd"/>
      <w:r>
        <w:rPr>
          <w:rFonts w:ascii="Calibri" w:eastAsia="Calibri" w:hAnsi="Calibri" w:cs="Times New Roman"/>
          <w:position w:val="0"/>
          <w:sz w:val="22"/>
          <w:szCs w:val="22"/>
          <w:lang w:eastAsia="en-US"/>
        </w:rPr>
        <w:t xml:space="preserve"> son importantes. A pesar de ello, debemos de saber diferenciar entre ambas leucemias. </w:t>
      </w:r>
      <w:r w:rsidR="007C30C1">
        <w:rPr>
          <w:rFonts w:ascii="Calibri" w:eastAsia="Calibri" w:hAnsi="Calibri" w:cs="Times New Roman"/>
          <w:position w:val="0"/>
          <w:sz w:val="22"/>
          <w:szCs w:val="22"/>
          <w:lang w:eastAsia="en-US"/>
        </w:rPr>
        <w:t>Sabemos</w:t>
      </w:r>
      <w:r w:rsidR="00022D45">
        <w:rPr>
          <w:rFonts w:ascii="Calibri" w:eastAsia="Calibri" w:hAnsi="Calibri" w:cs="Times New Roman"/>
          <w:position w:val="0"/>
          <w:sz w:val="22"/>
          <w:szCs w:val="22"/>
          <w:lang w:eastAsia="en-US"/>
        </w:rPr>
        <w:t xml:space="preserve"> que existen ciertas similitudes en la genética aberrante que producen </w:t>
      </w:r>
      <w:proofErr w:type="spellStart"/>
      <w:r w:rsidR="00022D45">
        <w:rPr>
          <w:rFonts w:ascii="Calibri" w:eastAsia="Calibri" w:hAnsi="Calibri" w:cs="Times New Roman"/>
          <w:position w:val="0"/>
          <w:sz w:val="22"/>
          <w:szCs w:val="22"/>
          <w:lang w:eastAsia="en-US"/>
        </w:rPr>
        <w:t>RBPs</w:t>
      </w:r>
      <w:proofErr w:type="spellEnd"/>
      <w:r w:rsidR="00022D45">
        <w:rPr>
          <w:rFonts w:ascii="Calibri" w:eastAsia="Calibri" w:hAnsi="Calibri" w:cs="Times New Roman"/>
          <w:position w:val="0"/>
          <w:sz w:val="22"/>
          <w:szCs w:val="22"/>
          <w:lang w:eastAsia="en-US"/>
        </w:rPr>
        <w:t xml:space="preserve"> entre la leucemia linfocítica y la mieloide, como hemos visto en algunos casos, </w:t>
      </w:r>
      <w:proofErr w:type="gramStart"/>
      <w:r w:rsidR="00022D45">
        <w:rPr>
          <w:rFonts w:ascii="Calibri" w:eastAsia="Calibri" w:hAnsi="Calibri" w:cs="Times New Roman"/>
          <w:position w:val="0"/>
          <w:sz w:val="22"/>
          <w:szCs w:val="22"/>
          <w:lang w:eastAsia="en-US"/>
        </w:rPr>
        <w:t>como</w:t>
      </w:r>
      <w:proofErr w:type="gramEnd"/>
      <w:r w:rsidR="00022D45">
        <w:rPr>
          <w:rFonts w:ascii="Calibri" w:eastAsia="Calibri" w:hAnsi="Calibri" w:cs="Times New Roman"/>
          <w:position w:val="0"/>
          <w:sz w:val="22"/>
          <w:szCs w:val="22"/>
          <w:lang w:eastAsia="en-US"/>
        </w:rPr>
        <w:t xml:space="preserve"> por ejemplo, en el de </w:t>
      </w:r>
      <w:r w:rsidR="00022D45" w:rsidRPr="00F35EC7">
        <w:rPr>
          <w:rFonts w:ascii="Calibri" w:eastAsia="Calibri" w:hAnsi="Calibri" w:cs="Times New Roman"/>
          <w:position w:val="0"/>
          <w:sz w:val="22"/>
          <w:szCs w:val="22"/>
          <w:lang w:eastAsia="en-US"/>
        </w:rPr>
        <w:t>NUP9</w:t>
      </w:r>
      <w:r w:rsidR="00022D45">
        <w:rPr>
          <w:rFonts w:ascii="Calibri" w:eastAsia="Calibri" w:hAnsi="Calibri" w:cs="Times New Roman"/>
          <w:position w:val="0"/>
          <w:sz w:val="22"/>
          <w:szCs w:val="22"/>
          <w:lang w:eastAsia="en-US"/>
        </w:rPr>
        <w:t>8.</w:t>
      </w:r>
      <w:r w:rsidR="005A0FC3">
        <w:rPr>
          <w:rFonts w:ascii="Calibri" w:eastAsia="Calibri" w:hAnsi="Calibri" w:cs="Times New Roman"/>
          <w:position w:val="0"/>
          <w:sz w:val="22"/>
          <w:szCs w:val="22"/>
          <w:lang w:eastAsia="en-US"/>
        </w:rPr>
        <w:t xml:space="preserve"> Sin embargo, hay genes que están mutados en células mieloides leucémicas, pero no en linfocíticas.</w:t>
      </w:r>
      <w:r w:rsidR="003C59E2">
        <w:rPr>
          <w:rFonts w:ascii="Calibri" w:eastAsia="Calibri" w:hAnsi="Calibri" w:cs="Times New Roman"/>
          <w:position w:val="0"/>
          <w:sz w:val="22"/>
          <w:szCs w:val="22"/>
          <w:lang w:eastAsia="en-US"/>
        </w:rPr>
        <w:t xml:space="preserve"> </w:t>
      </w:r>
    </w:p>
    <w:p w14:paraId="19B08EBD" w14:textId="77777777" w:rsidR="00D130BB" w:rsidRDefault="006C4AFC" w:rsidP="00575E2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Un ejemplo</w:t>
      </w:r>
      <w:r w:rsidR="00C13654">
        <w:rPr>
          <w:rFonts w:ascii="Calibri" w:eastAsia="Calibri" w:hAnsi="Calibri" w:cs="Times New Roman"/>
          <w:position w:val="0"/>
          <w:sz w:val="22"/>
          <w:szCs w:val="22"/>
          <w:lang w:eastAsia="en-US"/>
        </w:rPr>
        <w:t xml:space="preserve"> es el de</w:t>
      </w:r>
      <w:r w:rsidR="005A0FC3">
        <w:rPr>
          <w:rFonts w:ascii="Calibri" w:eastAsia="Calibri" w:hAnsi="Calibri" w:cs="Times New Roman"/>
          <w:position w:val="0"/>
          <w:sz w:val="22"/>
          <w:szCs w:val="22"/>
          <w:lang w:eastAsia="en-US"/>
        </w:rPr>
        <w:t xml:space="preserve"> la RBP </w:t>
      </w:r>
      <w:r w:rsidR="005A0FC3" w:rsidRPr="005A0FC3">
        <w:rPr>
          <w:rFonts w:ascii="Calibri" w:eastAsia="Calibri" w:hAnsi="Calibri" w:cs="Times New Roman"/>
          <w:position w:val="0"/>
          <w:sz w:val="22"/>
          <w:szCs w:val="22"/>
          <w:lang w:eastAsia="en-US"/>
        </w:rPr>
        <w:t>MSI2</w:t>
      </w:r>
      <w:r w:rsidR="005A0FC3">
        <w:rPr>
          <w:rFonts w:ascii="Calibri" w:eastAsia="Calibri" w:hAnsi="Calibri" w:cs="Times New Roman"/>
          <w:position w:val="0"/>
          <w:sz w:val="22"/>
          <w:szCs w:val="22"/>
          <w:lang w:eastAsia="en-US"/>
        </w:rPr>
        <w:t>, que aumenta la expresión de FLT3 si existe. Se cree que el proceso de empalme de ARNm generado</w:t>
      </w:r>
      <w:r w:rsidR="00F92493">
        <w:rPr>
          <w:rFonts w:ascii="Calibri" w:eastAsia="Calibri" w:hAnsi="Calibri" w:cs="Times New Roman"/>
          <w:position w:val="0"/>
          <w:sz w:val="22"/>
          <w:szCs w:val="22"/>
          <w:lang w:eastAsia="en-US"/>
        </w:rPr>
        <w:t xml:space="preserve"> por </w:t>
      </w:r>
      <w:r w:rsidR="00F92493" w:rsidRPr="005A0FC3">
        <w:rPr>
          <w:rFonts w:ascii="Calibri" w:eastAsia="Calibri" w:hAnsi="Calibri" w:cs="Times New Roman"/>
          <w:position w:val="0"/>
          <w:sz w:val="22"/>
          <w:szCs w:val="22"/>
          <w:lang w:eastAsia="en-US"/>
        </w:rPr>
        <w:t>MSI2</w:t>
      </w:r>
      <w:r w:rsidR="005A0FC3">
        <w:rPr>
          <w:rFonts w:ascii="Calibri" w:eastAsia="Calibri" w:hAnsi="Calibri" w:cs="Times New Roman"/>
          <w:position w:val="0"/>
          <w:sz w:val="22"/>
          <w:szCs w:val="22"/>
          <w:lang w:eastAsia="en-US"/>
        </w:rPr>
        <w:t xml:space="preserve"> a partir de FLT3 regula el crecimiento de la leucemia</w:t>
      </w:r>
      <w:r w:rsidR="003762EE">
        <w:rPr>
          <w:rFonts w:ascii="Calibri" w:eastAsia="Calibri" w:hAnsi="Calibri" w:cs="Times New Roman"/>
          <w:position w:val="0"/>
          <w:sz w:val="22"/>
          <w:szCs w:val="22"/>
          <w:lang w:eastAsia="en-US"/>
        </w:rPr>
        <w:t xml:space="preserve"> (</w:t>
      </w:r>
      <w:proofErr w:type="spellStart"/>
      <w:r w:rsidR="003762EE" w:rsidRPr="003762EE">
        <w:rPr>
          <w:rFonts w:ascii="Calibri" w:eastAsia="Calibri" w:hAnsi="Calibri" w:cs="Times New Roman"/>
          <w:position w:val="0"/>
          <w:sz w:val="22"/>
          <w:szCs w:val="22"/>
          <w:lang w:eastAsia="en-US"/>
        </w:rPr>
        <w:t>Hattori</w:t>
      </w:r>
      <w:proofErr w:type="spellEnd"/>
      <w:r w:rsidR="003762EE">
        <w:rPr>
          <w:rFonts w:ascii="Calibri" w:eastAsia="Calibri" w:hAnsi="Calibri" w:cs="Times New Roman"/>
          <w:position w:val="0"/>
          <w:sz w:val="22"/>
          <w:szCs w:val="22"/>
          <w:lang w:eastAsia="en-US"/>
        </w:rPr>
        <w:t xml:space="preserve"> et al., 2017)</w:t>
      </w:r>
      <w:r w:rsidR="005A0FC3">
        <w:rPr>
          <w:rFonts w:ascii="Calibri" w:eastAsia="Calibri" w:hAnsi="Calibri" w:cs="Times New Roman"/>
          <w:position w:val="0"/>
          <w:sz w:val="22"/>
          <w:szCs w:val="22"/>
          <w:lang w:eastAsia="en-US"/>
        </w:rPr>
        <w:t>.</w:t>
      </w:r>
      <w:r w:rsidR="003762EE">
        <w:rPr>
          <w:rFonts w:ascii="Calibri" w:eastAsia="Calibri" w:hAnsi="Calibri" w:cs="Times New Roman"/>
          <w:position w:val="0"/>
          <w:sz w:val="22"/>
          <w:szCs w:val="22"/>
          <w:lang w:eastAsia="en-US"/>
        </w:rPr>
        <w:t xml:space="preserve"> Sin embargo, esta proteína no está representada en nuestra base de datos, por lo que creemos que no está implicada en procesos relacionados con T-ALL.</w:t>
      </w:r>
    </w:p>
    <w:p w14:paraId="3987A614" w14:textId="19065EB1" w:rsidR="00524D8E" w:rsidRDefault="00D130BB" w:rsidP="003600C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De esta forma, creemos que </w:t>
      </w:r>
      <w:r w:rsidR="002A5E30">
        <w:rPr>
          <w:rFonts w:ascii="Calibri" w:eastAsia="Calibri" w:hAnsi="Calibri" w:cs="Times New Roman"/>
          <w:position w:val="0"/>
          <w:sz w:val="22"/>
          <w:szCs w:val="22"/>
          <w:lang w:eastAsia="en-US"/>
        </w:rPr>
        <w:t>las delimitaciones entre ambos tipos de leucemias son</w:t>
      </w:r>
      <w:r>
        <w:rPr>
          <w:rFonts w:ascii="Calibri" w:eastAsia="Calibri" w:hAnsi="Calibri" w:cs="Times New Roman"/>
          <w:position w:val="0"/>
          <w:sz w:val="22"/>
          <w:szCs w:val="22"/>
          <w:lang w:eastAsia="en-US"/>
        </w:rPr>
        <w:t xml:space="preserve"> vital</w:t>
      </w:r>
      <w:r w:rsidR="002A5E30">
        <w:rPr>
          <w:rFonts w:ascii="Calibri" w:eastAsia="Calibri" w:hAnsi="Calibri" w:cs="Times New Roman"/>
          <w:position w:val="0"/>
          <w:sz w:val="22"/>
          <w:szCs w:val="22"/>
          <w:lang w:eastAsia="en-US"/>
        </w:rPr>
        <w:t>es</w:t>
      </w:r>
      <w:r>
        <w:rPr>
          <w:rFonts w:ascii="Calibri" w:eastAsia="Calibri" w:hAnsi="Calibri" w:cs="Times New Roman"/>
          <w:position w:val="0"/>
          <w:sz w:val="22"/>
          <w:szCs w:val="22"/>
          <w:lang w:eastAsia="en-US"/>
        </w:rPr>
        <w:t xml:space="preserve">. También creemos que lo es la determinación de los genes generadores de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diferencialmente expresados para cada grupo leucémico.</w:t>
      </w:r>
      <w:r w:rsidR="00C9742E">
        <w:rPr>
          <w:rFonts w:ascii="Calibri" w:eastAsia="Calibri" w:hAnsi="Calibri" w:cs="Times New Roman"/>
          <w:position w:val="0"/>
          <w:sz w:val="22"/>
          <w:szCs w:val="22"/>
          <w:lang w:eastAsia="en-US"/>
        </w:rPr>
        <w:t xml:space="preserve"> Esto nos puede llevar a comprender mejor las clases de pacientes que presentan T-ALL, y creemos que puede ser muy importante a la hora de generar terapias adecuadas a cada tipo de paciente.</w:t>
      </w:r>
      <w:bookmarkStart w:id="29" w:name="_heading=h.g71lq0dgvyjb" w:colFirst="0" w:colLast="0"/>
      <w:bookmarkStart w:id="30" w:name="_heading=h.2s8eyo1" w:colFirst="0" w:colLast="0"/>
      <w:bookmarkEnd w:id="29"/>
      <w:bookmarkEnd w:id="30"/>
      <w:r w:rsidR="00E8581D">
        <w:rPr>
          <w:rFonts w:ascii="Calibri" w:eastAsia="Calibri" w:hAnsi="Calibri" w:cs="Times New Roman"/>
          <w:position w:val="0"/>
          <w:sz w:val="22"/>
          <w:szCs w:val="22"/>
          <w:lang w:eastAsia="en-US"/>
        </w:rPr>
        <w:t xml:space="preserve"> Aquí presentamos varios genes y proteínas candidatas para determinar mejor el inmunofenotipo de los pacientes.</w:t>
      </w:r>
    </w:p>
    <w:p w14:paraId="7AF1CFC7" w14:textId="36A9CB28" w:rsidR="00E8581D" w:rsidRDefault="00E071BA" w:rsidP="003600C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Existen muchas más proteínas que hemos visto que eran importantes en la leucemia, pero de las que no se conoce su papel ni en esta ni con respecto a otras neoplasias o cánceres. Tal como </w:t>
      </w:r>
      <w:r w:rsidRPr="00E071BA">
        <w:rPr>
          <w:rFonts w:ascii="Calibri" w:eastAsia="Calibri" w:hAnsi="Calibri" w:cs="Times New Roman"/>
          <w:position w:val="0"/>
          <w:sz w:val="22"/>
          <w:szCs w:val="22"/>
          <w:lang w:eastAsia="en-US"/>
        </w:rPr>
        <w:t>POLR2A</w:t>
      </w:r>
      <w:r>
        <w:rPr>
          <w:rFonts w:ascii="Calibri" w:eastAsia="Calibri" w:hAnsi="Calibri" w:cs="Times New Roman"/>
          <w:position w:val="0"/>
          <w:sz w:val="22"/>
          <w:szCs w:val="22"/>
          <w:lang w:eastAsia="en-US"/>
        </w:rPr>
        <w:t xml:space="preserve">, importante subunidad de la </w:t>
      </w:r>
      <w:r w:rsidRPr="00E071BA">
        <w:rPr>
          <w:rFonts w:ascii="Calibri" w:eastAsia="Calibri" w:hAnsi="Calibri" w:cs="Times New Roman"/>
          <w:position w:val="0"/>
          <w:sz w:val="22"/>
          <w:szCs w:val="22"/>
          <w:lang w:eastAsia="en-US"/>
        </w:rPr>
        <w:t>ARN polimerasa II</w:t>
      </w:r>
      <w:r>
        <w:rPr>
          <w:rFonts w:ascii="Calibri" w:eastAsia="Calibri" w:hAnsi="Calibri" w:cs="Times New Roman"/>
          <w:position w:val="0"/>
          <w:sz w:val="22"/>
          <w:szCs w:val="22"/>
          <w:lang w:eastAsia="en-US"/>
        </w:rPr>
        <w:t xml:space="preserve">. Esta se sabe que </w:t>
      </w:r>
      <w:r w:rsidR="005D6728">
        <w:rPr>
          <w:rFonts w:ascii="Calibri" w:eastAsia="Calibri" w:hAnsi="Calibri" w:cs="Times New Roman"/>
          <w:position w:val="0"/>
          <w:sz w:val="22"/>
          <w:szCs w:val="22"/>
          <w:lang w:eastAsia="en-US"/>
        </w:rPr>
        <w:t>desencadenar</w:t>
      </w:r>
      <w:r w:rsidR="00F9244F">
        <w:rPr>
          <w:rFonts w:ascii="Calibri" w:eastAsia="Calibri" w:hAnsi="Calibri" w:cs="Times New Roman"/>
          <w:position w:val="0"/>
          <w:sz w:val="22"/>
          <w:szCs w:val="22"/>
          <w:lang w:eastAsia="en-US"/>
        </w:rPr>
        <w:t xml:space="preserve"> </w:t>
      </w:r>
      <w:r>
        <w:rPr>
          <w:rFonts w:ascii="Calibri" w:eastAsia="Calibri" w:hAnsi="Calibri" w:cs="Times New Roman"/>
          <w:position w:val="0"/>
          <w:sz w:val="22"/>
          <w:szCs w:val="22"/>
          <w:lang w:eastAsia="en-US"/>
        </w:rPr>
        <w:t xml:space="preserve">el </w:t>
      </w:r>
      <w:r w:rsidRPr="00E071BA">
        <w:rPr>
          <w:rFonts w:ascii="Calibri" w:eastAsia="Calibri" w:hAnsi="Calibri" w:cs="Times New Roman"/>
          <w:position w:val="0"/>
          <w:sz w:val="22"/>
          <w:szCs w:val="22"/>
          <w:lang w:eastAsia="en-US"/>
        </w:rPr>
        <w:t>síndrome del neurodesarrollo con hipotonía profunda</w:t>
      </w:r>
      <w:r>
        <w:rPr>
          <w:rFonts w:ascii="Calibri" w:eastAsia="Calibri" w:hAnsi="Calibri" w:cs="Times New Roman"/>
          <w:position w:val="0"/>
          <w:sz w:val="22"/>
          <w:szCs w:val="22"/>
          <w:lang w:eastAsia="en-US"/>
        </w:rPr>
        <w:t>, pero de momento no hay literatura para determinar la relación de esta con la leucemia</w:t>
      </w:r>
      <w:r w:rsidR="009957DD">
        <w:rPr>
          <w:rFonts w:ascii="Calibri" w:eastAsia="Calibri" w:hAnsi="Calibri" w:cs="Times New Roman"/>
          <w:position w:val="0"/>
          <w:sz w:val="22"/>
          <w:szCs w:val="22"/>
          <w:lang w:eastAsia="en-US"/>
        </w:rPr>
        <w:t xml:space="preserve"> (</w:t>
      </w:r>
      <w:proofErr w:type="spellStart"/>
      <w:r w:rsidR="009957DD" w:rsidRPr="009957DD">
        <w:rPr>
          <w:rFonts w:ascii="Calibri" w:eastAsia="Calibri" w:hAnsi="Calibri" w:cs="Times New Roman"/>
          <w:position w:val="0"/>
          <w:sz w:val="22"/>
          <w:szCs w:val="22"/>
          <w:lang w:eastAsia="en-US"/>
        </w:rPr>
        <w:t>Haijes</w:t>
      </w:r>
      <w:proofErr w:type="spellEnd"/>
      <w:r w:rsidR="009957DD">
        <w:rPr>
          <w:rFonts w:ascii="Calibri" w:eastAsia="Calibri" w:hAnsi="Calibri" w:cs="Times New Roman"/>
          <w:position w:val="0"/>
          <w:sz w:val="22"/>
          <w:szCs w:val="22"/>
          <w:lang w:eastAsia="en-US"/>
        </w:rPr>
        <w:t xml:space="preserve"> et al., 2019).</w:t>
      </w:r>
      <w:r w:rsidR="00C31907">
        <w:rPr>
          <w:rFonts w:ascii="Calibri" w:eastAsia="Calibri" w:hAnsi="Calibri" w:cs="Times New Roman"/>
          <w:position w:val="0"/>
          <w:sz w:val="22"/>
          <w:szCs w:val="22"/>
          <w:lang w:eastAsia="en-US"/>
        </w:rPr>
        <w:t xml:space="preserve"> Una vez más, señalamos la importancia de más estudios relacionados con los genes que más han aparecido en </w:t>
      </w:r>
      <w:r w:rsidR="00C31907" w:rsidRPr="00C31907">
        <w:rPr>
          <w:rFonts w:ascii="Calibri" w:eastAsia="Calibri" w:hAnsi="Calibri" w:cs="Times New Roman"/>
          <w:position w:val="0"/>
          <w:sz w:val="22"/>
          <w:szCs w:val="22"/>
          <w:highlight w:val="yellow"/>
          <w:lang w:eastAsia="en-US"/>
        </w:rPr>
        <w:t>nuestra tabla de resultados</w:t>
      </w:r>
      <w:r w:rsidR="00C31907">
        <w:rPr>
          <w:rFonts w:ascii="Calibri" w:eastAsia="Calibri" w:hAnsi="Calibri" w:cs="Times New Roman"/>
          <w:position w:val="0"/>
          <w:sz w:val="22"/>
          <w:szCs w:val="22"/>
          <w:lang w:eastAsia="en-US"/>
        </w:rPr>
        <w:t>, con todo lo que esto puede ayudar a desarrollar terapias efectivas contra T-ALL.</w:t>
      </w:r>
    </w:p>
    <w:p w14:paraId="37185C85" w14:textId="486389E7" w:rsidR="00DF4465" w:rsidRDefault="00524D8E" w:rsidP="003600C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 pesar de todas las proteínas que hemos determinado como importantes, debemos de tener en cuenta que ha habido comparaciones en las que uno de los grupos (o conjunto de grupos, si se hacía el promedio de la expresión de dos grupos) </w:t>
      </w:r>
      <w:r w:rsidR="00BD291A">
        <w:rPr>
          <w:rFonts w:ascii="Calibri" w:eastAsia="Calibri" w:hAnsi="Calibri" w:cs="Times New Roman"/>
          <w:position w:val="0"/>
          <w:sz w:val="22"/>
          <w:szCs w:val="22"/>
          <w:lang w:eastAsia="en-US"/>
        </w:rPr>
        <w:t xml:space="preserve">tenía menos o 5 individuos. </w:t>
      </w:r>
      <w:r w:rsidR="006A695E">
        <w:rPr>
          <w:rFonts w:ascii="Calibri" w:eastAsia="Calibri" w:hAnsi="Calibri" w:cs="Times New Roman"/>
          <w:position w:val="0"/>
          <w:sz w:val="22"/>
          <w:szCs w:val="22"/>
          <w:lang w:eastAsia="en-US"/>
        </w:rPr>
        <w:t xml:space="preserve">Creemos que con tan poca cantidad de muestras las inferencias realizadas a partir de los grupos no </w:t>
      </w:r>
      <w:r w:rsidR="00FD4E85">
        <w:rPr>
          <w:rFonts w:ascii="Calibri" w:eastAsia="Calibri" w:hAnsi="Calibri" w:cs="Times New Roman"/>
          <w:position w:val="0"/>
          <w:sz w:val="22"/>
          <w:szCs w:val="22"/>
          <w:lang w:eastAsia="en-US"/>
        </w:rPr>
        <w:t xml:space="preserve">deberían ser tomadas como representativas de los grupos. Es decir, si </w:t>
      </w:r>
      <w:r w:rsidR="001E7886">
        <w:rPr>
          <w:rFonts w:ascii="Calibri" w:eastAsia="Calibri" w:hAnsi="Calibri" w:cs="Times New Roman"/>
          <w:position w:val="0"/>
          <w:sz w:val="22"/>
          <w:szCs w:val="22"/>
          <w:lang w:eastAsia="en-US"/>
        </w:rPr>
        <w:t xml:space="preserve">por ejemplo </w:t>
      </w:r>
      <w:r w:rsidR="00FD4E85">
        <w:rPr>
          <w:rFonts w:ascii="Calibri" w:eastAsia="Calibri" w:hAnsi="Calibri" w:cs="Times New Roman"/>
          <w:position w:val="0"/>
          <w:sz w:val="22"/>
          <w:szCs w:val="22"/>
          <w:lang w:eastAsia="en-US"/>
        </w:rPr>
        <w:t xml:space="preserve">estudiamos </w:t>
      </w:r>
      <w:r w:rsidR="0015579D">
        <w:rPr>
          <w:rFonts w:ascii="Calibri" w:eastAsia="Calibri" w:hAnsi="Calibri" w:cs="Times New Roman"/>
          <w:position w:val="0"/>
          <w:sz w:val="22"/>
          <w:szCs w:val="22"/>
          <w:lang w:eastAsia="en-US"/>
        </w:rPr>
        <w:t xml:space="preserve">para un GSE </w:t>
      </w:r>
      <w:r w:rsidR="00FD4E85">
        <w:rPr>
          <w:rFonts w:ascii="Calibri" w:eastAsia="Calibri" w:hAnsi="Calibri" w:cs="Times New Roman"/>
          <w:position w:val="0"/>
          <w:sz w:val="22"/>
          <w:szCs w:val="22"/>
          <w:lang w:eastAsia="en-US"/>
        </w:rPr>
        <w:t xml:space="preserve">la comparación entre dos </w:t>
      </w:r>
      <w:r w:rsidR="001E7886">
        <w:rPr>
          <w:rFonts w:ascii="Calibri" w:eastAsia="Calibri" w:hAnsi="Calibri" w:cs="Times New Roman"/>
          <w:position w:val="0"/>
          <w:sz w:val="22"/>
          <w:szCs w:val="22"/>
          <w:lang w:eastAsia="en-US"/>
        </w:rPr>
        <w:t>condiciones</w:t>
      </w:r>
      <w:r w:rsidR="006B7CC8">
        <w:rPr>
          <w:rFonts w:ascii="Calibri" w:eastAsia="Calibri" w:hAnsi="Calibri" w:cs="Times New Roman"/>
          <w:position w:val="0"/>
          <w:sz w:val="22"/>
          <w:szCs w:val="22"/>
          <w:lang w:eastAsia="en-US"/>
        </w:rPr>
        <w:t>,</w:t>
      </w:r>
      <w:r w:rsidR="00256AED">
        <w:rPr>
          <w:rFonts w:ascii="Calibri" w:eastAsia="Calibri" w:hAnsi="Calibri" w:cs="Times New Roman"/>
          <w:position w:val="0"/>
          <w:sz w:val="22"/>
          <w:szCs w:val="22"/>
          <w:lang w:eastAsia="en-US"/>
        </w:rPr>
        <w:t xml:space="preserve"> IMM y TLX3</w:t>
      </w:r>
      <w:r w:rsidR="001E7886">
        <w:rPr>
          <w:rFonts w:ascii="Calibri" w:eastAsia="Calibri" w:hAnsi="Calibri" w:cs="Times New Roman"/>
          <w:position w:val="0"/>
          <w:sz w:val="22"/>
          <w:szCs w:val="22"/>
          <w:lang w:eastAsia="en-US"/>
        </w:rPr>
        <w:t xml:space="preserve">, y para </w:t>
      </w:r>
      <w:r w:rsidR="00256AED">
        <w:rPr>
          <w:rFonts w:ascii="Calibri" w:eastAsia="Calibri" w:hAnsi="Calibri" w:cs="Times New Roman"/>
          <w:position w:val="0"/>
          <w:sz w:val="22"/>
          <w:szCs w:val="22"/>
          <w:lang w:eastAsia="en-US"/>
        </w:rPr>
        <w:t xml:space="preserve">el grupo TLX3 </w:t>
      </w:r>
      <w:r w:rsidR="001E7886">
        <w:rPr>
          <w:rFonts w:ascii="Calibri" w:eastAsia="Calibri" w:hAnsi="Calibri" w:cs="Times New Roman"/>
          <w:position w:val="0"/>
          <w:sz w:val="22"/>
          <w:szCs w:val="22"/>
          <w:lang w:eastAsia="en-US"/>
        </w:rPr>
        <w:t>tenemos 3 muestras</w:t>
      </w:r>
      <w:r w:rsidR="0015579D">
        <w:rPr>
          <w:rFonts w:ascii="Calibri" w:eastAsia="Calibri" w:hAnsi="Calibri" w:cs="Times New Roman"/>
          <w:position w:val="0"/>
          <w:sz w:val="22"/>
          <w:szCs w:val="22"/>
          <w:lang w:eastAsia="en-US"/>
        </w:rPr>
        <w:t xml:space="preserve">, es posible que </w:t>
      </w:r>
      <w:r w:rsidR="00736F8A">
        <w:rPr>
          <w:rFonts w:ascii="Calibri" w:eastAsia="Calibri" w:hAnsi="Calibri" w:cs="Times New Roman"/>
          <w:position w:val="0"/>
          <w:sz w:val="22"/>
          <w:szCs w:val="22"/>
          <w:lang w:eastAsia="en-US"/>
        </w:rPr>
        <w:t xml:space="preserve">la expresión diferencial entre </w:t>
      </w:r>
      <w:r w:rsidR="00736F8A" w:rsidRPr="00256AED">
        <w:rPr>
          <w:rFonts w:ascii="Calibri" w:eastAsia="Calibri" w:hAnsi="Calibri" w:cs="Times New Roman"/>
          <w:position w:val="0"/>
          <w:sz w:val="22"/>
          <w:szCs w:val="22"/>
          <w:lang w:eastAsia="en-US"/>
        </w:rPr>
        <w:t xml:space="preserve">grupos se deba a particularidades de las </w:t>
      </w:r>
      <w:r w:rsidR="00736F8A" w:rsidRPr="00256AED">
        <w:rPr>
          <w:rFonts w:ascii="Calibri" w:eastAsia="Calibri" w:hAnsi="Calibri" w:cs="Times New Roman"/>
          <w:position w:val="0"/>
          <w:sz w:val="22"/>
          <w:szCs w:val="22"/>
          <w:lang w:eastAsia="en-US"/>
        </w:rPr>
        <w:lastRenderedPageBreak/>
        <w:t>muestras concretas</w:t>
      </w:r>
      <w:r w:rsidR="00256AED" w:rsidRPr="00186474">
        <w:rPr>
          <w:rFonts w:ascii="Calibri" w:eastAsia="Calibri" w:hAnsi="Calibri" w:cs="Times New Roman"/>
          <w:position w:val="0"/>
          <w:sz w:val="22"/>
          <w:szCs w:val="22"/>
          <w:highlight w:val="yellow"/>
          <w:lang w:eastAsia="en-US"/>
        </w:rPr>
        <w:t xml:space="preserve">. </w:t>
      </w:r>
      <w:r w:rsidR="00186474">
        <w:rPr>
          <w:rFonts w:ascii="Calibri" w:eastAsia="Calibri" w:hAnsi="Calibri" w:cs="Times New Roman"/>
          <w:position w:val="0"/>
          <w:sz w:val="22"/>
          <w:szCs w:val="22"/>
          <w:lang w:eastAsia="en-US"/>
        </w:rPr>
        <w:t>En este ejemplo,</w:t>
      </w:r>
      <w:r w:rsidR="002C4014">
        <w:rPr>
          <w:rFonts w:ascii="Calibri" w:eastAsia="Calibri" w:hAnsi="Calibri" w:cs="Times New Roman"/>
          <w:position w:val="0"/>
          <w:sz w:val="22"/>
          <w:szCs w:val="22"/>
          <w:lang w:eastAsia="en-US"/>
        </w:rPr>
        <w:t xml:space="preserve"> podemos suponer que la expresión del grupo TLX3 es referente a los individuos</w:t>
      </w:r>
      <w:r w:rsidR="00F80B8A">
        <w:rPr>
          <w:rFonts w:ascii="Calibri" w:eastAsia="Calibri" w:hAnsi="Calibri" w:cs="Times New Roman"/>
          <w:position w:val="0"/>
          <w:sz w:val="22"/>
          <w:szCs w:val="22"/>
          <w:lang w:eastAsia="en-US"/>
        </w:rPr>
        <w:t>,</w:t>
      </w:r>
      <w:r w:rsidR="002C4014">
        <w:rPr>
          <w:rFonts w:ascii="Calibri" w:eastAsia="Calibri" w:hAnsi="Calibri" w:cs="Times New Roman"/>
          <w:position w:val="0"/>
          <w:sz w:val="22"/>
          <w:szCs w:val="22"/>
          <w:lang w:eastAsia="en-US"/>
        </w:rPr>
        <w:t xml:space="preserve"> y no podemos asumir esta expresión par</w:t>
      </w:r>
      <w:r w:rsidR="006F55E6">
        <w:rPr>
          <w:rFonts w:ascii="Calibri" w:eastAsia="Calibri" w:hAnsi="Calibri" w:cs="Times New Roman"/>
          <w:position w:val="0"/>
          <w:sz w:val="22"/>
          <w:szCs w:val="22"/>
          <w:lang w:eastAsia="en-US"/>
        </w:rPr>
        <w:t xml:space="preserve">a cualquier paciente con TLX3 </w:t>
      </w:r>
      <w:r w:rsidR="00972AA7">
        <w:rPr>
          <w:rFonts w:ascii="Calibri" w:eastAsia="Calibri" w:hAnsi="Calibri" w:cs="Times New Roman"/>
          <w:position w:val="0"/>
          <w:sz w:val="22"/>
          <w:szCs w:val="22"/>
          <w:lang w:eastAsia="en-US"/>
        </w:rPr>
        <w:t>ni</w:t>
      </w:r>
      <w:r w:rsidR="00551C18">
        <w:rPr>
          <w:rFonts w:ascii="Calibri" w:eastAsia="Calibri" w:hAnsi="Calibri" w:cs="Times New Roman"/>
          <w:position w:val="0"/>
          <w:sz w:val="22"/>
          <w:szCs w:val="22"/>
          <w:lang w:eastAsia="en-US"/>
        </w:rPr>
        <w:t xml:space="preserve"> los resultados de</w:t>
      </w:r>
      <w:r w:rsidR="006F55E6">
        <w:rPr>
          <w:rFonts w:ascii="Calibri" w:eastAsia="Calibri" w:hAnsi="Calibri" w:cs="Times New Roman"/>
          <w:position w:val="0"/>
          <w:sz w:val="22"/>
          <w:szCs w:val="22"/>
          <w:lang w:eastAsia="en-US"/>
        </w:rPr>
        <w:t xml:space="preserve"> sus comparaciones con IMM.</w:t>
      </w:r>
      <w:r w:rsidR="005C78CB">
        <w:rPr>
          <w:rFonts w:ascii="Calibri" w:eastAsia="Calibri" w:hAnsi="Calibri" w:cs="Times New Roman"/>
          <w:position w:val="0"/>
          <w:sz w:val="22"/>
          <w:szCs w:val="22"/>
          <w:lang w:eastAsia="en-US"/>
        </w:rPr>
        <w:t xml:space="preserve"> Por ello, requerimos de más estudios con suficiente cantidad de individuos para cada tipo de leucemia que nos ayuden a entender si nuestros resultados son extrapolables o no.</w:t>
      </w:r>
    </w:p>
    <w:p w14:paraId="380AF6F6" w14:textId="29BCB9C0" w:rsidR="00EE65E7" w:rsidRDefault="00E95B88" w:rsidP="003600C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roofErr w:type="spellStart"/>
      <w:r>
        <w:rPr>
          <w:rFonts w:ascii="Calibri" w:eastAsia="Calibri" w:hAnsi="Calibri" w:cs="Times New Roman"/>
          <w:position w:val="0"/>
          <w:sz w:val="22"/>
          <w:szCs w:val="22"/>
          <w:lang w:eastAsia="en-US"/>
        </w:rPr>
        <w:t>Tambien</w:t>
      </w:r>
      <w:proofErr w:type="spellEnd"/>
      <w:r>
        <w:rPr>
          <w:rFonts w:ascii="Calibri" w:eastAsia="Calibri" w:hAnsi="Calibri" w:cs="Times New Roman"/>
          <w:position w:val="0"/>
          <w:sz w:val="22"/>
          <w:szCs w:val="22"/>
          <w:lang w:eastAsia="en-US"/>
        </w:rPr>
        <w:t xml:space="preserve"> consideramos de suma importancia estudios que nos ayuden a determinar las diferencias entre grupos de pacientes con leucemia, para la caracterización molecular de estos. Si bien es cierto que hemos determinado los genes diferencialmente expresados entre grupos con leucemia, no hemos encontrado genes representativos de cada grupo. </w:t>
      </w:r>
      <w:r w:rsidR="00272741">
        <w:rPr>
          <w:rFonts w:ascii="Calibri" w:eastAsia="Calibri" w:hAnsi="Calibri" w:cs="Times New Roman"/>
          <w:position w:val="0"/>
          <w:sz w:val="22"/>
          <w:szCs w:val="22"/>
          <w:lang w:eastAsia="en-US"/>
        </w:rPr>
        <w:t>Hoy en día se intenta predecir el genotipo de los pacientes con leucemias agudas a partir de sus patrones fenotípicos de blastos, es decir, el inmunofenotipo</w:t>
      </w:r>
      <w:r w:rsidR="008E204C">
        <w:rPr>
          <w:rFonts w:ascii="Calibri" w:eastAsia="Calibri" w:hAnsi="Calibri" w:cs="Times New Roman"/>
          <w:position w:val="0"/>
          <w:sz w:val="22"/>
          <w:szCs w:val="22"/>
          <w:lang w:eastAsia="en-US"/>
        </w:rPr>
        <w:t xml:space="preserve"> (</w:t>
      </w:r>
      <w:proofErr w:type="spellStart"/>
      <w:r w:rsidR="008E204C" w:rsidRPr="008E204C">
        <w:rPr>
          <w:rFonts w:ascii="Calibri" w:eastAsia="Calibri" w:hAnsi="Calibri" w:cs="Times New Roman"/>
          <w:position w:val="0"/>
          <w:sz w:val="22"/>
          <w:szCs w:val="22"/>
          <w:lang w:eastAsia="en-US"/>
        </w:rPr>
        <w:t>Mannelli</w:t>
      </w:r>
      <w:proofErr w:type="spellEnd"/>
      <w:r w:rsidR="008E204C" w:rsidRPr="008E204C">
        <w:rPr>
          <w:rFonts w:ascii="Calibri" w:eastAsia="Calibri" w:hAnsi="Calibri" w:cs="Times New Roman"/>
          <w:position w:val="0"/>
          <w:sz w:val="22"/>
          <w:szCs w:val="22"/>
          <w:lang w:eastAsia="en-US"/>
        </w:rPr>
        <w:t>, 2016</w:t>
      </w:r>
      <w:r w:rsidR="008E204C">
        <w:rPr>
          <w:rFonts w:ascii="Calibri" w:eastAsia="Calibri" w:hAnsi="Calibri" w:cs="Times New Roman"/>
          <w:position w:val="0"/>
          <w:sz w:val="22"/>
          <w:szCs w:val="22"/>
          <w:lang w:eastAsia="en-US"/>
        </w:rPr>
        <w:t>)</w:t>
      </w:r>
      <w:r w:rsidR="00272741">
        <w:rPr>
          <w:rFonts w:ascii="Calibri" w:eastAsia="Calibri" w:hAnsi="Calibri" w:cs="Times New Roman"/>
          <w:position w:val="0"/>
          <w:sz w:val="22"/>
          <w:szCs w:val="22"/>
          <w:lang w:eastAsia="en-US"/>
        </w:rPr>
        <w:t>.</w:t>
      </w:r>
      <w:r w:rsidR="001B71E0">
        <w:rPr>
          <w:rFonts w:ascii="Calibri" w:eastAsia="Calibri" w:hAnsi="Calibri" w:cs="Times New Roman"/>
          <w:position w:val="0"/>
          <w:sz w:val="22"/>
          <w:szCs w:val="22"/>
          <w:lang w:eastAsia="en-US"/>
        </w:rPr>
        <w:t xml:space="preserve"> Creemos que un enfoque basado en la determinación de la genética subyacente de cada inmunofenotipo (por ejemplo, </w:t>
      </w:r>
      <w:r w:rsidR="001B71E0" w:rsidRPr="001B71E0">
        <w:rPr>
          <w:rFonts w:ascii="Calibri" w:eastAsia="Calibri" w:hAnsi="Calibri" w:cs="Times New Roman"/>
          <w:position w:val="0"/>
          <w:sz w:val="22"/>
          <w:szCs w:val="22"/>
          <w:lang w:eastAsia="en-US"/>
        </w:rPr>
        <w:t>TLX3</w:t>
      </w:r>
      <w:r w:rsidR="001B71E0">
        <w:rPr>
          <w:rFonts w:ascii="Calibri" w:eastAsia="Calibri" w:hAnsi="Calibri" w:cs="Times New Roman"/>
          <w:position w:val="0"/>
          <w:sz w:val="22"/>
          <w:szCs w:val="22"/>
          <w:lang w:eastAsia="en-US"/>
        </w:rPr>
        <w:t>) será una vía importante para la caracterización de los tipos de leucemia</w:t>
      </w:r>
      <w:r w:rsidR="008E204C">
        <w:rPr>
          <w:rFonts w:ascii="Calibri" w:eastAsia="Calibri" w:hAnsi="Calibri" w:cs="Times New Roman"/>
          <w:position w:val="0"/>
          <w:sz w:val="22"/>
          <w:szCs w:val="22"/>
          <w:lang w:eastAsia="en-US"/>
        </w:rPr>
        <w:t>. Esto puede ayudar a la comprensión de enfoques de tratamiento de cada tipo de paciente.</w:t>
      </w:r>
    </w:p>
    <w:p w14:paraId="10D0AAFB" w14:textId="37365E35" w:rsidR="00DF4465" w:rsidRDefault="00DF4465" w:rsidP="003600CD">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A parte, hemos visto que para </w:t>
      </w:r>
      <w:r w:rsidR="00D406E9" w:rsidRPr="00D406E9">
        <w:rPr>
          <w:rFonts w:ascii="Calibri" w:eastAsia="Calibri" w:hAnsi="Calibri" w:cs="Times New Roman"/>
          <w:position w:val="0"/>
          <w:sz w:val="22"/>
          <w:szCs w:val="22"/>
          <w:lang w:eastAsia="en-US"/>
        </w:rPr>
        <w:t>GSE33470</w:t>
      </w:r>
      <w:r w:rsidR="00D406E9">
        <w:rPr>
          <w:rFonts w:ascii="Calibri" w:eastAsia="Calibri" w:hAnsi="Calibri" w:cs="Times New Roman"/>
          <w:position w:val="0"/>
          <w:sz w:val="22"/>
          <w:szCs w:val="22"/>
          <w:lang w:eastAsia="en-US"/>
        </w:rPr>
        <w:t xml:space="preserve"> y </w:t>
      </w:r>
      <w:r w:rsidR="00D406E9" w:rsidRPr="00D406E9">
        <w:rPr>
          <w:rFonts w:ascii="Calibri" w:eastAsia="Calibri" w:hAnsi="Calibri" w:cs="Times New Roman"/>
          <w:position w:val="0"/>
          <w:sz w:val="22"/>
          <w:szCs w:val="22"/>
          <w:lang w:eastAsia="en-US"/>
        </w:rPr>
        <w:t>GSE110636</w:t>
      </w:r>
      <w:r w:rsidR="00D406E9">
        <w:rPr>
          <w:rFonts w:ascii="Calibri" w:eastAsia="Calibri" w:hAnsi="Calibri" w:cs="Times New Roman"/>
          <w:position w:val="0"/>
          <w:sz w:val="22"/>
          <w:szCs w:val="22"/>
          <w:lang w:eastAsia="en-US"/>
        </w:rPr>
        <w:t xml:space="preserve"> existían muestras que se parecían entre </w:t>
      </w:r>
      <w:proofErr w:type="spellStart"/>
      <w:r w:rsidR="00D406E9">
        <w:rPr>
          <w:rFonts w:ascii="Calibri" w:eastAsia="Calibri" w:hAnsi="Calibri" w:cs="Times New Roman"/>
          <w:position w:val="0"/>
          <w:sz w:val="22"/>
          <w:szCs w:val="22"/>
          <w:lang w:eastAsia="en-US"/>
        </w:rPr>
        <w:t>si</w:t>
      </w:r>
      <w:proofErr w:type="spellEnd"/>
      <w:r w:rsidR="00D406E9">
        <w:rPr>
          <w:rFonts w:ascii="Calibri" w:eastAsia="Calibri" w:hAnsi="Calibri" w:cs="Times New Roman"/>
          <w:position w:val="0"/>
          <w:sz w:val="22"/>
          <w:szCs w:val="22"/>
          <w:lang w:eastAsia="en-US"/>
        </w:rPr>
        <w:t xml:space="preserve">, muestras que no parecían del mismo grupo. Estas eran </w:t>
      </w:r>
      <w:r w:rsidR="00954938" w:rsidRPr="00954938">
        <w:rPr>
          <w:rFonts w:ascii="Calibri" w:eastAsia="Calibri" w:hAnsi="Calibri" w:cs="Times New Roman"/>
          <w:position w:val="0"/>
          <w:sz w:val="22"/>
          <w:szCs w:val="22"/>
          <w:lang w:eastAsia="en-US"/>
        </w:rPr>
        <w:t>GSM3004629/TALL_JS_23/HOXA10, GSM3004640/TALL_JS_58/TLX21, GSM3004636/TALL_JS_44/TAL17 y GSM3004637/TALL_JS_51/TAL18</w:t>
      </w:r>
      <w:r w:rsidR="00954938">
        <w:rPr>
          <w:rFonts w:ascii="Calibri" w:eastAsia="Calibri" w:hAnsi="Calibri" w:cs="Times New Roman"/>
          <w:position w:val="0"/>
          <w:sz w:val="22"/>
          <w:szCs w:val="22"/>
          <w:lang w:eastAsia="en-US"/>
        </w:rPr>
        <w:t xml:space="preserve"> para </w:t>
      </w:r>
      <w:r w:rsidR="00954938" w:rsidRPr="00D406E9">
        <w:rPr>
          <w:rFonts w:ascii="Calibri" w:eastAsia="Calibri" w:hAnsi="Calibri" w:cs="Times New Roman"/>
          <w:position w:val="0"/>
          <w:sz w:val="22"/>
          <w:szCs w:val="22"/>
          <w:lang w:eastAsia="en-US"/>
        </w:rPr>
        <w:t>GSE110636</w:t>
      </w:r>
      <w:r w:rsidR="00873563">
        <w:rPr>
          <w:rFonts w:ascii="Calibri" w:eastAsia="Calibri" w:hAnsi="Calibri" w:cs="Times New Roman"/>
          <w:position w:val="0"/>
          <w:sz w:val="22"/>
          <w:szCs w:val="22"/>
          <w:lang w:eastAsia="en-US"/>
        </w:rPr>
        <w:t xml:space="preserve">, y </w:t>
      </w:r>
      <w:r w:rsidR="00F5220B">
        <w:rPr>
          <w:rFonts w:ascii="Calibri" w:eastAsia="Calibri" w:hAnsi="Calibri" w:cs="Times New Roman"/>
          <w:position w:val="0"/>
          <w:sz w:val="22"/>
          <w:szCs w:val="22"/>
          <w:lang w:eastAsia="en-US"/>
        </w:rPr>
        <w:t>también</w:t>
      </w:r>
      <w:r w:rsidR="00873563">
        <w:rPr>
          <w:rFonts w:ascii="Calibri" w:eastAsia="Calibri" w:hAnsi="Calibri" w:cs="Times New Roman"/>
          <w:position w:val="0"/>
          <w:sz w:val="22"/>
          <w:szCs w:val="22"/>
          <w:lang w:eastAsia="en-US"/>
        </w:rPr>
        <w:t xml:space="preserve"> </w:t>
      </w:r>
      <w:r w:rsidR="00F5220B">
        <w:rPr>
          <w:rFonts w:ascii="Calibri" w:eastAsia="Calibri" w:hAnsi="Calibri" w:cs="Times New Roman"/>
          <w:position w:val="0"/>
          <w:sz w:val="22"/>
          <w:szCs w:val="22"/>
          <w:lang w:eastAsia="en-US"/>
        </w:rPr>
        <w:t xml:space="preserve">la muestra </w:t>
      </w:r>
      <w:r w:rsidR="00873563" w:rsidRPr="00873563">
        <w:rPr>
          <w:rFonts w:ascii="Calibri" w:eastAsia="Calibri" w:hAnsi="Calibri" w:cs="Times New Roman"/>
          <w:position w:val="0"/>
          <w:sz w:val="22"/>
          <w:szCs w:val="22"/>
          <w:lang w:eastAsia="en-US"/>
        </w:rPr>
        <w:t>CD34+CD1a- rep1</w:t>
      </w:r>
      <w:r w:rsidR="00873563">
        <w:rPr>
          <w:rFonts w:ascii="Calibri" w:eastAsia="Calibri" w:hAnsi="Calibri" w:cs="Times New Roman"/>
          <w:position w:val="0"/>
          <w:sz w:val="22"/>
          <w:szCs w:val="22"/>
          <w:lang w:eastAsia="en-US"/>
        </w:rPr>
        <w:t xml:space="preserve"> de </w:t>
      </w:r>
      <w:r w:rsidR="00873563" w:rsidRPr="00873563">
        <w:rPr>
          <w:rFonts w:ascii="Calibri" w:eastAsia="Calibri" w:hAnsi="Calibri" w:cs="Times New Roman"/>
          <w:position w:val="0"/>
          <w:sz w:val="22"/>
          <w:szCs w:val="22"/>
          <w:lang w:eastAsia="en-US"/>
        </w:rPr>
        <w:t>GSE33470</w:t>
      </w:r>
      <w:r w:rsidR="00873563">
        <w:rPr>
          <w:rFonts w:ascii="Calibri" w:eastAsia="Calibri" w:hAnsi="Calibri" w:cs="Times New Roman"/>
          <w:position w:val="0"/>
          <w:sz w:val="22"/>
          <w:szCs w:val="22"/>
          <w:lang w:eastAsia="en-US"/>
        </w:rPr>
        <w:t xml:space="preserve"> se alejaba de la mayoría de </w:t>
      </w:r>
      <w:r w:rsidR="00F8043A">
        <w:rPr>
          <w:rFonts w:ascii="Calibri" w:eastAsia="Calibri" w:hAnsi="Calibri" w:cs="Times New Roman"/>
          <w:position w:val="0"/>
          <w:sz w:val="22"/>
          <w:szCs w:val="22"/>
          <w:lang w:eastAsia="en-US"/>
        </w:rPr>
        <w:t>las muestras</w:t>
      </w:r>
      <w:r w:rsidR="00873563">
        <w:rPr>
          <w:rFonts w:ascii="Calibri" w:eastAsia="Calibri" w:hAnsi="Calibri" w:cs="Times New Roman"/>
          <w:position w:val="0"/>
          <w:sz w:val="22"/>
          <w:szCs w:val="22"/>
          <w:lang w:eastAsia="en-US"/>
        </w:rPr>
        <w:t xml:space="preserve"> </w:t>
      </w:r>
      <w:r w:rsidR="00F8043A">
        <w:rPr>
          <w:rFonts w:ascii="Calibri" w:eastAsia="Calibri" w:hAnsi="Calibri" w:cs="Times New Roman"/>
          <w:position w:val="0"/>
          <w:sz w:val="22"/>
          <w:szCs w:val="22"/>
          <w:lang w:eastAsia="en-US"/>
        </w:rPr>
        <w:t xml:space="preserve">de cada serie </w:t>
      </w:r>
      <w:r w:rsidR="00873563">
        <w:rPr>
          <w:rFonts w:ascii="Calibri" w:eastAsia="Calibri" w:hAnsi="Calibri" w:cs="Times New Roman"/>
          <w:position w:val="0"/>
          <w:sz w:val="22"/>
          <w:szCs w:val="22"/>
          <w:lang w:eastAsia="en-US"/>
        </w:rPr>
        <w:t xml:space="preserve">en cuanto a </w:t>
      </w:r>
      <w:r w:rsidR="003A23C8">
        <w:rPr>
          <w:rFonts w:ascii="Calibri" w:eastAsia="Calibri" w:hAnsi="Calibri" w:cs="Times New Roman"/>
          <w:position w:val="0"/>
          <w:sz w:val="22"/>
          <w:szCs w:val="22"/>
          <w:lang w:eastAsia="en-US"/>
        </w:rPr>
        <w:t>los datos normalizados y filtrados</w:t>
      </w:r>
      <w:r w:rsidR="00F5220B">
        <w:rPr>
          <w:rFonts w:ascii="Calibri" w:eastAsia="Calibri" w:hAnsi="Calibri" w:cs="Times New Roman"/>
          <w:position w:val="0"/>
          <w:sz w:val="22"/>
          <w:szCs w:val="22"/>
          <w:lang w:eastAsia="en-US"/>
        </w:rPr>
        <w:t>,</w:t>
      </w:r>
      <w:r w:rsidR="003A23C8">
        <w:rPr>
          <w:rFonts w:ascii="Calibri" w:eastAsia="Calibri" w:hAnsi="Calibri" w:cs="Times New Roman"/>
          <w:position w:val="0"/>
          <w:sz w:val="22"/>
          <w:szCs w:val="22"/>
          <w:lang w:eastAsia="en-US"/>
        </w:rPr>
        <w:t xml:space="preserve"> y en cuanto a los resultados de sus perfiles de expresión.</w:t>
      </w:r>
      <w:r w:rsidR="00D52A3E">
        <w:rPr>
          <w:rFonts w:ascii="Calibri" w:eastAsia="Calibri" w:hAnsi="Calibri" w:cs="Times New Roman"/>
          <w:position w:val="0"/>
          <w:sz w:val="22"/>
          <w:szCs w:val="22"/>
          <w:lang w:eastAsia="en-US"/>
        </w:rPr>
        <w:t xml:space="preserve"> No pudimos determinar estos patrones, ni con análisis de efectos </w:t>
      </w:r>
      <w:proofErr w:type="spellStart"/>
      <w:r w:rsidR="00D52A3E">
        <w:rPr>
          <w:rFonts w:ascii="Calibri" w:eastAsia="Calibri" w:hAnsi="Calibri" w:cs="Times New Roman"/>
          <w:position w:val="0"/>
          <w:sz w:val="22"/>
          <w:szCs w:val="22"/>
          <w:lang w:eastAsia="en-US"/>
        </w:rPr>
        <w:t>batch</w:t>
      </w:r>
      <w:proofErr w:type="spellEnd"/>
      <w:r w:rsidR="00D52A3E">
        <w:rPr>
          <w:rFonts w:ascii="Calibri" w:eastAsia="Calibri" w:hAnsi="Calibri" w:cs="Times New Roman"/>
          <w:position w:val="0"/>
          <w:sz w:val="22"/>
          <w:szCs w:val="22"/>
          <w:lang w:eastAsia="en-US"/>
        </w:rPr>
        <w:t xml:space="preserve"> ni mediante una búsqueda en los artículos de distinciones entre las muestras. Por ello, pensamos que estas peculiaridades</w:t>
      </w:r>
      <w:r w:rsidR="00EF2136">
        <w:rPr>
          <w:rFonts w:ascii="Calibri" w:eastAsia="Calibri" w:hAnsi="Calibri" w:cs="Times New Roman"/>
          <w:position w:val="0"/>
          <w:sz w:val="22"/>
          <w:szCs w:val="22"/>
          <w:lang w:eastAsia="en-US"/>
        </w:rPr>
        <w:t xml:space="preserve"> se deben a los pacientes concretos y no a errores humanos del trabamiento ni análisis de las muestras.</w:t>
      </w:r>
    </w:p>
    <w:p w14:paraId="5670E175" w14:textId="77777777" w:rsidR="003600CD" w:rsidRDefault="003600CD" w:rsidP="003600CD">
      <w:pPr>
        <w:spacing w:before="0" w:after="120" w:line="360" w:lineRule="auto"/>
        <w:ind w:firstLine="0"/>
        <w:jc w:val="left"/>
        <w:textDirection w:val="lrTb"/>
        <w:textAlignment w:val="auto"/>
        <w:outlineLvl w:val="9"/>
      </w:pPr>
    </w:p>
    <w:p w14:paraId="1752EB91" w14:textId="28707575" w:rsidR="006A2944" w:rsidRDefault="00861640">
      <w:pPr>
        <w:pStyle w:val="Ttulo1"/>
        <w:tabs>
          <w:tab w:val="left" w:pos="0"/>
        </w:tabs>
        <w:ind w:left="2" w:hanging="4"/>
      </w:pPr>
      <w:bookmarkStart w:id="31" w:name="_heading=h.7x0q8suhsh16" w:colFirst="0" w:colLast="0"/>
      <w:bookmarkEnd w:id="31"/>
      <w:r>
        <w:t>Conclusiones</w:t>
      </w:r>
    </w:p>
    <w:p w14:paraId="6323D0D2" w14:textId="77777777" w:rsidR="006A2944" w:rsidRDefault="006A2944">
      <w:pPr>
        <w:tabs>
          <w:tab w:val="left" w:pos="0"/>
        </w:tabs>
        <w:ind w:hanging="2"/>
      </w:pPr>
    </w:p>
    <w:p w14:paraId="09F9B024" w14:textId="71CBE0EA" w:rsidR="006A2944" w:rsidRDefault="00861640" w:rsidP="00B07388">
      <w:pPr>
        <w:pStyle w:val="Ttulo2"/>
        <w:tabs>
          <w:tab w:val="left" w:pos="1068"/>
        </w:tabs>
        <w:ind w:left="0" w:hanging="2"/>
      </w:pPr>
      <w:bookmarkStart w:id="32" w:name="_heading=h.m0l4jdjv99wl" w:colFirst="0" w:colLast="0"/>
      <w:bookmarkEnd w:id="32"/>
      <w:r>
        <w:t>Conclusiones</w:t>
      </w:r>
    </w:p>
    <w:p w14:paraId="4AE70F72" w14:textId="77777777" w:rsidR="006A2944" w:rsidRDefault="00861640">
      <w:pPr>
        <w:ind w:hanging="2"/>
        <w:rPr>
          <w:highlight w:val="yellow"/>
        </w:rPr>
      </w:pPr>
      <w:r>
        <w:rPr>
          <w:highlight w:val="yellow"/>
        </w:rPr>
        <w:t>Este capítulo tiene que incluir:</w:t>
      </w:r>
    </w:p>
    <w:p w14:paraId="1D48755D" w14:textId="77777777" w:rsidR="006A2944" w:rsidRDefault="00861640">
      <w:pPr>
        <w:numPr>
          <w:ilvl w:val="0"/>
          <w:numId w:val="2"/>
        </w:numPr>
        <w:tabs>
          <w:tab w:val="left" w:pos="1068"/>
        </w:tabs>
        <w:ind w:left="0" w:hanging="2"/>
        <w:rPr>
          <w:highlight w:val="yellow"/>
        </w:rPr>
      </w:pPr>
      <w:r>
        <w:rPr>
          <w:highlight w:val="yellow"/>
        </w:rPr>
        <w:t>Una descripción de las conclusiones del trabajo: ¿Qué lecciones se han aprendido del trabajo?</w:t>
      </w:r>
    </w:p>
    <w:p w14:paraId="410782F2" w14:textId="77777777" w:rsidR="00187632" w:rsidRDefault="00861640" w:rsidP="00187632">
      <w:pPr>
        <w:spacing w:before="0" w:after="120" w:line="360" w:lineRule="auto"/>
        <w:ind w:firstLine="0"/>
        <w:jc w:val="left"/>
        <w:textDirection w:val="lrTb"/>
        <w:textAlignment w:val="auto"/>
        <w:outlineLvl w:val="9"/>
      </w:pPr>
      <w:r>
        <w:rPr>
          <w:highlight w:val="yellow"/>
        </w:rPr>
        <w:t xml:space="preserve">Una reflexión crítica sobre el logro de los objetivos planteados inicialmente: ¿Hemos logrado todos los objetivos? Si la respuesta es negativa, ¿por qué motivo? </w:t>
      </w:r>
    </w:p>
    <w:p w14:paraId="45F0D293" w14:textId="57101561" w:rsidR="006A2944" w:rsidRDefault="00E95B88" w:rsidP="0019696F">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En este estudio hemos determinado los perfiles de expresión mediante comparaciones de grupos de pacientes con leucemia T-ALL.</w:t>
      </w:r>
      <w:r w:rsidR="00EE0204">
        <w:rPr>
          <w:rFonts w:ascii="Calibri" w:eastAsia="Calibri" w:hAnsi="Calibri" w:cs="Times New Roman"/>
          <w:position w:val="0"/>
          <w:sz w:val="22"/>
          <w:szCs w:val="22"/>
          <w:lang w:eastAsia="en-US"/>
        </w:rPr>
        <w:t xml:space="preserve"> Se han caracterizado tanto los genes como las proteínas más importantes en la enfermedad, a partir de la comparación génica y transcriptómica entre grupos de paciente</w:t>
      </w:r>
      <w:r w:rsidR="00890C37">
        <w:rPr>
          <w:rFonts w:ascii="Calibri" w:eastAsia="Calibri" w:hAnsi="Calibri" w:cs="Times New Roman"/>
          <w:position w:val="0"/>
          <w:sz w:val="22"/>
          <w:szCs w:val="22"/>
          <w:lang w:eastAsia="en-US"/>
        </w:rPr>
        <w:t>s</w:t>
      </w:r>
      <w:r w:rsidR="00EE0204">
        <w:rPr>
          <w:rFonts w:ascii="Calibri" w:eastAsia="Calibri" w:hAnsi="Calibri" w:cs="Times New Roman"/>
          <w:position w:val="0"/>
          <w:sz w:val="22"/>
          <w:szCs w:val="22"/>
          <w:lang w:eastAsia="en-US"/>
        </w:rPr>
        <w:t>. A raíz de esto, hemos comprendido el importante papel que tienen los procesos de empalme alternativo en la leucemia linfocítica de células T.</w:t>
      </w:r>
      <w:r w:rsidR="00646F69">
        <w:rPr>
          <w:rFonts w:ascii="Calibri" w:eastAsia="Calibri" w:hAnsi="Calibri" w:cs="Times New Roman"/>
          <w:position w:val="0"/>
          <w:sz w:val="22"/>
          <w:szCs w:val="22"/>
          <w:lang w:eastAsia="en-US"/>
        </w:rPr>
        <w:t xml:space="preserve"> Creemos que hemos avanzado en la comprensión de la enfermedad, y esperamos que nuestro estudio de pie a otros, </w:t>
      </w:r>
      <w:r w:rsidR="000D48CA">
        <w:rPr>
          <w:rFonts w:ascii="Calibri" w:eastAsia="Calibri" w:hAnsi="Calibri" w:cs="Times New Roman"/>
          <w:position w:val="0"/>
          <w:sz w:val="22"/>
          <w:szCs w:val="22"/>
          <w:lang w:eastAsia="en-US"/>
        </w:rPr>
        <w:t>ya que</w:t>
      </w:r>
      <w:r w:rsidR="00646F69">
        <w:rPr>
          <w:rFonts w:ascii="Calibri" w:eastAsia="Calibri" w:hAnsi="Calibri" w:cs="Times New Roman"/>
          <w:position w:val="0"/>
          <w:sz w:val="22"/>
          <w:szCs w:val="22"/>
          <w:lang w:eastAsia="en-US"/>
        </w:rPr>
        <w:t xml:space="preserve"> cualquier persona puede obtener diferentes archivos de nuestros resultados y usarlos como base para sus análisis.</w:t>
      </w:r>
    </w:p>
    <w:p w14:paraId="72C695F6" w14:textId="7EBA5BAE" w:rsidR="00FF568C" w:rsidRDefault="00FF568C" w:rsidP="0019696F">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De tal manera, muchos genes se expresan diferencialmente entre pacientes con diferentes inmunofenotipos. Algunas de las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generadas a partir de estos genes, que hemos determinado como importantes, ya se han estudiado en otras enfermedades y cánceres</w:t>
      </w:r>
      <w:r w:rsidR="002D23AB">
        <w:rPr>
          <w:rFonts w:ascii="Calibri" w:eastAsia="Calibri" w:hAnsi="Calibri" w:cs="Times New Roman"/>
          <w:position w:val="0"/>
          <w:sz w:val="22"/>
          <w:szCs w:val="22"/>
          <w:lang w:eastAsia="en-US"/>
        </w:rPr>
        <w:t xml:space="preserve">, como por ejemplo las del tipo </w:t>
      </w:r>
      <w:proofErr w:type="spellStart"/>
      <w:r w:rsidR="002D23AB" w:rsidRPr="002D23AB">
        <w:rPr>
          <w:rFonts w:ascii="Calibri" w:eastAsia="Calibri" w:hAnsi="Calibri" w:cs="Times New Roman"/>
          <w:position w:val="0"/>
          <w:sz w:val="22"/>
          <w:szCs w:val="22"/>
          <w:lang w:eastAsia="en-US"/>
        </w:rPr>
        <w:t>hnRNP</w:t>
      </w:r>
      <w:proofErr w:type="spellEnd"/>
      <w:r w:rsidR="00EE22D0">
        <w:rPr>
          <w:rFonts w:ascii="Calibri" w:eastAsia="Calibri" w:hAnsi="Calibri" w:cs="Times New Roman"/>
          <w:position w:val="0"/>
          <w:sz w:val="22"/>
          <w:szCs w:val="22"/>
          <w:lang w:eastAsia="en-US"/>
        </w:rPr>
        <w:t xml:space="preserve"> y</w:t>
      </w:r>
      <w:r w:rsidR="002D23AB" w:rsidRPr="002D23AB">
        <w:rPr>
          <w:rFonts w:ascii="Calibri" w:eastAsia="Calibri" w:hAnsi="Calibri" w:cs="Times New Roman"/>
          <w:position w:val="0"/>
          <w:sz w:val="22"/>
          <w:szCs w:val="22"/>
          <w:lang w:eastAsia="en-US"/>
        </w:rPr>
        <w:t xml:space="preserve"> SR, </w:t>
      </w:r>
      <w:r w:rsidR="00EE22D0">
        <w:rPr>
          <w:rFonts w:ascii="Calibri" w:eastAsia="Calibri" w:hAnsi="Calibri" w:cs="Times New Roman"/>
          <w:position w:val="0"/>
          <w:sz w:val="22"/>
          <w:szCs w:val="22"/>
          <w:lang w:eastAsia="en-US"/>
        </w:rPr>
        <w:t xml:space="preserve">o </w:t>
      </w:r>
      <w:r w:rsidR="002D23AB" w:rsidRPr="002D23AB">
        <w:rPr>
          <w:rFonts w:ascii="Calibri" w:eastAsia="Calibri" w:hAnsi="Calibri" w:cs="Times New Roman"/>
          <w:position w:val="0"/>
          <w:sz w:val="22"/>
          <w:szCs w:val="22"/>
          <w:lang w:eastAsia="en-US"/>
        </w:rPr>
        <w:t>RBFOX2</w:t>
      </w:r>
      <w:r w:rsidR="00EE22D0">
        <w:rPr>
          <w:rFonts w:ascii="Calibri" w:eastAsia="Calibri" w:hAnsi="Calibri" w:cs="Times New Roman"/>
          <w:position w:val="0"/>
          <w:sz w:val="22"/>
          <w:szCs w:val="22"/>
          <w:lang w:eastAsia="en-US"/>
        </w:rPr>
        <w:t xml:space="preserve"> y</w:t>
      </w:r>
      <w:r w:rsidR="002D23AB" w:rsidRPr="002D23AB">
        <w:rPr>
          <w:rFonts w:ascii="Calibri" w:eastAsia="Calibri" w:hAnsi="Calibri" w:cs="Times New Roman"/>
          <w:position w:val="0"/>
          <w:sz w:val="22"/>
          <w:szCs w:val="22"/>
          <w:lang w:eastAsia="en-US"/>
        </w:rPr>
        <w:t xml:space="preserve"> NCBP2</w:t>
      </w:r>
      <w:r>
        <w:rPr>
          <w:rFonts w:ascii="Calibri" w:eastAsia="Calibri" w:hAnsi="Calibri" w:cs="Times New Roman"/>
          <w:position w:val="0"/>
          <w:sz w:val="22"/>
          <w:szCs w:val="22"/>
          <w:lang w:eastAsia="en-US"/>
        </w:rPr>
        <w:t>. Además, también se ha determinado que algunas de ellas son importantes en procesos relacionados con leucemias, tanto mieloides como linfoblásticas. Sin embargo, existen otras muchas proteínas de las no conocemos su función ni podemos definir su papel en T-ALL.</w:t>
      </w:r>
    </w:p>
    <w:p w14:paraId="56B207A2" w14:textId="4DB19958" w:rsidR="00FF568C" w:rsidRDefault="00F8415D" w:rsidP="0019696F">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Hemos visto que ciertas </w:t>
      </w:r>
      <w:proofErr w:type="spellStart"/>
      <w:r>
        <w:rPr>
          <w:rFonts w:ascii="Calibri" w:eastAsia="Calibri" w:hAnsi="Calibri" w:cs="Times New Roman"/>
          <w:position w:val="0"/>
          <w:sz w:val="22"/>
          <w:szCs w:val="22"/>
          <w:lang w:eastAsia="en-US"/>
        </w:rPr>
        <w:t>RBPs</w:t>
      </w:r>
      <w:proofErr w:type="spellEnd"/>
      <w:r>
        <w:rPr>
          <w:rFonts w:ascii="Calibri" w:eastAsia="Calibri" w:hAnsi="Calibri" w:cs="Times New Roman"/>
          <w:position w:val="0"/>
          <w:sz w:val="22"/>
          <w:szCs w:val="22"/>
          <w:lang w:eastAsia="en-US"/>
        </w:rPr>
        <w:t xml:space="preserve"> importantes en T-ALL interactuaban con otras proteínas relativas al ciclo de vida de los virus. </w:t>
      </w:r>
      <w:r w:rsidR="00AC0DD1">
        <w:rPr>
          <w:rFonts w:ascii="Calibri" w:eastAsia="Calibri" w:hAnsi="Calibri" w:cs="Times New Roman"/>
          <w:position w:val="0"/>
          <w:sz w:val="22"/>
          <w:szCs w:val="22"/>
          <w:lang w:eastAsia="en-US"/>
        </w:rPr>
        <w:t xml:space="preserve">De forma admisible, algunos de los pacientes con T-ALL pueden estar condicionados por ciertos virus, por lo que pensamos que las consecuencias patológicas derivadas de estudios víricos en pacientes con T-ALL pueden ser cuantiosas. </w:t>
      </w:r>
    </w:p>
    <w:p w14:paraId="38FF5BE9" w14:textId="288F612A" w:rsidR="00EE0204" w:rsidRDefault="00DB4158" w:rsidP="0019696F">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Habida cuenta de que </w:t>
      </w:r>
      <w:r w:rsidRPr="00DB4158">
        <w:rPr>
          <w:rFonts w:ascii="Calibri" w:eastAsia="Calibri" w:hAnsi="Calibri" w:cs="Times New Roman"/>
          <w:position w:val="0"/>
          <w:sz w:val="22"/>
          <w:szCs w:val="22"/>
          <w:lang w:eastAsia="en-US"/>
        </w:rPr>
        <w:t xml:space="preserve">no se conoce </w:t>
      </w:r>
      <w:r>
        <w:rPr>
          <w:rFonts w:ascii="Calibri" w:eastAsia="Calibri" w:hAnsi="Calibri" w:cs="Times New Roman"/>
          <w:position w:val="0"/>
          <w:sz w:val="22"/>
          <w:szCs w:val="22"/>
          <w:lang w:eastAsia="en-US"/>
        </w:rPr>
        <w:t xml:space="preserve">del todo </w:t>
      </w:r>
      <w:r w:rsidRPr="00DB4158">
        <w:rPr>
          <w:rFonts w:ascii="Calibri" w:eastAsia="Calibri" w:hAnsi="Calibri" w:cs="Times New Roman"/>
          <w:position w:val="0"/>
          <w:sz w:val="22"/>
          <w:szCs w:val="22"/>
          <w:lang w:eastAsia="en-US"/>
        </w:rPr>
        <w:t xml:space="preserve">el trasfondo genético </w:t>
      </w:r>
      <w:r>
        <w:rPr>
          <w:rFonts w:ascii="Calibri" w:eastAsia="Calibri" w:hAnsi="Calibri" w:cs="Times New Roman"/>
          <w:position w:val="0"/>
          <w:sz w:val="22"/>
          <w:szCs w:val="22"/>
          <w:lang w:eastAsia="en-US"/>
        </w:rPr>
        <w:t xml:space="preserve">ni cómo se desencadena y desarrolla </w:t>
      </w:r>
      <w:r w:rsidRPr="00DB4158">
        <w:rPr>
          <w:rFonts w:ascii="Calibri" w:eastAsia="Calibri" w:hAnsi="Calibri" w:cs="Times New Roman"/>
          <w:position w:val="0"/>
          <w:sz w:val="22"/>
          <w:szCs w:val="22"/>
          <w:lang w:eastAsia="en-US"/>
        </w:rPr>
        <w:t>esta enfermedad</w:t>
      </w:r>
      <w:r w:rsidR="00262900">
        <w:rPr>
          <w:rFonts w:ascii="Calibri" w:eastAsia="Calibri" w:hAnsi="Calibri" w:cs="Times New Roman"/>
          <w:position w:val="0"/>
          <w:sz w:val="22"/>
          <w:szCs w:val="22"/>
          <w:lang w:eastAsia="en-US"/>
        </w:rPr>
        <w:t>, comprendemos que debemos de intentar determinar las características que hacen peculiar a la T-ALL. Aunque existan similitudes genéticas y proteómicas entre individuos con diferentes tipos de leucemias, pensamos que nuestra enfermedad se puede determinar a partir de ciertos perfiles bioquímicos y genéticos, y esto nos puede ayudar a entenderla mejor.</w:t>
      </w:r>
    </w:p>
    <w:p w14:paraId="10DD0EB0" w14:textId="5752A953" w:rsidR="00D034B4" w:rsidRDefault="00262900" w:rsidP="0019696F">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En </w:t>
      </w:r>
      <w:proofErr w:type="spellStart"/>
      <w:r>
        <w:rPr>
          <w:rFonts w:ascii="Calibri" w:eastAsia="Calibri" w:hAnsi="Calibri" w:cs="Times New Roman"/>
          <w:position w:val="0"/>
          <w:sz w:val="22"/>
          <w:szCs w:val="22"/>
          <w:lang w:eastAsia="en-US"/>
        </w:rPr>
        <w:t>ultima</w:t>
      </w:r>
      <w:proofErr w:type="spellEnd"/>
      <w:r>
        <w:rPr>
          <w:rFonts w:ascii="Calibri" w:eastAsia="Calibri" w:hAnsi="Calibri" w:cs="Times New Roman"/>
          <w:position w:val="0"/>
          <w:sz w:val="22"/>
          <w:szCs w:val="22"/>
          <w:lang w:eastAsia="en-US"/>
        </w:rPr>
        <w:t xml:space="preserve"> instancia, creemos que es importante determinar los perfiles genéticos y proteómicos relacionados con eventos de empalme alternativo de los grupos </w:t>
      </w:r>
      <w:proofErr w:type="spellStart"/>
      <w:r>
        <w:rPr>
          <w:rFonts w:ascii="Calibri" w:eastAsia="Calibri" w:hAnsi="Calibri" w:cs="Times New Roman"/>
          <w:position w:val="0"/>
          <w:sz w:val="22"/>
          <w:szCs w:val="22"/>
          <w:lang w:eastAsia="en-US"/>
        </w:rPr>
        <w:t>inmunofenotípicos</w:t>
      </w:r>
      <w:proofErr w:type="spellEnd"/>
      <w:r>
        <w:rPr>
          <w:rFonts w:ascii="Calibri" w:eastAsia="Calibri" w:hAnsi="Calibri" w:cs="Times New Roman"/>
          <w:position w:val="0"/>
          <w:sz w:val="22"/>
          <w:szCs w:val="22"/>
          <w:lang w:eastAsia="en-US"/>
        </w:rPr>
        <w:t xml:space="preserve"> de pacientes con T-ALL. Esto puede ayudar, según creemos, a desarrollar tratamientos especializados para cada tipo de paciente y, en </w:t>
      </w:r>
      <w:proofErr w:type="spellStart"/>
      <w:r>
        <w:rPr>
          <w:rFonts w:ascii="Calibri" w:eastAsia="Calibri" w:hAnsi="Calibri" w:cs="Times New Roman"/>
          <w:position w:val="0"/>
          <w:sz w:val="22"/>
          <w:szCs w:val="22"/>
          <w:lang w:eastAsia="en-US"/>
        </w:rPr>
        <w:t>ultima</w:t>
      </w:r>
      <w:proofErr w:type="spellEnd"/>
      <w:r>
        <w:rPr>
          <w:rFonts w:ascii="Calibri" w:eastAsia="Calibri" w:hAnsi="Calibri" w:cs="Times New Roman"/>
          <w:position w:val="0"/>
          <w:sz w:val="22"/>
          <w:szCs w:val="22"/>
          <w:lang w:eastAsia="en-US"/>
        </w:rPr>
        <w:t xml:space="preserve"> instancia, aumentar la probabilidad de supervivencia de estos.</w:t>
      </w:r>
    </w:p>
    <w:p w14:paraId="3CE98EF3" w14:textId="50B1D94D" w:rsidR="0019696F" w:rsidRDefault="00262900" w:rsidP="0019696F">
      <w:pPr>
        <w:spacing w:before="0" w:after="120" w:line="360" w:lineRule="auto"/>
        <w:ind w:firstLine="0"/>
        <w:jc w:val="left"/>
        <w:textDirection w:val="lrTb"/>
        <w:textAlignment w:val="auto"/>
        <w:outlineLvl w:val="9"/>
      </w:pPr>
      <w:r>
        <w:rPr>
          <w:rFonts w:ascii="Calibri" w:eastAsia="Calibri" w:hAnsi="Calibri" w:cs="Times New Roman"/>
          <w:position w:val="0"/>
          <w:sz w:val="22"/>
          <w:szCs w:val="22"/>
          <w:lang w:eastAsia="en-US"/>
        </w:rPr>
        <w:t>Entonces, no debemos descuidar</w:t>
      </w:r>
      <w:r w:rsidR="0019696F">
        <w:rPr>
          <w:rFonts w:ascii="Calibri" w:eastAsia="Calibri" w:hAnsi="Calibri" w:cs="Times New Roman"/>
          <w:position w:val="0"/>
          <w:sz w:val="22"/>
          <w:szCs w:val="22"/>
          <w:lang w:eastAsia="en-US"/>
        </w:rPr>
        <w:t xml:space="preserve"> que todavía hace falta una investigación más profunda a partir de estudios bioquímicos, celulares y bioinformáticos. Creemos que es muy importante y </w:t>
      </w:r>
      <w:r w:rsidR="0019696F">
        <w:rPr>
          <w:rFonts w:ascii="Calibri" w:eastAsia="Calibri" w:hAnsi="Calibri" w:cs="Times New Roman"/>
          <w:position w:val="0"/>
          <w:sz w:val="22"/>
          <w:szCs w:val="22"/>
          <w:lang w:eastAsia="en-US"/>
        </w:rPr>
        <w:lastRenderedPageBreak/>
        <w:t>sería muy beneficiosa la caracterización de las rutas bioquímicas y el papel celular para profundizar en la patogenia de la enfermedad.</w:t>
      </w:r>
    </w:p>
    <w:p w14:paraId="08914C54" w14:textId="3048CDF5" w:rsidR="006A2944" w:rsidRPr="00740D28" w:rsidRDefault="00861640" w:rsidP="00740D28">
      <w:pPr>
        <w:pStyle w:val="Ttulo2"/>
        <w:tabs>
          <w:tab w:val="left" w:pos="1068"/>
        </w:tabs>
        <w:ind w:left="0" w:hanging="2"/>
      </w:pPr>
      <w:bookmarkStart w:id="33" w:name="_heading=h.a01s5q75p7lr" w:colFirst="0" w:colLast="0"/>
      <w:bookmarkEnd w:id="33"/>
      <w:r>
        <w:t>Líneas de futuro</w:t>
      </w:r>
    </w:p>
    <w:p w14:paraId="76BF5554" w14:textId="2A09CE89" w:rsidR="00CD21C0" w:rsidRDefault="00861640" w:rsidP="00CD21C0">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highlight w:val="yellow"/>
        </w:rPr>
        <w:t xml:space="preserve">Las líneas de trabajo futuro que no se han podido explorar en este trabajo y han quedado pendientes. </w:t>
      </w:r>
    </w:p>
    <w:p w14:paraId="7A07B60F" w14:textId="77777777" w:rsidR="00190317" w:rsidRDefault="004F315C"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En nuestro estudio, hemos tomado datos de análisis </w:t>
      </w:r>
      <w:r w:rsidR="007261C6">
        <w:rPr>
          <w:rFonts w:ascii="Calibri" w:eastAsia="Calibri" w:hAnsi="Calibri" w:cs="Times New Roman"/>
          <w:position w:val="0"/>
          <w:sz w:val="22"/>
          <w:szCs w:val="22"/>
          <w:lang w:eastAsia="en-US"/>
        </w:rPr>
        <w:t xml:space="preserve">genéticos y </w:t>
      </w:r>
      <w:proofErr w:type="spellStart"/>
      <w:r w:rsidR="007261C6">
        <w:rPr>
          <w:rFonts w:ascii="Calibri" w:eastAsia="Calibri" w:hAnsi="Calibri" w:cs="Times New Roman"/>
          <w:position w:val="0"/>
          <w:sz w:val="22"/>
          <w:szCs w:val="22"/>
          <w:lang w:eastAsia="en-US"/>
        </w:rPr>
        <w:t>transcriptómicos</w:t>
      </w:r>
      <w:proofErr w:type="spellEnd"/>
      <w:r w:rsidR="007261C6">
        <w:rPr>
          <w:rFonts w:ascii="Calibri" w:eastAsia="Calibri" w:hAnsi="Calibri" w:cs="Times New Roman"/>
          <w:position w:val="0"/>
          <w:sz w:val="22"/>
          <w:szCs w:val="22"/>
          <w:lang w:eastAsia="en-US"/>
        </w:rPr>
        <w:t xml:space="preserve"> </w:t>
      </w:r>
      <w:r w:rsidR="00211657">
        <w:rPr>
          <w:rFonts w:ascii="Calibri" w:eastAsia="Calibri" w:hAnsi="Calibri" w:cs="Times New Roman"/>
          <w:position w:val="0"/>
          <w:sz w:val="22"/>
          <w:szCs w:val="22"/>
          <w:lang w:eastAsia="en-US"/>
        </w:rPr>
        <w:t>de pacientes con leucemia de diferentes</w:t>
      </w:r>
      <w:r w:rsidR="007261C6">
        <w:rPr>
          <w:rFonts w:ascii="Calibri" w:eastAsia="Calibri" w:hAnsi="Calibri" w:cs="Times New Roman"/>
          <w:position w:val="0"/>
          <w:sz w:val="22"/>
          <w:szCs w:val="22"/>
          <w:lang w:eastAsia="en-US"/>
        </w:rPr>
        <w:t xml:space="preserve"> laboratorios, y los hemos analizado.</w:t>
      </w:r>
    </w:p>
    <w:p w14:paraId="7D5D7282" w14:textId="55E3B742" w:rsidR="004955B7" w:rsidRDefault="007261C6"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Sin embargo, c</w:t>
      </w:r>
      <w:r w:rsidR="004955B7">
        <w:rPr>
          <w:rFonts w:ascii="Calibri" w:eastAsia="Calibri" w:hAnsi="Calibri" w:cs="Times New Roman"/>
          <w:position w:val="0"/>
          <w:sz w:val="22"/>
          <w:szCs w:val="22"/>
          <w:lang w:eastAsia="en-US"/>
        </w:rPr>
        <w:t>omo ya hemos comentado en varias ocasiones, la</w:t>
      </w:r>
      <w:r w:rsidR="00B241B7">
        <w:rPr>
          <w:rFonts w:ascii="Calibri" w:eastAsia="Calibri" w:hAnsi="Calibri" w:cs="Times New Roman"/>
          <w:position w:val="0"/>
          <w:sz w:val="22"/>
          <w:szCs w:val="22"/>
          <w:lang w:eastAsia="en-US"/>
        </w:rPr>
        <w:t xml:space="preserve">s contribuciones relacionadas con la genética o bioquímica de </w:t>
      </w:r>
      <w:r w:rsidR="00FF23AF">
        <w:rPr>
          <w:rFonts w:ascii="Calibri" w:eastAsia="Calibri" w:hAnsi="Calibri" w:cs="Times New Roman"/>
          <w:position w:val="0"/>
          <w:sz w:val="22"/>
          <w:szCs w:val="22"/>
          <w:lang w:eastAsia="en-US"/>
        </w:rPr>
        <w:t xml:space="preserve">los procesos de empalme alternativo de ARN posiblemente </w:t>
      </w:r>
      <w:r w:rsidR="006E73B9">
        <w:rPr>
          <w:rFonts w:ascii="Calibri" w:eastAsia="Calibri" w:hAnsi="Calibri" w:cs="Times New Roman"/>
          <w:position w:val="0"/>
          <w:sz w:val="22"/>
          <w:szCs w:val="22"/>
          <w:lang w:eastAsia="en-US"/>
        </w:rPr>
        <w:t xml:space="preserve">nos ayuden a generar fármacos y procedimientos más efectivos a la hora de </w:t>
      </w:r>
      <w:r w:rsidR="00407920">
        <w:rPr>
          <w:rFonts w:ascii="Calibri" w:eastAsia="Calibri" w:hAnsi="Calibri" w:cs="Times New Roman"/>
          <w:position w:val="0"/>
          <w:sz w:val="22"/>
          <w:szCs w:val="22"/>
          <w:lang w:eastAsia="en-US"/>
        </w:rPr>
        <w:t>tratar la leucemia linfoblástica de células T.</w:t>
      </w:r>
      <w:r w:rsidR="00634A0E">
        <w:rPr>
          <w:rFonts w:ascii="Calibri" w:eastAsia="Calibri" w:hAnsi="Calibri" w:cs="Times New Roman"/>
          <w:position w:val="0"/>
          <w:sz w:val="22"/>
          <w:szCs w:val="22"/>
          <w:lang w:eastAsia="en-US"/>
        </w:rPr>
        <w:t xml:space="preserve"> También han cobrado importancia en el diagnóstico, seguimiento y evaluación de </w:t>
      </w:r>
      <w:r w:rsidR="00DA525B">
        <w:rPr>
          <w:rFonts w:ascii="Calibri" w:eastAsia="Calibri" w:hAnsi="Calibri" w:cs="Times New Roman"/>
          <w:position w:val="0"/>
          <w:sz w:val="22"/>
          <w:szCs w:val="22"/>
          <w:lang w:eastAsia="en-US"/>
        </w:rPr>
        <w:t>pacientes con leucemia</w:t>
      </w:r>
      <w:r w:rsidR="00380F68">
        <w:rPr>
          <w:rFonts w:ascii="Calibri" w:eastAsia="Calibri" w:hAnsi="Calibri" w:cs="Times New Roman"/>
          <w:position w:val="0"/>
          <w:sz w:val="22"/>
          <w:szCs w:val="22"/>
          <w:lang w:eastAsia="en-US"/>
        </w:rPr>
        <w:t xml:space="preserve"> (</w:t>
      </w:r>
      <w:r w:rsidR="00380F68" w:rsidRPr="00204B96">
        <w:rPr>
          <w:rFonts w:ascii="Calibri" w:eastAsia="Calibri" w:hAnsi="Calibri" w:cs="Times New Roman"/>
          <w:position w:val="0"/>
          <w:sz w:val="22"/>
          <w:szCs w:val="22"/>
          <w:lang w:eastAsia="en-US"/>
        </w:rPr>
        <w:t>Alvares</w:t>
      </w:r>
      <w:r w:rsidR="00380F68">
        <w:rPr>
          <w:rFonts w:ascii="Calibri" w:eastAsia="Calibri" w:hAnsi="Calibri" w:cs="Times New Roman"/>
          <w:position w:val="0"/>
          <w:sz w:val="22"/>
          <w:szCs w:val="22"/>
          <w:lang w:eastAsia="en-US"/>
        </w:rPr>
        <w:t>, 2001)</w:t>
      </w:r>
      <w:r w:rsidR="00DA525B">
        <w:rPr>
          <w:rFonts w:ascii="Calibri" w:eastAsia="Calibri" w:hAnsi="Calibri" w:cs="Times New Roman"/>
          <w:position w:val="0"/>
          <w:sz w:val="22"/>
          <w:szCs w:val="22"/>
          <w:lang w:eastAsia="en-US"/>
        </w:rPr>
        <w:t>.</w:t>
      </w:r>
      <w:r w:rsidR="001C63FF">
        <w:rPr>
          <w:rFonts w:ascii="Calibri" w:eastAsia="Calibri" w:hAnsi="Calibri" w:cs="Times New Roman"/>
          <w:position w:val="0"/>
          <w:sz w:val="22"/>
          <w:szCs w:val="22"/>
          <w:lang w:eastAsia="en-US"/>
        </w:rPr>
        <w:t xml:space="preserve"> Por</w:t>
      </w:r>
      <w:r w:rsidR="008106E3">
        <w:rPr>
          <w:rFonts w:ascii="Calibri" w:eastAsia="Calibri" w:hAnsi="Calibri" w:cs="Times New Roman"/>
          <w:position w:val="0"/>
          <w:sz w:val="22"/>
          <w:szCs w:val="22"/>
          <w:lang w:eastAsia="en-US"/>
        </w:rPr>
        <w:t xml:space="preserve"> todo</w:t>
      </w:r>
      <w:r w:rsidR="001C63FF">
        <w:rPr>
          <w:rFonts w:ascii="Calibri" w:eastAsia="Calibri" w:hAnsi="Calibri" w:cs="Times New Roman"/>
          <w:position w:val="0"/>
          <w:sz w:val="22"/>
          <w:szCs w:val="22"/>
          <w:lang w:eastAsia="en-US"/>
        </w:rPr>
        <w:t xml:space="preserve"> ello, los estudios relacionado</w:t>
      </w:r>
      <w:r w:rsidR="00DA525B">
        <w:rPr>
          <w:rFonts w:ascii="Calibri" w:eastAsia="Calibri" w:hAnsi="Calibri" w:cs="Times New Roman"/>
          <w:position w:val="0"/>
          <w:sz w:val="22"/>
          <w:szCs w:val="22"/>
          <w:lang w:eastAsia="en-US"/>
        </w:rPr>
        <w:t>s</w:t>
      </w:r>
      <w:r w:rsidR="001C63FF">
        <w:rPr>
          <w:rFonts w:ascii="Calibri" w:eastAsia="Calibri" w:hAnsi="Calibri" w:cs="Times New Roman"/>
          <w:position w:val="0"/>
          <w:sz w:val="22"/>
          <w:szCs w:val="22"/>
          <w:lang w:eastAsia="en-US"/>
        </w:rPr>
        <w:t xml:space="preserve"> con estos temas son muy importantes</w:t>
      </w:r>
      <w:r w:rsidR="00380F68">
        <w:rPr>
          <w:rFonts w:ascii="Calibri" w:eastAsia="Calibri" w:hAnsi="Calibri" w:cs="Times New Roman"/>
          <w:position w:val="0"/>
          <w:sz w:val="22"/>
          <w:szCs w:val="22"/>
          <w:lang w:eastAsia="en-US"/>
        </w:rPr>
        <w:t xml:space="preserve">, y creemos que debe de seguir analizándose la información </w:t>
      </w:r>
      <w:proofErr w:type="spellStart"/>
      <w:r w:rsidR="00380F68">
        <w:rPr>
          <w:rFonts w:ascii="Calibri" w:eastAsia="Calibri" w:hAnsi="Calibri" w:cs="Times New Roman"/>
          <w:position w:val="0"/>
          <w:sz w:val="22"/>
          <w:szCs w:val="22"/>
          <w:lang w:eastAsia="en-US"/>
        </w:rPr>
        <w:t>ómica</w:t>
      </w:r>
      <w:proofErr w:type="spellEnd"/>
      <w:r w:rsidR="00380F68">
        <w:rPr>
          <w:rFonts w:ascii="Calibri" w:eastAsia="Calibri" w:hAnsi="Calibri" w:cs="Times New Roman"/>
          <w:position w:val="0"/>
          <w:sz w:val="22"/>
          <w:szCs w:val="22"/>
          <w:lang w:eastAsia="en-US"/>
        </w:rPr>
        <w:t xml:space="preserve"> de</w:t>
      </w:r>
      <w:r w:rsidR="00A53673">
        <w:rPr>
          <w:rFonts w:ascii="Calibri" w:eastAsia="Calibri" w:hAnsi="Calibri" w:cs="Times New Roman"/>
          <w:position w:val="0"/>
          <w:sz w:val="22"/>
          <w:szCs w:val="22"/>
          <w:lang w:eastAsia="en-US"/>
        </w:rPr>
        <w:t xml:space="preserve"> pacientes con diferentes </w:t>
      </w:r>
      <w:r w:rsidR="00DC51A5">
        <w:rPr>
          <w:rFonts w:ascii="Calibri" w:eastAsia="Calibri" w:hAnsi="Calibri" w:cs="Times New Roman"/>
          <w:position w:val="0"/>
          <w:sz w:val="22"/>
          <w:szCs w:val="22"/>
          <w:lang w:eastAsia="en-US"/>
        </w:rPr>
        <w:t>inmunofenotipos</w:t>
      </w:r>
      <w:r w:rsidR="00A53673">
        <w:rPr>
          <w:rFonts w:ascii="Calibri" w:eastAsia="Calibri" w:hAnsi="Calibri" w:cs="Times New Roman"/>
          <w:position w:val="0"/>
          <w:sz w:val="22"/>
          <w:szCs w:val="22"/>
          <w:lang w:eastAsia="en-US"/>
        </w:rPr>
        <w:t xml:space="preserve"> de leucemia</w:t>
      </w:r>
      <w:r w:rsidR="001C63FF">
        <w:rPr>
          <w:rFonts w:ascii="Calibri" w:eastAsia="Calibri" w:hAnsi="Calibri" w:cs="Times New Roman"/>
          <w:position w:val="0"/>
          <w:sz w:val="22"/>
          <w:szCs w:val="22"/>
          <w:lang w:eastAsia="en-US"/>
        </w:rPr>
        <w:t>.</w:t>
      </w:r>
    </w:p>
    <w:p w14:paraId="086499F7" w14:textId="22C33066" w:rsidR="00BC35BC" w:rsidRDefault="005A45B2"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Ya</w:t>
      </w:r>
      <w:r w:rsidRPr="005A45B2">
        <w:rPr>
          <w:rFonts w:ascii="Calibri" w:eastAsia="Calibri" w:hAnsi="Calibri" w:cs="Times New Roman"/>
          <w:position w:val="0"/>
          <w:sz w:val="22"/>
          <w:szCs w:val="22"/>
          <w:lang w:eastAsia="en-US"/>
        </w:rPr>
        <w:t xml:space="preserve"> </w:t>
      </w:r>
      <w:r>
        <w:rPr>
          <w:rFonts w:ascii="Calibri" w:eastAsia="Calibri" w:hAnsi="Calibri" w:cs="Times New Roman"/>
          <w:position w:val="0"/>
          <w:sz w:val="22"/>
          <w:szCs w:val="22"/>
          <w:lang w:eastAsia="en-US"/>
        </w:rPr>
        <w:t xml:space="preserve">se conocen grupos de genes y proteínas muy implicadas en procesos neoplásicos hematopoyéticos, como los que generan las </w:t>
      </w:r>
      <w:r w:rsidRPr="004A63BD">
        <w:rPr>
          <w:rFonts w:ascii="Calibri" w:eastAsia="Calibri" w:hAnsi="Calibri" w:cs="Times New Roman"/>
          <w:position w:val="0"/>
          <w:sz w:val="22"/>
          <w:szCs w:val="22"/>
          <w:lang w:eastAsia="en-US"/>
        </w:rPr>
        <w:t>proteínas ricas en serina/</w:t>
      </w:r>
      <w:proofErr w:type="gramStart"/>
      <w:r w:rsidRPr="004A63BD">
        <w:rPr>
          <w:rFonts w:ascii="Calibri" w:eastAsia="Calibri" w:hAnsi="Calibri" w:cs="Times New Roman"/>
          <w:position w:val="0"/>
          <w:sz w:val="22"/>
          <w:szCs w:val="22"/>
          <w:lang w:eastAsia="en-US"/>
        </w:rPr>
        <w:t>arginina</w:t>
      </w:r>
      <w:r>
        <w:rPr>
          <w:rFonts w:ascii="Calibri" w:eastAsia="Calibri" w:hAnsi="Calibri" w:cs="Times New Roman"/>
          <w:position w:val="0"/>
          <w:sz w:val="22"/>
          <w:szCs w:val="22"/>
          <w:lang w:eastAsia="en-US"/>
        </w:rPr>
        <w:t xml:space="preserve"> ya comentadas</w:t>
      </w:r>
      <w:proofErr w:type="gramEnd"/>
      <w:r>
        <w:rPr>
          <w:rFonts w:ascii="Calibri" w:eastAsia="Calibri" w:hAnsi="Calibri" w:cs="Times New Roman"/>
          <w:position w:val="0"/>
          <w:sz w:val="22"/>
          <w:szCs w:val="22"/>
          <w:lang w:eastAsia="en-US"/>
        </w:rPr>
        <w:t xml:space="preserve">. En </w:t>
      </w:r>
      <w:proofErr w:type="spellStart"/>
      <w:r>
        <w:rPr>
          <w:rFonts w:ascii="Calibri" w:eastAsia="Calibri" w:hAnsi="Calibri" w:cs="Times New Roman"/>
          <w:position w:val="0"/>
          <w:sz w:val="22"/>
          <w:szCs w:val="22"/>
          <w:lang w:eastAsia="en-US"/>
        </w:rPr>
        <w:t>pos</w:t>
      </w:r>
      <w:proofErr w:type="spellEnd"/>
      <w:r>
        <w:rPr>
          <w:rFonts w:ascii="Calibri" w:eastAsia="Calibri" w:hAnsi="Calibri" w:cs="Times New Roman"/>
          <w:position w:val="0"/>
          <w:sz w:val="22"/>
          <w:szCs w:val="22"/>
          <w:lang w:eastAsia="en-US"/>
        </w:rPr>
        <w:t xml:space="preserve"> de la contribución al entendimiento de procesos genéticos, nuestro estudio indica otras regiones y proteínas que pueden estar implicadas en la T-ALL.</w:t>
      </w:r>
      <w:r w:rsidR="000C3F30">
        <w:rPr>
          <w:rFonts w:ascii="Calibri" w:eastAsia="Calibri" w:hAnsi="Calibri" w:cs="Times New Roman"/>
          <w:position w:val="0"/>
          <w:sz w:val="22"/>
          <w:szCs w:val="22"/>
          <w:lang w:eastAsia="en-US"/>
        </w:rPr>
        <w:t xml:space="preserve"> </w:t>
      </w:r>
    </w:p>
    <w:p w14:paraId="0B3D57B5" w14:textId="44831E29" w:rsidR="002D3EE0" w:rsidRDefault="002D5C3A"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Se han comentado los genes y proteínas ya estudiados por </w:t>
      </w:r>
      <w:r w:rsidR="00DE3E7C">
        <w:rPr>
          <w:rFonts w:ascii="Calibri" w:eastAsia="Calibri" w:hAnsi="Calibri" w:cs="Times New Roman"/>
          <w:position w:val="0"/>
          <w:sz w:val="22"/>
          <w:szCs w:val="22"/>
          <w:lang w:eastAsia="en-US"/>
        </w:rPr>
        <w:t>alguno</w:t>
      </w:r>
      <w:r>
        <w:rPr>
          <w:rFonts w:ascii="Calibri" w:eastAsia="Calibri" w:hAnsi="Calibri" w:cs="Times New Roman"/>
          <w:position w:val="0"/>
          <w:sz w:val="22"/>
          <w:szCs w:val="22"/>
          <w:lang w:eastAsia="en-US"/>
        </w:rPr>
        <w:t>s autores</w:t>
      </w:r>
      <w:r w:rsidR="00BC35BC">
        <w:rPr>
          <w:rFonts w:ascii="Calibri" w:eastAsia="Calibri" w:hAnsi="Calibri" w:cs="Times New Roman"/>
          <w:position w:val="0"/>
          <w:sz w:val="22"/>
          <w:szCs w:val="22"/>
          <w:lang w:eastAsia="en-US"/>
        </w:rPr>
        <w:t xml:space="preserve"> como importantes</w:t>
      </w:r>
      <w:r>
        <w:rPr>
          <w:rFonts w:ascii="Calibri" w:eastAsia="Calibri" w:hAnsi="Calibri" w:cs="Times New Roman"/>
          <w:position w:val="0"/>
          <w:sz w:val="22"/>
          <w:szCs w:val="22"/>
          <w:lang w:eastAsia="en-US"/>
        </w:rPr>
        <w:t xml:space="preserve"> y </w:t>
      </w:r>
      <w:r w:rsidR="00B13E8E">
        <w:rPr>
          <w:rFonts w:ascii="Calibri" w:eastAsia="Calibri" w:hAnsi="Calibri" w:cs="Times New Roman"/>
          <w:position w:val="0"/>
          <w:sz w:val="22"/>
          <w:szCs w:val="22"/>
          <w:lang w:eastAsia="en-US"/>
        </w:rPr>
        <w:t xml:space="preserve">que aparecen en nuestros análisis, pero hay muchas regiones </w:t>
      </w:r>
      <w:r w:rsidR="005E27E6">
        <w:rPr>
          <w:rFonts w:ascii="Calibri" w:eastAsia="Calibri" w:hAnsi="Calibri" w:cs="Times New Roman"/>
          <w:position w:val="0"/>
          <w:sz w:val="22"/>
          <w:szCs w:val="22"/>
          <w:lang w:eastAsia="en-US"/>
        </w:rPr>
        <w:t>en nuestros resultados de las que todavía no se entiende su papel.</w:t>
      </w:r>
      <w:r w:rsidR="00BB59DB">
        <w:rPr>
          <w:rFonts w:ascii="Calibri" w:eastAsia="Calibri" w:hAnsi="Calibri" w:cs="Times New Roman"/>
          <w:position w:val="0"/>
          <w:sz w:val="22"/>
          <w:szCs w:val="22"/>
          <w:lang w:eastAsia="en-US"/>
        </w:rPr>
        <w:t xml:space="preserve"> </w:t>
      </w:r>
      <w:r w:rsidR="004C2831">
        <w:rPr>
          <w:rFonts w:ascii="Calibri" w:eastAsia="Calibri" w:hAnsi="Calibri" w:cs="Times New Roman"/>
          <w:position w:val="0"/>
          <w:sz w:val="22"/>
          <w:szCs w:val="22"/>
          <w:lang w:eastAsia="en-US"/>
        </w:rPr>
        <w:t>Pensamos</w:t>
      </w:r>
      <w:r w:rsidR="00BB59DB">
        <w:rPr>
          <w:rFonts w:ascii="Calibri" w:eastAsia="Calibri" w:hAnsi="Calibri" w:cs="Times New Roman"/>
          <w:position w:val="0"/>
          <w:sz w:val="22"/>
          <w:szCs w:val="22"/>
          <w:lang w:eastAsia="en-US"/>
        </w:rPr>
        <w:t xml:space="preserve"> que estudio</w:t>
      </w:r>
      <w:r w:rsidR="0022627C">
        <w:rPr>
          <w:rFonts w:ascii="Calibri" w:eastAsia="Calibri" w:hAnsi="Calibri" w:cs="Times New Roman"/>
          <w:position w:val="0"/>
          <w:sz w:val="22"/>
          <w:szCs w:val="22"/>
          <w:lang w:eastAsia="en-US"/>
        </w:rPr>
        <w:t>s</w:t>
      </w:r>
      <w:r w:rsidR="00BB59DB">
        <w:rPr>
          <w:rFonts w:ascii="Calibri" w:eastAsia="Calibri" w:hAnsi="Calibri" w:cs="Times New Roman"/>
          <w:position w:val="0"/>
          <w:sz w:val="22"/>
          <w:szCs w:val="22"/>
          <w:lang w:eastAsia="en-US"/>
        </w:rPr>
        <w:t xml:space="preserve"> bioquímico</w:t>
      </w:r>
      <w:r w:rsidR="0022627C">
        <w:rPr>
          <w:rFonts w:ascii="Calibri" w:eastAsia="Calibri" w:hAnsi="Calibri" w:cs="Times New Roman"/>
          <w:position w:val="0"/>
          <w:sz w:val="22"/>
          <w:szCs w:val="22"/>
          <w:lang w:eastAsia="en-US"/>
        </w:rPr>
        <w:t>s</w:t>
      </w:r>
      <w:r w:rsidR="00BB59DB">
        <w:rPr>
          <w:rFonts w:ascii="Calibri" w:eastAsia="Calibri" w:hAnsi="Calibri" w:cs="Times New Roman"/>
          <w:position w:val="0"/>
          <w:sz w:val="22"/>
          <w:szCs w:val="22"/>
          <w:lang w:eastAsia="en-US"/>
        </w:rPr>
        <w:t xml:space="preserve"> de </w:t>
      </w:r>
      <w:r w:rsidR="00906BE6">
        <w:rPr>
          <w:rFonts w:ascii="Calibri" w:eastAsia="Calibri" w:hAnsi="Calibri" w:cs="Times New Roman"/>
          <w:position w:val="0"/>
          <w:sz w:val="22"/>
          <w:szCs w:val="22"/>
          <w:lang w:eastAsia="en-US"/>
        </w:rPr>
        <w:t>las rutas</w:t>
      </w:r>
      <w:r w:rsidR="0022627C">
        <w:rPr>
          <w:rFonts w:ascii="Calibri" w:eastAsia="Calibri" w:hAnsi="Calibri" w:cs="Times New Roman"/>
          <w:position w:val="0"/>
          <w:sz w:val="22"/>
          <w:szCs w:val="22"/>
          <w:lang w:eastAsia="en-US"/>
        </w:rPr>
        <w:t xml:space="preserve"> indicadas por nosotros</w:t>
      </w:r>
      <w:r w:rsidR="001838BC">
        <w:rPr>
          <w:rFonts w:ascii="Calibri" w:eastAsia="Calibri" w:hAnsi="Calibri" w:cs="Times New Roman"/>
          <w:position w:val="0"/>
          <w:sz w:val="22"/>
          <w:szCs w:val="22"/>
          <w:lang w:eastAsia="en-US"/>
        </w:rPr>
        <w:t>,</w:t>
      </w:r>
      <w:r w:rsidR="00906BE6">
        <w:rPr>
          <w:rFonts w:ascii="Calibri" w:eastAsia="Calibri" w:hAnsi="Calibri" w:cs="Times New Roman"/>
          <w:position w:val="0"/>
          <w:sz w:val="22"/>
          <w:szCs w:val="22"/>
          <w:lang w:eastAsia="en-US"/>
        </w:rPr>
        <w:t xml:space="preserve"> en las que están implicadas </w:t>
      </w:r>
      <w:r w:rsidR="001838BC">
        <w:rPr>
          <w:rFonts w:ascii="Calibri" w:eastAsia="Calibri" w:hAnsi="Calibri" w:cs="Times New Roman"/>
          <w:position w:val="0"/>
          <w:sz w:val="22"/>
          <w:szCs w:val="22"/>
          <w:lang w:eastAsia="en-US"/>
        </w:rPr>
        <w:t>ciertos</w:t>
      </w:r>
      <w:r w:rsidR="00906BE6">
        <w:rPr>
          <w:rFonts w:ascii="Calibri" w:eastAsia="Calibri" w:hAnsi="Calibri" w:cs="Times New Roman"/>
          <w:position w:val="0"/>
          <w:sz w:val="22"/>
          <w:szCs w:val="22"/>
          <w:lang w:eastAsia="en-US"/>
        </w:rPr>
        <w:t xml:space="preserve"> gen</w:t>
      </w:r>
      <w:r w:rsidR="001838BC">
        <w:rPr>
          <w:rFonts w:ascii="Calibri" w:eastAsia="Calibri" w:hAnsi="Calibri" w:cs="Times New Roman"/>
          <w:position w:val="0"/>
          <w:sz w:val="22"/>
          <w:szCs w:val="22"/>
          <w:lang w:eastAsia="en-US"/>
        </w:rPr>
        <w:t>es</w:t>
      </w:r>
      <w:r w:rsidR="00906BE6">
        <w:rPr>
          <w:rFonts w:ascii="Calibri" w:eastAsia="Calibri" w:hAnsi="Calibri" w:cs="Times New Roman"/>
          <w:position w:val="0"/>
          <w:sz w:val="22"/>
          <w:szCs w:val="22"/>
          <w:lang w:eastAsia="en-US"/>
        </w:rPr>
        <w:t xml:space="preserve"> y </w:t>
      </w:r>
      <w:proofErr w:type="spellStart"/>
      <w:r w:rsidR="00906BE6">
        <w:rPr>
          <w:rFonts w:ascii="Calibri" w:eastAsia="Calibri" w:hAnsi="Calibri" w:cs="Times New Roman"/>
          <w:position w:val="0"/>
          <w:sz w:val="22"/>
          <w:szCs w:val="22"/>
          <w:lang w:eastAsia="en-US"/>
        </w:rPr>
        <w:t>RB</w:t>
      </w:r>
      <w:r w:rsidR="00516312">
        <w:rPr>
          <w:rFonts w:ascii="Calibri" w:eastAsia="Calibri" w:hAnsi="Calibri" w:cs="Times New Roman"/>
          <w:position w:val="0"/>
          <w:sz w:val="22"/>
          <w:szCs w:val="22"/>
          <w:lang w:eastAsia="en-US"/>
        </w:rPr>
        <w:t>Ps</w:t>
      </w:r>
      <w:proofErr w:type="spellEnd"/>
      <w:r w:rsidR="004C2831">
        <w:rPr>
          <w:rFonts w:ascii="Calibri" w:eastAsia="Calibri" w:hAnsi="Calibri" w:cs="Times New Roman"/>
          <w:position w:val="0"/>
          <w:sz w:val="22"/>
          <w:szCs w:val="22"/>
          <w:lang w:eastAsia="en-US"/>
        </w:rPr>
        <w:t xml:space="preserve"> que hemos determinado como importantes</w:t>
      </w:r>
      <w:r w:rsidR="001838BC">
        <w:rPr>
          <w:rFonts w:ascii="Calibri" w:eastAsia="Calibri" w:hAnsi="Calibri" w:cs="Times New Roman"/>
          <w:position w:val="0"/>
          <w:sz w:val="22"/>
          <w:szCs w:val="22"/>
          <w:lang w:eastAsia="en-US"/>
        </w:rPr>
        <w:t>,</w:t>
      </w:r>
      <w:r w:rsidR="00906BE6">
        <w:rPr>
          <w:rFonts w:ascii="Calibri" w:eastAsia="Calibri" w:hAnsi="Calibri" w:cs="Times New Roman"/>
          <w:position w:val="0"/>
          <w:sz w:val="22"/>
          <w:szCs w:val="22"/>
          <w:lang w:eastAsia="en-US"/>
        </w:rPr>
        <w:t xml:space="preserve"> esclarezca</w:t>
      </w:r>
      <w:r w:rsidR="002904D3">
        <w:rPr>
          <w:rFonts w:ascii="Calibri" w:eastAsia="Calibri" w:hAnsi="Calibri" w:cs="Times New Roman"/>
          <w:position w:val="0"/>
          <w:sz w:val="22"/>
          <w:szCs w:val="22"/>
          <w:lang w:eastAsia="en-US"/>
        </w:rPr>
        <w:t>n</w:t>
      </w:r>
      <w:r w:rsidR="00906BE6">
        <w:rPr>
          <w:rFonts w:ascii="Calibri" w:eastAsia="Calibri" w:hAnsi="Calibri" w:cs="Times New Roman"/>
          <w:position w:val="0"/>
          <w:sz w:val="22"/>
          <w:szCs w:val="22"/>
          <w:lang w:eastAsia="en-US"/>
        </w:rPr>
        <w:t xml:space="preserve"> un camino para el tratamiento de la </w:t>
      </w:r>
      <w:r w:rsidR="002904D3">
        <w:rPr>
          <w:rFonts w:ascii="Calibri" w:eastAsia="Calibri" w:hAnsi="Calibri" w:cs="Times New Roman"/>
          <w:position w:val="0"/>
          <w:sz w:val="22"/>
          <w:szCs w:val="22"/>
          <w:lang w:eastAsia="en-US"/>
        </w:rPr>
        <w:t>enfermedad</w:t>
      </w:r>
      <w:r w:rsidR="00906BE6">
        <w:rPr>
          <w:rFonts w:ascii="Calibri" w:eastAsia="Calibri" w:hAnsi="Calibri" w:cs="Times New Roman"/>
          <w:position w:val="0"/>
          <w:sz w:val="22"/>
          <w:szCs w:val="22"/>
          <w:lang w:eastAsia="en-US"/>
        </w:rPr>
        <w:t>.</w:t>
      </w:r>
    </w:p>
    <w:p w14:paraId="1B09D703" w14:textId="1BFA5464" w:rsidR="003A652A" w:rsidRDefault="009C0572"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No solo esto, sino que también </w:t>
      </w:r>
      <w:r w:rsidR="0084448B">
        <w:rPr>
          <w:rFonts w:ascii="Calibri" w:eastAsia="Calibri" w:hAnsi="Calibri" w:cs="Times New Roman"/>
          <w:position w:val="0"/>
          <w:sz w:val="22"/>
          <w:szCs w:val="22"/>
          <w:lang w:eastAsia="en-US"/>
        </w:rPr>
        <w:t>creemos que se pueden desarrollar dianas terapéuticas a parti</w:t>
      </w:r>
      <w:r w:rsidR="00343B06">
        <w:rPr>
          <w:rFonts w:ascii="Calibri" w:eastAsia="Calibri" w:hAnsi="Calibri" w:cs="Times New Roman"/>
          <w:position w:val="0"/>
          <w:sz w:val="22"/>
          <w:szCs w:val="22"/>
          <w:lang w:eastAsia="en-US"/>
        </w:rPr>
        <w:t xml:space="preserve">r de la comprensión de </w:t>
      </w:r>
      <w:r w:rsidR="007E0797">
        <w:rPr>
          <w:rFonts w:ascii="Calibri" w:eastAsia="Calibri" w:hAnsi="Calibri" w:cs="Times New Roman"/>
          <w:position w:val="0"/>
          <w:sz w:val="22"/>
          <w:szCs w:val="22"/>
          <w:lang w:eastAsia="en-US"/>
        </w:rPr>
        <w:t>la biología celular en la leucemia</w:t>
      </w:r>
      <w:r w:rsidR="005A45B2">
        <w:rPr>
          <w:rFonts w:ascii="Calibri" w:eastAsia="Calibri" w:hAnsi="Calibri" w:cs="Times New Roman"/>
          <w:position w:val="0"/>
          <w:sz w:val="22"/>
          <w:szCs w:val="22"/>
          <w:lang w:eastAsia="en-US"/>
        </w:rPr>
        <w:t>,</w:t>
      </w:r>
      <w:r w:rsidR="00CE2DA5">
        <w:rPr>
          <w:rFonts w:ascii="Calibri" w:eastAsia="Calibri" w:hAnsi="Calibri" w:cs="Times New Roman"/>
          <w:position w:val="0"/>
          <w:sz w:val="22"/>
          <w:szCs w:val="22"/>
          <w:lang w:eastAsia="en-US"/>
        </w:rPr>
        <w:t xml:space="preserve"> en conjunto con la genética y bioquímica</w:t>
      </w:r>
      <w:r w:rsidR="00FE4B6D">
        <w:rPr>
          <w:rFonts w:ascii="Calibri" w:eastAsia="Calibri" w:hAnsi="Calibri" w:cs="Times New Roman"/>
          <w:position w:val="0"/>
          <w:sz w:val="22"/>
          <w:szCs w:val="22"/>
          <w:lang w:eastAsia="en-US"/>
        </w:rPr>
        <w:t xml:space="preserve">. Se </w:t>
      </w:r>
      <w:r w:rsidR="003C40F8">
        <w:rPr>
          <w:rFonts w:ascii="Calibri" w:eastAsia="Calibri" w:hAnsi="Calibri" w:cs="Times New Roman"/>
          <w:position w:val="0"/>
          <w:sz w:val="22"/>
          <w:szCs w:val="22"/>
          <w:lang w:eastAsia="en-US"/>
        </w:rPr>
        <w:t>sabe</w:t>
      </w:r>
      <w:r w:rsidR="00FE4B6D">
        <w:rPr>
          <w:rFonts w:ascii="Calibri" w:eastAsia="Calibri" w:hAnsi="Calibri" w:cs="Times New Roman"/>
          <w:position w:val="0"/>
          <w:sz w:val="22"/>
          <w:szCs w:val="22"/>
          <w:lang w:eastAsia="en-US"/>
        </w:rPr>
        <w:t xml:space="preserve"> que l</w:t>
      </w:r>
      <w:r w:rsidR="008E4532">
        <w:rPr>
          <w:rFonts w:ascii="Calibri" w:eastAsia="Calibri" w:hAnsi="Calibri" w:cs="Times New Roman"/>
          <w:position w:val="0"/>
          <w:sz w:val="22"/>
          <w:szCs w:val="22"/>
          <w:lang w:eastAsia="en-US"/>
        </w:rPr>
        <w:t xml:space="preserve">a genética anormal en pacientes con linfomas </w:t>
      </w:r>
      <w:r w:rsidR="003C40F8">
        <w:rPr>
          <w:rFonts w:ascii="Calibri" w:eastAsia="Calibri" w:hAnsi="Calibri" w:cs="Times New Roman"/>
          <w:position w:val="0"/>
          <w:sz w:val="22"/>
          <w:szCs w:val="22"/>
          <w:lang w:eastAsia="en-US"/>
        </w:rPr>
        <w:t>repercute en receptores</w:t>
      </w:r>
      <w:r w:rsidR="00BF4BD6">
        <w:rPr>
          <w:rFonts w:ascii="Calibri" w:eastAsia="Calibri" w:hAnsi="Calibri" w:cs="Times New Roman"/>
          <w:position w:val="0"/>
          <w:sz w:val="22"/>
          <w:szCs w:val="22"/>
          <w:lang w:eastAsia="en-US"/>
        </w:rPr>
        <w:t xml:space="preserve"> celulares</w:t>
      </w:r>
      <w:r w:rsidR="003C40F8">
        <w:rPr>
          <w:rFonts w:ascii="Calibri" w:eastAsia="Calibri" w:hAnsi="Calibri" w:cs="Times New Roman"/>
          <w:position w:val="0"/>
          <w:sz w:val="22"/>
          <w:szCs w:val="22"/>
          <w:lang w:eastAsia="en-US"/>
        </w:rPr>
        <w:t xml:space="preserve"> de </w:t>
      </w:r>
      <w:r w:rsidR="00BF4BD6">
        <w:rPr>
          <w:rFonts w:ascii="Calibri" w:eastAsia="Calibri" w:hAnsi="Calibri" w:cs="Times New Roman"/>
          <w:position w:val="0"/>
          <w:sz w:val="22"/>
          <w:szCs w:val="22"/>
          <w:lang w:eastAsia="en-US"/>
        </w:rPr>
        <w:t xml:space="preserve">las </w:t>
      </w:r>
      <w:r w:rsidR="001F1CEB">
        <w:rPr>
          <w:rFonts w:ascii="Calibri" w:eastAsia="Calibri" w:hAnsi="Calibri" w:cs="Times New Roman"/>
          <w:position w:val="0"/>
          <w:sz w:val="22"/>
          <w:szCs w:val="22"/>
          <w:lang w:eastAsia="en-US"/>
        </w:rPr>
        <w:t>células T</w:t>
      </w:r>
      <w:r w:rsidR="001357C1">
        <w:rPr>
          <w:rFonts w:ascii="Calibri" w:eastAsia="Calibri" w:hAnsi="Calibri" w:cs="Times New Roman"/>
          <w:position w:val="0"/>
          <w:sz w:val="22"/>
          <w:szCs w:val="22"/>
          <w:lang w:eastAsia="en-US"/>
        </w:rPr>
        <w:t>, que conduce a m</w:t>
      </w:r>
      <w:r w:rsidR="001354D6">
        <w:rPr>
          <w:rFonts w:ascii="Calibri" w:eastAsia="Calibri" w:hAnsi="Calibri" w:cs="Times New Roman"/>
          <w:position w:val="0"/>
          <w:sz w:val="22"/>
          <w:szCs w:val="22"/>
          <w:lang w:eastAsia="en-US"/>
        </w:rPr>
        <w:t>ás desregulaciones</w:t>
      </w:r>
      <w:r w:rsidR="00BF4BD6">
        <w:rPr>
          <w:rFonts w:ascii="Calibri" w:eastAsia="Calibri" w:hAnsi="Calibri" w:cs="Times New Roman"/>
          <w:position w:val="0"/>
          <w:sz w:val="22"/>
          <w:szCs w:val="22"/>
          <w:lang w:eastAsia="en-US"/>
        </w:rPr>
        <w:t>.</w:t>
      </w:r>
      <w:r w:rsidR="001B797C">
        <w:rPr>
          <w:rFonts w:ascii="Calibri" w:eastAsia="Calibri" w:hAnsi="Calibri" w:cs="Times New Roman"/>
          <w:position w:val="0"/>
          <w:sz w:val="22"/>
          <w:szCs w:val="22"/>
          <w:lang w:eastAsia="en-US"/>
        </w:rPr>
        <w:t xml:space="preserve"> También </w:t>
      </w:r>
      <w:r w:rsidR="004508FB">
        <w:rPr>
          <w:rFonts w:ascii="Calibri" w:eastAsia="Calibri" w:hAnsi="Calibri" w:cs="Times New Roman"/>
          <w:position w:val="0"/>
          <w:sz w:val="22"/>
          <w:szCs w:val="22"/>
          <w:lang w:eastAsia="en-US"/>
        </w:rPr>
        <w:t xml:space="preserve">se </w:t>
      </w:r>
      <w:r w:rsidR="00973B2E">
        <w:rPr>
          <w:rFonts w:ascii="Calibri" w:eastAsia="Calibri" w:hAnsi="Calibri" w:cs="Times New Roman"/>
          <w:position w:val="0"/>
          <w:sz w:val="22"/>
          <w:szCs w:val="22"/>
          <w:lang w:eastAsia="en-US"/>
        </w:rPr>
        <w:t>avanzó</w:t>
      </w:r>
      <w:r w:rsidR="004508FB">
        <w:rPr>
          <w:rFonts w:ascii="Calibri" w:eastAsia="Calibri" w:hAnsi="Calibri" w:cs="Times New Roman"/>
          <w:position w:val="0"/>
          <w:sz w:val="22"/>
          <w:szCs w:val="22"/>
          <w:lang w:eastAsia="en-US"/>
        </w:rPr>
        <w:t xml:space="preserve"> </w:t>
      </w:r>
      <w:r w:rsidR="00B17E5E">
        <w:rPr>
          <w:rFonts w:ascii="Calibri" w:eastAsia="Calibri" w:hAnsi="Calibri" w:cs="Times New Roman"/>
          <w:position w:val="0"/>
          <w:sz w:val="22"/>
          <w:szCs w:val="22"/>
          <w:lang w:eastAsia="en-US"/>
        </w:rPr>
        <w:t xml:space="preserve">en la clínica de los linfomas a </w:t>
      </w:r>
      <w:r w:rsidR="00973B2E">
        <w:rPr>
          <w:rFonts w:ascii="Calibri" w:eastAsia="Calibri" w:hAnsi="Calibri" w:cs="Times New Roman"/>
          <w:position w:val="0"/>
          <w:sz w:val="22"/>
          <w:szCs w:val="22"/>
          <w:lang w:eastAsia="en-US"/>
        </w:rPr>
        <w:t>partir del número de copias celulares en interfase</w:t>
      </w:r>
      <w:r w:rsidR="00C80A0B">
        <w:rPr>
          <w:rFonts w:ascii="Calibri" w:eastAsia="Calibri" w:hAnsi="Calibri" w:cs="Times New Roman"/>
          <w:position w:val="0"/>
          <w:sz w:val="22"/>
          <w:szCs w:val="22"/>
          <w:lang w:eastAsia="en-US"/>
        </w:rPr>
        <w:t xml:space="preserve"> (</w:t>
      </w:r>
      <w:r w:rsidR="00C80A0B" w:rsidRPr="00C80A0B">
        <w:rPr>
          <w:rFonts w:ascii="Calibri" w:eastAsia="Calibri" w:hAnsi="Calibri" w:cs="Times New Roman"/>
          <w:position w:val="0"/>
          <w:sz w:val="22"/>
          <w:szCs w:val="22"/>
          <w:lang w:eastAsia="en-US"/>
        </w:rPr>
        <w:t xml:space="preserve">Bailey &amp; </w:t>
      </w:r>
      <w:proofErr w:type="spellStart"/>
      <w:r w:rsidR="00C80A0B" w:rsidRPr="00C80A0B">
        <w:rPr>
          <w:rFonts w:ascii="Calibri" w:eastAsia="Calibri" w:hAnsi="Calibri" w:cs="Times New Roman"/>
          <w:position w:val="0"/>
          <w:sz w:val="22"/>
          <w:szCs w:val="22"/>
          <w:lang w:eastAsia="en-US"/>
        </w:rPr>
        <w:t>Elenitoba</w:t>
      </w:r>
      <w:proofErr w:type="spellEnd"/>
      <w:r w:rsidR="00C80A0B" w:rsidRPr="00C80A0B">
        <w:rPr>
          <w:rFonts w:ascii="Calibri" w:eastAsia="Calibri" w:hAnsi="Calibri" w:cs="Times New Roman"/>
          <w:position w:val="0"/>
          <w:sz w:val="22"/>
          <w:szCs w:val="22"/>
          <w:lang w:eastAsia="en-US"/>
        </w:rPr>
        <w:t>-Johnson</w:t>
      </w:r>
      <w:r w:rsidR="00C80A0B">
        <w:rPr>
          <w:rFonts w:ascii="Calibri" w:eastAsia="Calibri" w:hAnsi="Calibri" w:cs="Times New Roman"/>
          <w:position w:val="0"/>
          <w:sz w:val="22"/>
          <w:szCs w:val="22"/>
          <w:lang w:eastAsia="en-US"/>
        </w:rPr>
        <w:t xml:space="preserve">, </w:t>
      </w:r>
      <w:r w:rsidR="00C80A0B" w:rsidRPr="00C80A0B">
        <w:rPr>
          <w:rFonts w:ascii="Calibri" w:eastAsia="Calibri" w:hAnsi="Calibri" w:cs="Times New Roman"/>
          <w:position w:val="0"/>
          <w:sz w:val="22"/>
          <w:szCs w:val="22"/>
          <w:lang w:eastAsia="en-US"/>
        </w:rPr>
        <w:t>2020).</w:t>
      </w:r>
    </w:p>
    <w:p w14:paraId="6D844C01" w14:textId="59C78B31" w:rsidR="006A2E23" w:rsidRDefault="006A2E23"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En conjunto, </w:t>
      </w:r>
      <w:r w:rsidR="00E47939">
        <w:rPr>
          <w:rFonts w:ascii="Calibri" w:eastAsia="Calibri" w:hAnsi="Calibri" w:cs="Times New Roman"/>
          <w:position w:val="0"/>
          <w:sz w:val="22"/>
          <w:szCs w:val="22"/>
          <w:lang w:eastAsia="en-US"/>
        </w:rPr>
        <w:t>esperamos qu</w:t>
      </w:r>
      <w:r w:rsidR="00696515">
        <w:rPr>
          <w:rFonts w:ascii="Calibri" w:eastAsia="Calibri" w:hAnsi="Calibri" w:cs="Times New Roman"/>
          <w:position w:val="0"/>
          <w:sz w:val="22"/>
          <w:szCs w:val="22"/>
          <w:lang w:eastAsia="en-US"/>
        </w:rPr>
        <w:t>e</w:t>
      </w:r>
      <w:r w:rsidR="00E47939">
        <w:rPr>
          <w:rFonts w:ascii="Calibri" w:eastAsia="Calibri" w:hAnsi="Calibri" w:cs="Times New Roman"/>
          <w:position w:val="0"/>
          <w:sz w:val="22"/>
          <w:szCs w:val="22"/>
          <w:lang w:eastAsia="en-US"/>
        </w:rPr>
        <w:t xml:space="preserve"> los datos de los estudios de expresión diferencial </w:t>
      </w:r>
      <w:r w:rsidR="00696515">
        <w:rPr>
          <w:rFonts w:ascii="Calibri" w:eastAsia="Calibri" w:hAnsi="Calibri" w:cs="Times New Roman"/>
          <w:position w:val="0"/>
          <w:sz w:val="22"/>
          <w:szCs w:val="22"/>
          <w:lang w:eastAsia="en-US"/>
        </w:rPr>
        <w:t xml:space="preserve">se sigan realizando y </w:t>
      </w:r>
      <w:r w:rsidR="00E47939">
        <w:rPr>
          <w:rFonts w:ascii="Calibri" w:eastAsia="Calibri" w:hAnsi="Calibri" w:cs="Times New Roman"/>
          <w:position w:val="0"/>
          <w:sz w:val="22"/>
          <w:szCs w:val="22"/>
          <w:lang w:eastAsia="en-US"/>
        </w:rPr>
        <w:t>proporcionando en portales abiertos. El estudio de la expresión diferencial de genes</w:t>
      </w:r>
      <w:r w:rsidR="00847390">
        <w:rPr>
          <w:rFonts w:ascii="Calibri" w:eastAsia="Calibri" w:hAnsi="Calibri" w:cs="Times New Roman"/>
          <w:position w:val="0"/>
          <w:sz w:val="22"/>
          <w:szCs w:val="22"/>
          <w:lang w:eastAsia="en-US"/>
        </w:rPr>
        <w:t xml:space="preserve"> a partir de este tipo de </w:t>
      </w:r>
      <w:proofErr w:type="spellStart"/>
      <w:r w:rsidR="00847390">
        <w:rPr>
          <w:rFonts w:ascii="Calibri" w:eastAsia="Calibri" w:hAnsi="Calibri" w:cs="Times New Roman"/>
          <w:position w:val="0"/>
          <w:sz w:val="22"/>
          <w:szCs w:val="22"/>
          <w:lang w:eastAsia="en-US"/>
        </w:rPr>
        <w:t>informacion</w:t>
      </w:r>
      <w:proofErr w:type="spellEnd"/>
      <w:r w:rsidR="00E47939">
        <w:rPr>
          <w:rFonts w:ascii="Calibri" w:eastAsia="Calibri" w:hAnsi="Calibri" w:cs="Times New Roman"/>
          <w:position w:val="0"/>
          <w:sz w:val="22"/>
          <w:szCs w:val="22"/>
          <w:lang w:eastAsia="en-US"/>
        </w:rPr>
        <w:t xml:space="preserve"> en la leucemia linfoblástica aguda es muy </w:t>
      </w:r>
      <w:r w:rsidR="00E47939">
        <w:rPr>
          <w:rFonts w:ascii="Calibri" w:eastAsia="Calibri" w:hAnsi="Calibri" w:cs="Times New Roman"/>
          <w:position w:val="0"/>
          <w:sz w:val="22"/>
          <w:szCs w:val="22"/>
          <w:lang w:eastAsia="en-US"/>
        </w:rPr>
        <w:lastRenderedPageBreak/>
        <w:t xml:space="preserve">importante y se cree que proporcionará </w:t>
      </w:r>
      <w:proofErr w:type="spellStart"/>
      <w:r w:rsidR="00E47939">
        <w:rPr>
          <w:rFonts w:ascii="Calibri" w:eastAsia="Calibri" w:hAnsi="Calibri" w:cs="Times New Roman"/>
          <w:position w:val="0"/>
          <w:sz w:val="22"/>
          <w:szCs w:val="22"/>
          <w:lang w:eastAsia="en-US"/>
        </w:rPr>
        <w:t>informacion</w:t>
      </w:r>
      <w:proofErr w:type="spellEnd"/>
      <w:r w:rsidR="00E47939">
        <w:rPr>
          <w:rFonts w:ascii="Calibri" w:eastAsia="Calibri" w:hAnsi="Calibri" w:cs="Times New Roman"/>
          <w:position w:val="0"/>
          <w:sz w:val="22"/>
          <w:szCs w:val="22"/>
          <w:lang w:eastAsia="en-US"/>
        </w:rPr>
        <w:t xml:space="preserve"> sobre la patogenia y los procesos subyacentes a la leucemia</w:t>
      </w:r>
      <w:r w:rsidR="00847390">
        <w:rPr>
          <w:rFonts w:ascii="Calibri" w:eastAsia="Calibri" w:hAnsi="Calibri" w:cs="Times New Roman"/>
          <w:position w:val="0"/>
          <w:sz w:val="22"/>
          <w:szCs w:val="22"/>
          <w:lang w:eastAsia="en-US"/>
        </w:rPr>
        <w:t xml:space="preserve"> (</w:t>
      </w:r>
      <w:r w:rsidR="00847390" w:rsidRPr="00E47939">
        <w:rPr>
          <w:rFonts w:ascii="Calibri" w:eastAsia="Calibri" w:hAnsi="Calibri" w:cs="Times New Roman"/>
          <w:position w:val="0"/>
          <w:sz w:val="22"/>
          <w:szCs w:val="22"/>
          <w:lang w:eastAsia="en-US"/>
        </w:rPr>
        <w:t>Zhang</w:t>
      </w:r>
      <w:r w:rsidR="00847390">
        <w:rPr>
          <w:rFonts w:ascii="Calibri" w:eastAsia="Calibri" w:hAnsi="Calibri" w:cs="Times New Roman"/>
          <w:position w:val="0"/>
          <w:sz w:val="22"/>
          <w:szCs w:val="22"/>
          <w:lang w:eastAsia="en-US"/>
        </w:rPr>
        <w:t xml:space="preserve"> et al., 2019).</w:t>
      </w:r>
      <w:r w:rsidR="000D12CC">
        <w:rPr>
          <w:rFonts w:ascii="Calibri" w:eastAsia="Calibri" w:hAnsi="Calibri" w:cs="Times New Roman"/>
          <w:position w:val="0"/>
          <w:sz w:val="22"/>
          <w:szCs w:val="22"/>
          <w:lang w:eastAsia="en-US"/>
        </w:rPr>
        <w:t xml:space="preserve"> Como hemos visto en este trabajo, se pueden determinar muchos genes que podrían significar una importante vía para la proliferación y mantenimiento de células leucémicas.</w:t>
      </w:r>
      <w:r w:rsidR="00E47939">
        <w:rPr>
          <w:rFonts w:ascii="Calibri" w:eastAsia="Calibri" w:hAnsi="Calibri" w:cs="Times New Roman"/>
          <w:position w:val="0"/>
          <w:sz w:val="22"/>
          <w:szCs w:val="22"/>
          <w:lang w:eastAsia="en-US"/>
        </w:rPr>
        <w:t xml:space="preserve"> De esta forma, se relacionan todas las fuentes de extracción y procesamiento de los datos de forma eficaz</w:t>
      </w:r>
      <w:r w:rsidR="00847390">
        <w:rPr>
          <w:rFonts w:ascii="Calibri" w:eastAsia="Calibri" w:hAnsi="Calibri" w:cs="Times New Roman"/>
          <w:position w:val="0"/>
          <w:sz w:val="22"/>
          <w:szCs w:val="22"/>
          <w:lang w:eastAsia="en-US"/>
        </w:rPr>
        <w:t>.</w:t>
      </w:r>
    </w:p>
    <w:p w14:paraId="7F729608" w14:textId="2CB4B90E" w:rsidR="00190317" w:rsidRDefault="004153B9" w:rsidP="004955B7">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4153B9">
        <w:rPr>
          <w:rFonts w:ascii="Calibri" w:eastAsia="Calibri" w:hAnsi="Calibri" w:cs="Times New Roman"/>
          <w:position w:val="0"/>
          <w:sz w:val="22"/>
          <w:szCs w:val="22"/>
          <w:highlight w:val="yellow"/>
          <w:lang w:eastAsia="en-US"/>
        </w:rPr>
        <w:t>MÄS COSAS</w:t>
      </w:r>
      <w:r w:rsidR="000C3F30">
        <w:rPr>
          <w:rFonts w:ascii="Calibri" w:eastAsia="Calibri" w:hAnsi="Calibri" w:cs="Times New Roman"/>
          <w:position w:val="0"/>
          <w:sz w:val="22"/>
          <w:szCs w:val="22"/>
          <w:lang w:eastAsia="en-US"/>
        </w:rPr>
        <w:t>?</w:t>
      </w:r>
    </w:p>
    <w:p w14:paraId="37994DC0" w14:textId="482D806B" w:rsidR="006A2944" w:rsidRDefault="00861640">
      <w:pPr>
        <w:pStyle w:val="Ttulo2"/>
        <w:tabs>
          <w:tab w:val="left" w:pos="1068"/>
        </w:tabs>
        <w:ind w:left="0" w:hanging="2"/>
      </w:pPr>
      <w:bookmarkStart w:id="34" w:name="_heading=h.ft2c7j7zrs11" w:colFirst="0" w:colLast="0"/>
      <w:bookmarkEnd w:id="34"/>
      <w:r>
        <w:t>Seguimiento de la planificación</w:t>
      </w:r>
    </w:p>
    <w:p w14:paraId="13BC544B" w14:textId="0620965C" w:rsidR="00880C69" w:rsidRPr="00880C69" w:rsidRDefault="00861640" w:rsidP="00880C69">
      <w:pPr>
        <w:numPr>
          <w:ilvl w:val="0"/>
          <w:numId w:val="2"/>
        </w:numPr>
        <w:tabs>
          <w:tab w:val="left" w:pos="1068"/>
        </w:tabs>
        <w:ind w:left="0" w:hanging="2"/>
        <w:rPr>
          <w:highlight w:val="yellow"/>
        </w:rPr>
      </w:pPr>
      <w:r>
        <w:rPr>
          <w:highlight w:val="yellow"/>
        </w:rPr>
        <w:t xml:space="preserve">Un análisis crítico del seguimiento de la planificación y metodología a lo largo del producto: ¿Se ha seguido la planificación? ¿La metodología prevista ha sido la adecuada? ¿Ha habido que introducir cambios para garantizar el éxito del trabajo? ¿Por qué? </w:t>
      </w:r>
    </w:p>
    <w:p w14:paraId="4A413617" w14:textId="70506F50" w:rsidR="007508F6" w:rsidRDefault="007508F6"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bookmarkStart w:id="35" w:name="_heading=h.17dp8vu" w:colFirst="0" w:colLast="0"/>
      <w:bookmarkEnd w:id="35"/>
      <w:r w:rsidRPr="007508F6">
        <w:rPr>
          <w:rFonts w:ascii="Calibri" w:eastAsia="Calibri" w:hAnsi="Calibri" w:cs="Times New Roman"/>
          <w:position w:val="0"/>
          <w:sz w:val="22"/>
          <w:szCs w:val="22"/>
          <w:lang w:eastAsia="en-US"/>
        </w:rPr>
        <w:t xml:space="preserve">Hemos </w:t>
      </w:r>
      <w:bookmarkStart w:id="36" w:name="_Hlk103855346"/>
      <w:r w:rsidRPr="007508F6">
        <w:rPr>
          <w:rFonts w:ascii="Calibri" w:eastAsia="Calibri" w:hAnsi="Calibri" w:cs="Times New Roman"/>
          <w:position w:val="0"/>
          <w:sz w:val="22"/>
          <w:szCs w:val="22"/>
          <w:lang w:eastAsia="en-US"/>
        </w:rPr>
        <w:t xml:space="preserve">realizado una serie de cambios en el calendario </w:t>
      </w:r>
      <w:r w:rsidR="00E44427">
        <w:rPr>
          <w:rFonts w:ascii="Calibri" w:eastAsia="Calibri" w:hAnsi="Calibri" w:cs="Times New Roman"/>
          <w:position w:val="0"/>
          <w:sz w:val="22"/>
          <w:szCs w:val="22"/>
          <w:lang w:eastAsia="en-US"/>
        </w:rPr>
        <w:t>desde el principio, desde la definición de tareas inicial</w:t>
      </w:r>
      <w:r>
        <w:rPr>
          <w:rFonts w:ascii="Calibri" w:eastAsia="Calibri" w:hAnsi="Calibri" w:cs="Times New Roman"/>
          <w:position w:val="0"/>
          <w:sz w:val="22"/>
          <w:szCs w:val="22"/>
          <w:lang w:eastAsia="en-US"/>
        </w:rPr>
        <w:t>. En él no constaban los siguientes pasos</w:t>
      </w:r>
      <w:r w:rsidR="00093A63">
        <w:rPr>
          <w:rFonts w:ascii="Calibri" w:eastAsia="Calibri" w:hAnsi="Calibri" w:cs="Times New Roman"/>
          <w:position w:val="0"/>
          <w:sz w:val="22"/>
          <w:szCs w:val="22"/>
          <w:lang w:eastAsia="en-US"/>
        </w:rPr>
        <w:t xml:space="preserve"> que se han realizado</w:t>
      </w:r>
      <w:r w:rsidRPr="007508F6">
        <w:rPr>
          <w:rFonts w:ascii="Calibri" w:eastAsia="Calibri" w:hAnsi="Calibri" w:cs="Times New Roman"/>
          <w:position w:val="0"/>
          <w:sz w:val="22"/>
          <w:szCs w:val="22"/>
          <w:lang w:eastAsia="en-US"/>
        </w:rPr>
        <w:t>:</w:t>
      </w:r>
    </w:p>
    <w:p w14:paraId="6FB95048" w14:textId="3431F577" w:rsidR="00E44427" w:rsidRDefault="00E44427"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-La no creación de una base datos global, </w:t>
      </w:r>
      <w:r w:rsidRPr="00E44427">
        <w:rPr>
          <w:rFonts w:ascii="Calibri" w:eastAsia="Calibri" w:hAnsi="Calibri" w:cs="Times New Roman"/>
          <w:position w:val="0"/>
          <w:sz w:val="22"/>
          <w:szCs w:val="22"/>
          <w:lang w:eastAsia="en-US"/>
        </w:rPr>
        <w:t>integración de los distintos GSE</w:t>
      </w:r>
      <w:r>
        <w:rPr>
          <w:rFonts w:ascii="Calibri" w:eastAsia="Calibri" w:hAnsi="Calibri" w:cs="Times New Roman"/>
          <w:position w:val="0"/>
          <w:sz w:val="22"/>
          <w:szCs w:val="22"/>
          <w:lang w:eastAsia="en-US"/>
        </w:rPr>
        <w:t xml:space="preserve"> descargados de la web de GEO</w:t>
      </w:r>
      <w:r w:rsidRPr="00E44427">
        <w:rPr>
          <w:rFonts w:ascii="Calibri" w:eastAsia="Calibri" w:hAnsi="Calibri" w:cs="Times New Roman"/>
          <w:position w:val="0"/>
          <w:sz w:val="22"/>
          <w:szCs w:val="22"/>
          <w:lang w:eastAsia="en-US"/>
        </w:rPr>
        <w:t>. Se realizaron los análisis de forma individual de cada una de las series</w:t>
      </w:r>
      <w:r w:rsidR="00067F7C">
        <w:rPr>
          <w:rFonts w:ascii="Calibri" w:eastAsia="Calibri" w:hAnsi="Calibri" w:cs="Times New Roman"/>
          <w:position w:val="0"/>
          <w:sz w:val="22"/>
          <w:szCs w:val="22"/>
          <w:lang w:eastAsia="en-US"/>
        </w:rPr>
        <w:t>, por comodidad</w:t>
      </w:r>
      <w:r w:rsidR="00A371CF">
        <w:rPr>
          <w:rFonts w:ascii="Calibri" w:eastAsia="Calibri" w:hAnsi="Calibri" w:cs="Times New Roman"/>
          <w:position w:val="0"/>
          <w:sz w:val="22"/>
          <w:szCs w:val="22"/>
          <w:lang w:eastAsia="en-US"/>
        </w:rPr>
        <w:t xml:space="preserve"> y simplicidad</w:t>
      </w:r>
      <w:bookmarkEnd w:id="36"/>
      <w:r w:rsidRPr="00E44427">
        <w:rPr>
          <w:rFonts w:ascii="Calibri" w:eastAsia="Calibri" w:hAnsi="Calibri" w:cs="Times New Roman"/>
          <w:position w:val="0"/>
          <w:sz w:val="22"/>
          <w:szCs w:val="22"/>
          <w:lang w:eastAsia="en-US"/>
        </w:rPr>
        <w:t>.</w:t>
      </w:r>
      <w:r w:rsidR="00A371CF">
        <w:rPr>
          <w:rFonts w:ascii="Calibri" w:eastAsia="Calibri" w:hAnsi="Calibri" w:cs="Times New Roman"/>
          <w:position w:val="0"/>
          <w:sz w:val="22"/>
          <w:szCs w:val="22"/>
          <w:lang w:eastAsia="en-US"/>
        </w:rPr>
        <w:t xml:space="preserve"> </w:t>
      </w:r>
      <w:r w:rsidR="00A371CF" w:rsidRPr="00A371CF">
        <w:rPr>
          <w:rFonts w:ascii="Calibri" w:eastAsia="Calibri" w:hAnsi="Calibri" w:cs="Times New Roman"/>
          <w:position w:val="0"/>
          <w:sz w:val="22"/>
          <w:szCs w:val="22"/>
          <w:lang w:eastAsia="en-US"/>
        </w:rPr>
        <w:t xml:space="preserve">Si para un GSE, por ejemplo, tuviéramos datos de pacientes con leucemia/linfoma linfoblástico agudo de tipo CD7+, CD3e+ y CD43+, el análisis entre grupos sería simple. Sin embargo, si tuviéramos todos los GSE y, por tanto, todas las muestras en un mismo </w:t>
      </w:r>
      <w:proofErr w:type="spellStart"/>
      <w:r w:rsidR="00A371CF" w:rsidRPr="00A371CF">
        <w:rPr>
          <w:rFonts w:ascii="Calibri" w:eastAsia="Calibri" w:hAnsi="Calibri" w:cs="Times New Roman"/>
          <w:position w:val="0"/>
          <w:sz w:val="22"/>
          <w:szCs w:val="22"/>
          <w:lang w:eastAsia="en-US"/>
        </w:rPr>
        <w:t>dataset</w:t>
      </w:r>
      <w:proofErr w:type="spellEnd"/>
      <w:r w:rsidR="00A371CF" w:rsidRPr="00A371CF">
        <w:rPr>
          <w:rFonts w:ascii="Calibri" w:eastAsia="Calibri" w:hAnsi="Calibri" w:cs="Times New Roman"/>
          <w:position w:val="0"/>
          <w:sz w:val="22"/>
          <w:szCs w:val="22"/>
          <w:lang w:eastAsia="en-US"/>
        </w:rPr>
        <w:t>, tendríamos demasiados grupos.</w:t>
      </w:r>
      <w:r w:rsidR="0004282B">
        <w:rPr>
          <w:rFonts w:ascii="Calibri" w:eastAsia="Calibri" w:hAnsi="Calibri" w:cs="Times New Roman"/>
          <w:position w:val="0"/>
          <w:sz w:val="22"/>
          <w:szCs w:val="22"/>
          <w:lang w:eastAsia="en-US"/>
        </w:rPr>
        <w:t xml:space="preserve"> Además, el </w:t>
      </w:r>
      <w:r w:rsidR="0004282B" w:rsidRPr="0004282B">
        <w:rPr>
          <w:rFonts w:ascii="Calibri" w:eastAsia="Calibri" w:hAnsi="Calibri" w:cs="Times New Roman"/>
          <w:position w:val="0"/>
          <w:sz w:val="22"/>
          <w:szCs w:val="22"/>
          <w:lang w:eastAsia="en-US"/>
        </w:rPr>
        <w:t>análisis en conjunto de todas las series podría resultar en una pérdida de información de las características de cada muestra de cada GSE.</w:t>
      </w:r>
    </w:p>
    <w:p w14:paraId="43E75E7B" w14:textId="2A6B8B60" w:rsidR="00E44427" w:rsidRPr="007508F6" w:rsidRDefault="00E44427"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E44427">
        <w:rPr>
          <w:rFonts w:ascii="Calibri" w:eastAsia="Calibri" w:hAnsi="Calibri" w:cs="Times New Roman"/>
          <w:position w:val="0"/>
          <w:sz w:val="22"/>
          <w:szCs w:val="22"/>
          <w:lang w:eastAsia="en-US"/>
        </w:rPr>
        <w:t>-Creación de la matriz de contajes a partir de los datos de las lecturas por gen</w:t>
      </w:r>
      <w:r>
        <w:rPr>
          <w:rFonts w:ascii="Calibri" w:eastAsia="Calibri" w:hAnsi="Calibri" w:cs="Times New Roman"/>
          <w:position w:val="0"/>
          <w:sz w:val="22"/>
          <w:szCs w:val="22"/>
          <w:lang w:eastAsia="en-US"/>
        </w:rPr>
        <w:t xml:space="preserve"> de los datos de RNA-</w:t>
      </w:r>
      <w:proofErr w:type="spellStart"/>
      <w:r>
        <w:rPr>
          <w:rFonts w:ascii="Calibri" w:eastAsia="Calibri" w:hAnsi="Calibri" w:cs="Times New Roman"/>
          <w:position w:val="0"/>
          <w:sz w:val="22"/>
          <w:szCs w:val="22"/>
          <w:lang w:eastAsia="en-US"/>
        </w:rPr>
        <w:t>seq</w:t>
      </w:r>
      <w:proofErr w:type="spellEnd"/>
      <w:r w:rsidRPr="00E44427">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 xml:space="preserve"> Esto es</w:t>
      </w:r>
      <w:r w:rsidR="00292762">
        <w:rPr>
          <w:rFonts w:ascii="Calibri" w:eastAsia="Calibri" w:hAnsi="Calibri" w:cs="Times New Roman"/>
          <w:position w:val="0"/>
          <w:sz w:val="22"/>
          <w:szCs w:val="22"/>
          <w:lang w:eastAsia="en-US"/>
        </w:rPr>
        <w:t xml:space="preserve"> de nuevo</w:t>
      </w:r>
      <w:r>
        <w:rPr>
          <w:rFonts w:ascii="Calibri" w:eastAsia="Calibri" w:hAnsi="Calibri" w:cs="Times New Roman"/>
          <w:position w:val="0"/>
          <w:sz w:val="22"/>
          <w:szCs w:val="22"/>
          <w:lang w:eastAsia="en-US"/>
        </w:rPr>
        <w:t xml:space="preserve"> debido a la comodidad de trabajar con este tipo de medidas, en vez de con las lecturas por gen.</w:t>
      </w:r>
    </w:p>
    <w:p w14:paraId="42C50039" w14:textId="77777777" w:rsidR="007508F6" w:rsidRPr="007508F6" w:rsidRDefault="007508F6"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7508F6">
        <w:rPr>
          <w:rFonts w:ascii="Calibri" w:eastAsia="Calibri" w:hAnsi="Calibri" w:cs="Times New Roman"/>
          <w:position w:val="0"/>
          <w:sz w:val="22"/>
          <w:szCs w:val="22"/>
          <w:lang w:eastAsia="en-US"/>
        </w:rPr>
        <w:t>-Se han creado, dentro de un apartado que sí que estuvo definido en el calendario anterior, una serie de gráficos explicativos. Esto se ha incluido en los planes debido a la importancia de las representaciones gráficas de los resultados para la comprensión de estos.</w:t>
      </w:r>
    </w:p>
    <w:p w14:paraId="1AA66BD1" w14:textId="77777777" w:rsidR="007508F6" w:rsidRPr="007508F6" w:rsidRDefault="007508F6"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7508F6">
        <w:rPr>
          <w:rFonts w:ascii="Calibri" w:eastAsia="Calibri" w:hAnsi="Calibri" w:cs="Times New Roman"/>
          <w:position w:val="0"/>
          <w:sz w:val="22"/>
          <w:szCs w:val="22"/>
          <w:lang w:eastAsia="en-US"/>
        </w:rPr>
        <w:t xml:space="preserve">-Se han enriquecido con nuevas anotaciones los datos resultantes de cada comparación tras la última etapa del análisis </w:t>
      </w:r>
      <w:proofErr w:type="spellStart"/>
      <w:r w:rsidRPr="007508F6">
        <w:rPr>
          <w:rFonts w:ascii="Calibri" w:eastAsia="Calibri" w:hAnsi="Calibri" w:cs="Times New Roman"/>
          <w:position w:val="0"/>
          <w:sz w:val="22"/>
          <w:szCs w:val="22"/>
          <w:lang w:eastAsia="en-US"/>
        </w:rPr>
        <w:t>ómico</w:t>
      </w:r>
      <w:proofErr w:type="spellEnd"/>
      <w:r w:rsidRPr="007508F6">
        <w:rPr>
          <w:rFonts w:ascii="Calibri" w:eastAsia="Calibri" w:hAnsi="Calibri" w:cs="Times New Roman"/>
          <w:position w:val="0"/>
          <w:sz w:val="22"/>
          <w:szCs w:val="22"/>
          <w:lang w:eastAsia="en-US"/>
        </w:rPr>
        <w:t xml:space="preserve">, correspondiente al análisis de significación biológica. Esto es debido a que, a pesar de la anotación previa general, es posible que ciertos genes no se </w:t>
      </w:r>
      <w:proofErr w:type="spellStart"/>
      <w:r w:rsidRPr="007508F6">
        <w:rPr>
          <w:rFonts w:ascii="Calibri" w:eastAsia="Calibri" w:hAnsi="Calibri" w:cs="Times New Roman"/>
          <w:position w:val="0"/>
          <w:sz w:val="22"/>
          <w:szCs w:val="22"/>
          <w:lang w:eastAsia="en-US"/>
        </w:rPr>
        <w:t>ahyan</w:t>
      </w:r>
      <w:proofErr w:type="spellEnd"/>
      <w:r w:rsidRPr="007508F6">
        <w:rPr>
          <w:rFonts w:ascii="Calibri" w:eastAsia="Calibri" w:hAnsi="Calibri" w:cs="Times New Roman"/>
          <w:position w:val="0"/>
          <w:sz w:val="22"/>
          <w:szCs w:val="22"/>
          <w:lang w:eastAsia="en-US"/>
        </w:rPr>
        <w:t xml:space="preserve"> anotado, o no se haya detallado toda la </w:t>
      </w:r>
      <w:proofErr w:type="spellStart"/>
      <w:r w:rsidRPr="007508F6">
        <w:rPr>
          <w:rFonts w:ascii="Calibri" w:eastAsia="Calibri" w:hAnsi="Calibri" w:cs="Times New Roman"/>
          <w:position w:val="0"/>
          <w:sz w:val="22"/>
          <w:szCs w:val="22"/>
          <w:lang w:eastAsia="en-US"/>
        </w:rPr>
        <w:t>informacion</w:t>
      </w:r>
      <w:proofErr w:type="spellEnd"/>
      <w:r w:rsidRPr="007508F6">
        <w:rPr>
          <w:rFonts w:ascii="Calibri" w:eastAsia="Calibri" w:hAnsi="Calibri" w:cs="Times New Roman"/>
          <w:position w:val="0"/>
          <w:sz w:val="22"/>
          <w:szCs w:val="22"/>
          <w:lang w:eastAsia="en-US"/>
        </w:rPr>
        <w:t xml:space="preserve"> referente a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 xml:space="preserve">, con la consecuente pérdida de </w:t>
      </w:r>
      <w:proofErr w:type="spellStart"/>
      <w:r w:rsidRPr="007508F6">
        <w:rPr>
          <w:rFonts w:ascii="Calibri" w:eastAsia="Calibri" w:hAnsi="Calibri" w:cs="Times New Roman"/>
          <w:position w:val="0"/>
          <w:sz w:val="22"/>
          <w:szCs w:val="22"/>
          <w:lang w:eastAsia="en-US"/>
        </w:rPr>
        <w:t>informacion</w:t>
      </w:r>
      <w:proofErr w:type="spellEnd"/>
      <w:r w:rsidRPr="007508F6">
        <w:rPr>
          <w:rFonts w:ascii="Calibri" w:eastAsia="Calibri" w:hAnsi="Calibri" w:cs="Times New Roman"/>
          <w:position w:val="0"/>
          <w:sz w:val="22"/>
          <w:szCs w:val="22"/>
          <w:lang w:eastAsia="en-US"/>
        </w:rPr>
        <w:t xml:space="preserve">. En este caso, tomamos ciertos </w:t>
      </w:r>
      <w:proofErr w:type="spellStart"/>
      <w:r w:rsidRPr="007508F6">
        <w:rPr>
          <w:rFonts w:ascii="Calibri" w:eastAsia="Calibri" w:hAnsi="Calibri" w:cs="Times New Roman"/>
          <w:position w:val="0"/>
          <w:sz w:val="22"/>
          <w:szCs w:val="22"/>
          <w:lang w:eastAsia="en-US"/>
        </w:rPr>
        <w:t>datasets</w:t>
      </w:r>
      <w:proofErr w:type="spellEnd"/>
      <w:r w:rsidRPr="007508F6">
        <w:rPr>
          <w:rFonts w:ascii="Calibri" w:eastAsia="Calibri" w:hAnsi="Calibri" w:cs="Times New Roman"/>
          <w:position w:val="0"/>
          <w:sz w:val="22"/>
          <w:szCs w:val="22"/>
          <w:lang w:eastAsia="en-US"/>
        </w:rPr>
        <w:t xml:space="preserve"> de Huang et al., 2018; </w:t>
      </w:r>
      <w:proofErr w:type="spellStart"/>
      <w:r w:rsidRPr="007508F6">
        <w:rPr>
          <w:rFonts w:ascii="Calibri" w:eastAsia="Calibri" w:hAnsi="Calibri" w:cs="Times New Roman"/>
          <w:position w:val="0"/>
          <w:sz w:val="22"/>
          <w:szCs w:val="22"/>
          <w:lang w:eastAsia="en-US"/>
        </w:rPr>
        <w:t>Sebestyén</w:t>
      </w:r>
      <w:proofErr w:type="spellEnd"/>
      <w:r w:rsidRPr="007508F6">
        <w:rPr>
          <w:rFonts w:ascii="Calibri" w:eastAsia="Calibri" w:hAnsi="Calibri" w:cs="Times New Roman"/>
          <w:position w:val="0"/>
          <w:sz w:val="22"/>
          <w:szCs w:val="22"/>
          <w:lang w:eastAsia="en-US"/>
        </w:rPr>
        <w:t xml:space="preserve"> et al., 2016 y Wang et al., 2019 para llevar a cabo este paso, de forma </w:t>
      </w:r>
      <w:proofErr w:type="gramStart"/>
      <w:r w:rsidRPr="007508F6">
        <w:rPr>
          <w:rFonts w:ascii="Calibri" w:eastAsia="Calibri" w:hAnsi="Calibri" w:cs="Times New Roman"/>
          <w:position w:val="0"/>
          <w:sz w:val="22"/>
          <w:szCs w:val="22"/>
          <w:lang w:eastAsia="en-US"/>
        </w:rPr>
        <w:t>que</w:t>
      </w:r>
      <w:proofErr w:type="gramEnd"/>
      <w:r w:rsidRPr="007508F6">
        <w:rPr>
          <w:rFonts w:ascii="Calibri" w:eastAsia="Calibri" w:hAnsi="Calibri" w:cs="Times New Roman"/>
          <w:position w:val="0"/>
          <w:sz w:val="22"/>
          <w:szCs w:val="22"/>
          <w:lang w:eastAsia="en-US"/>
        </w:rPr>
        <w:t xml:space="preserve"> si ellos </w:t>
      </w:r>
      <w:r w:rsidRPr="007508F6">
        <w:rPr>
          <w:rFonts w:ascii="Calibri" w:eastAsia="Calibri" w:hAnsi="Calibri" w:cs="Times New Roman"/>
          <w:position w:val="0"/>
          <w:sz w:val="22"/>
          <w:szCs w:val="22"/>
          <w:lang w:eastAsia="en-US"/>
        </w:rPr>
        <w:lastRenderedPageBreak/>
        <w:t xml:space="preserve">anotaron algún gen que diera lugar a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 xml:space="preserve">, si nosotros </w:t>
      </w:r>
      <w:proofErr w:type="spellStart"/>
      <w:r w:rsidRPr="007508F6">
        <w:rPr>
          <w:rFonts w:ascii="Calibri" w:eastAsia="Calibri" w:hAnsi="Calibri" w:cs="Times New Roman"/>
          <w:position w:val="0"/>
          <w:sz w:val="22"/>
          <w:szCs w:val="22"/>
          <w:lang w:eastAsia="en-US"/>
        </w:rPr>
        <w:t>tambien</w:t>
      </w:r>
      <w:proofErr w:type="spellEnd"/>
      <w:r w:rsidRPr="007508F6">
        <w:rPr>
          <w:rFonts w:ascii="Calibri" w:eastAsia="Calibri" w:hAnsi="Calibri" w:cs="Times New Roman"/>
          <w:position w:val="0"/>
          <w:sz w:val="22"/>
          <w:szCs w:val="22"/>
          <w:lang w:eastAsia="en-US"/>
        </w:rPr>
        <w:t xml:space="preserve"> lo tenemos en las bases de datos de nuestras comparaciones, lo anotáramos a partir de sus bases. Usamos el </w:t>
      </w:r>
      <w:proofErr w:type="spellStart"/>
      <w:r w:rsidRPr="007508F6">
        <w:rPr>
          <w:rFonts w:ascii="Calibri" w:eastAsia="Calibri" w:hAnsi="Calibri" w:cs="Times New Roman"/>
          <w:position w:val="0"/>
          <w:sz w:val="22"/>
          <w:szCs w:val="22"/>
          <w:lang w:eastAsia="en-US"/>
        </w:rPr>
        <w:t>dataset</w:t>
      </w:r>
      <w:proofErr w:type="spellEnd"/>
      <w:r w:rsidRPr="007508F6">
        <w:rPr>
          <w:rFonts w:ascii="Calibri" w:eastAsia="Calibri" w:hAnsi="Calibri" w:cs="Times New Roman"/>
          <w:position w:val="0"/>
          <w:sz w:val="22"/>
          <w:szCs w:val="22"/>
          <w:lang w:eastAsia="en-US"/>
        </w:rPr>
        <w:t xml:space="preserve"> llamado Dataset_S01 (XLSX) de Huang et al., 2018, las tablas Table S2 y Table S5 de Wang et al., 2019, y el archivo </w:t>
      </w:r>
      <w:proofErr w:type="spellStart"/>
      <w:r w:rsidRPr="007508F6">
        <w:rPr>
          <w:rFonts w:ascii="Calibri" w:eastAsia="Calibri" w:hAnsi="Calibri" w:cs="Times New Roman"/>
          <w:position w:val="0"/>
          <w:sz w:val="22"/>
          <w:szCs w:val="22"/>
          <w:lang w:eastAsia="en-US"/>
        </w:rPr>
        <w:t>Supp</w:t>
      </w:r>
      <w:proofErr w:type="spellEnd"/>
      <w:r w:rsidRPr="007508F6">
        <w:rPr>
          <w:rFonts w:ascii="Calibri" w:eastAsia="Calibri" w:hAnsi="Calibri" w:cs="Times New Roman"/>
          <w:position w:val="0"/>
          <w:sz w:val="22"/>
          <w:szCs w:val="22"/>
          <w:lang w:eastAsia="en-US"/>
        </w:rPr>
        <w:t xml:space="preserve"> Tables.xlsx de </w:t>
      </w:r>
      <w:proofErr w:type="spellStart"/>
      <w:r w:rsidRPr="007508F6">
        <w:rPr>
          <w:rFonts w:ascii="Calibri" w:eastAsia="Calibri" w:hAnsi="Calibri" w:cs="Times New Roman"/>
          <w:position w:val="0"/>
          <w:sz w:val="22"/>
          <w:szCs w:val="22"/>
          <w:lang w:eastAsia="en-US"/>
        </w:rPr>
        <w:t>Sebestyén</w:t>
      </w:r>
      <w:proofErr w:type="spellEnd"/>
      <w:r w:rsidRPr="007508F6">
        <w:rPr>
          <w:rFonts w:ascii="Calibri" w:eastAsia="Calibri" w:hAnsi="Calibri" w:cs="Times New Roman"/>
          <w:position w:val="0"/>
          <w:sz w:val="22"/>
          <w:szCs w:val="22"/>
          <w:lang w:eastAsia="en-US"/>
        </w:rPr>
        <w:t xml:space="preserve"> et al., 2016. La elección de las tablas es referente a que, de alguna forma, tienen anotados en cada gen o proteína si la funcionalidad de estos en el genoma es referente a eventos de </w:t>
      </w:r>
      <w:proofErr w:type="spellStart"/>
      <w:r w:rsidRPr="007508F6">
        <w:rPr>
          <w:rFonts w:ascii="Calibri" w:eastAsia="Calibri" w:hAnsi="Calibri" w:cs="Times New Roman"/>
          <w:position w:val="0"/>
          <w:sz w:val="22"/>
          <w:szCs w:val="22"/>
          <w:lang w:eastAsia="en-US"/>
        </w:rPr>
        <w:t>splicing</w:t>
      </w:r>
      <w:proofErr w:type="spellEnd"/>
      <w:r w:rsidRPr="007508F6">
        <w:rPr>
          <w:rFonts w:ascii="Calibri" w:eastAsia="Calibri" w:hAnsi="Calibri" w:cs="Times New Roman"/>
          <w:position w:val="0"/>
          <w:sz w:val="22"/>
          <w:szCs w:val="22"/>
          <w:lang w:eastAsia="en-US"/>
        </w:rPr>
        <w:t xml:space="preserve">, o simplemente si se tratan de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 xml:space="preserve">. Si se trata de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 xml:space="preserve">, podemos seleccionarlas, aunque no indiquen si presenta un papel importante en la maduración del pre-ARN, y posteriormente buscar si se tratan de proteínas importantes para nuestro estudio, en un apartado definido a partir de la modificación de las tareas, llamado “recopilación de </w:t>
      </w:r>
      <w:proofErr w:type="spellStart"/>
      <w:r w:rsidRPr="007508F6">
        <w:rPr>
          <w:rFonts w:ascii="Calibri" w:eastAsia="Calibri" w:hAnsi="Calibri" w:cs="Times New Roman"/>
          <w:position w:val="0"/>
          <w:sz w:val="22"/>
          <w:szCs w:val="22"/>
          <w:lang w:eastAsia="en-US"/>
        </w:rPr>
        <w:t>informacion</w:t>
      </w:r>
      <w:proofErr w:type="spellEnd"/>
      <w:r w:rsidRPr="007508F6">
        <w:rPr>
          <w:rFonts w:ascii="Calibri" w:eastAsia="Calibri" w:hAnsi="Calibri" w:cs="Times New Roman"/>
          <w:position w:val="0"/>
          <w:sz w:val="22"/>
          <w:szCs w:val="22"/>
          <w:lang w:eastAsia="en-US"/>
        </w:rPr>
        <w:t xml:space="preserve"> de cada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 xml:space="preserve">” (ver Tabla 1). De esta manera, tomamos los resultados de nuestro estudio, con los genes ya anotados, e intentamos volver a anotar aquellos genes en común entre nuestro estudio y de los tres mencionados para indicar si tienen </w:t>
      </w:r>
      <w:proofErr w:type="spellStart"/>
      <w:r w:rsidRPr="007508F6">
        <w:rPr>
          <w:rFonts w:ascii="Calibri" w:eastAsia="Calibri" w:hAnsi="Calibri" w:cs="Times New Roman"/>
          <w:position w:val="0"/>
          <w:sz w:val="22"/>
          <w:szCs w:val="22"/>
          <w:lang w:eastAsia="en-US"/>
        </w:rPr>
        <w:t>relacion</w:t>
      </w:r>
      <w:proofErr w:type="spellEnd"/>
      <w:r w:rsidRPr="007508F6">
        <w:rPr>
          <w:rFonts w:ascii="Calibri" w:eastAsia="Calibri" w:hAnsi="Calibri" w:cs="Times New Roman"/>
          <w:position w:val="0"/>
          <w:sz w:val="22"/>
          <w:szCs w:val="22"/>
          <w:lang w:eastAsia="en-US"/>
        </w:rPr>
        <w:t xml:space="preserve"> con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w:t>
      </w:r>
    </w:p>
    <w:p w14:paraId="07DD38F1" w14:textId="043F4F25" w:rsidR="007508F6" w:rsidRDefault="007508F6"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7508F6">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Se realizó la i</w:t>
      </w:r>
      <w:r w:rsidRPr="007508F6">
        <w:rPr>
          <w:rFonts w:ascii="Calibri" w:eastAsia="Calibri" w:hAnsi="Calibri" w:cs="Times New Roman"/>
          <w:position w:val="0"/>
          <w:sz w:val="22"/>
          <w:szCs w:val="22"/>
          <w:lang w:eastAsia="en-US"/>
        </w:rPr>
        <w:t xml:space="preserve">nterrogación de uno de una de las comparaciones enriquecidas en el apartado </w:t>
      </w:r>
      <w:r w:rsidR="008270A9" w:rsidRPr="007508F6">
        <w:rPr>
          <w:rFonts w:ascii="Calibri" w:eastAsia="Calibri" w:hAnsi="Calibri" w:cs="Times New Roman"/>
          <w:position w:val="0"/>
          <w:sz w:val="22"/>
          <w:szCs w:val="22"/>
          <w:lang w:eastAsia="en-US"/>
        </w:rPr>
        <w:t>anterior</w:t>
      </w:r>
      <w:r w:rsidRPr="007508F6">
        <w:rPr>
          <w:rFonts w:ascii="Calibri" w:eastAsia="Calibri" w:hAnsi="Calibri" w:cs="Times New Roman"/>
          <w:position w:val="0"/>
          <w:sz w:val="22"/>
          <w:szCs w:val="22"/>
          <w:lang w:eastAsia="en-US"/>
        </w:rPr>
        <w:t xml:space="preserve"> para encontrar genes involucrados en procesos de maduración de ARN. Este paso se ha incluido para representar un ejemplo de cómo podemos preguntar a cualquiera de nuestras bases de datos de entre comparaciones de grupos de pacientes. Así, podemos buscar los genes que den lugar a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w:t>
      </w:r>
    </w:p>
    <w:p w14:paraId="6898B293" w14:textId="23C8FB9E" w:rsidR="00C4758C" w:rsidRDefault="00BB1CED"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007508F6" w:rsidRPr="007508F6">
        <w:rPr>
          <w:rFonts w:ascii="Calibri" w:eastAsia="Calibri" w:hAnsi="Calibri" w:cs="Times New Roman"/>
          <w:position w:val="0"/>
          <w:sz w:val="22"/>
          <w:szCs w:val="22"/>
          <w:lang w:eastAsia="en-US"/>
        </w:rPr>
        <w:t xml:space="preserve">El siguiente paso hace referencia a la selección de las </w:t>
      </w:r>
      <w:proofErr w:type="spellStart"/>
      <w:r w:rsidR="007508F6" w:rsidRPr="007508F6">
        <w:rPr>
          <w:rFonts w:ascii="Calibri" w:eastAsia="Calibri" w:hAnsi="Calibri" w:cs="Times New Roman"/>
          <w:position w:val="0"/>
          <w:sz w:val="22"/>
          <w:szCs w:val="22"/>
          <w:lang w:eastAsia="en-US"/>
        </w:rPr>
        <w:t>RBPs</w:t>
      </w:r>
      <w:proofErr w:type="spellEnd"/>
      <w:r w:rsidR="007508F6" w:rsidRPr="007508F6">
        <w:rPr>
          <w:rFonts w:ascii="Calibri" w:eastAsia="Calibri" w:hAnsi="Calibri" w:cs="Times New Roman"/>
          <w:position w:val="0"/>
          <w:sz w:val="22"/>
          <w:szCs w:val="22"/>
          <w:lang w:eastAsia="en-US"/>
        </w:rPr>
        <w:t xml:space="preserve"> implicadas en el </w:t>
      </w:r>
      <w:proofErr w:type="spellStart"/>
      <w:r w:rsidR="007508F6" w:rsidRPr="007508F6">
        <w:rPr>
          <w:rFonts w:ascii="Calibri" w:eastAsia="Calibri" w:hAnsi="Calibri" w:cs="Times New Roman"/>
          <w:position w:val="0"/>
          <w:sz w:val="22"/>
          <w:szCs w:val="22"/>
          <w:lang w:eastAsia="en-US"/>
        </w:rPr>
        <w:t>splicing</w:t>
      </w:r>
      <w:proofErr w:type="spellEnd"/>
      <w:r w:rsidR="007508F6" w:rsidRPr="007508F6">
        <w:rPr>
          <w:rFonts w:ascii="Calibri" w:eastAsia="Calibri" w:hAnsi="Calibri" w:cs="Times New Roman"/>
          <w:position w:val="0"/>
          <w:sz w:val="22"/>
          <w:szCs w:val="22"/>
          <w:lang w:eastAsia="en-US"/>
        </w:rPr>
        <w:t xml:space="preserve"> de todos los datos</w:t>
      </w:r>
      <w:r w:rsidR="00DC6EBD">
        <w:rPr>
          <w:rFonts w:ascii="Calibri" w:eastAsia="Calibri" w:hAnsi="Calibri" w:cs="Times New Roman"/>
          <w:position w:val="0"/>
          <w:sz w:val="22"/>
          <w:szCs w:val="22"/>
          <w:lang w:eastAsia="en-US"/>
        </w:rPr>
        <w:t>, lo cual se puede generar a partir de la interrogación anterior</w:t>
      </w:r>
      <w:r w:rsidR="007508F6" w:rsidRPr="007508F6">
        <w:rPr>
          <w:rFonts w:ascii="Calibri" w:eastAsia="Calibri" w:hAnsi="Calibri" w:cs="Times New Roman"/>
          <w:position w:val="0"/>
          <w:sz w:val="22"/>
          <w:szCs w:val="22"/>
          <w:lang w:eastAsia="en-US"/>
        </w:rPr>
        <w:t>. Se us</w:t>
      </w:r>
      <w:r w:rsidR="007508F6">
        <w:rPr>
          <w:rFonts w:ascii="Calibri" w:eastAsia="Calibri" w:hAnsi="Calibri" w:cs="Times New Roman"/>
          <w:position w:val="0"/>
          <w:sz w:val="22"/>
          <w:szCs w:val="22"/>
          <w:lang w:eastAsia="en-US"/>
        </w:rPr>
        <w:t>ó</w:t>
      </w:r>
      <w:r w:rsidR="007508F6" w:rsidRPr="007508F6">
        <w:rPr>
          <w:rFonts w:ascii="Calibri" w:eastAsia="Calibri" w:hAnsi="Calibri" w:cs="Times New Roman"/>
          <w:position w:val="0"/>
          <w:sz w:val="22"/>
          <w:szCs w:val="22"/>
          <w:lang w:eastAsia="en-US"/>
        </w:rPr>
        <w:t xml:space="preserve"> para tener listas de las </w:t>
      </w:r>
      <w:proofErr w:type="spellStart"/>
      <w:r w:rsidR="007508F6" w:rsidRPr="007508F6">
        <w:rPr>
          <w:rFonts w:ascii="Calibri" w:eastAsia="Calibri" w:hAnsi="Calibri" w:cs="Times New Roman"/>
          <w:position w:val="0"/>
          <w:sz w:val="22"/>
          <w:szCs w:val="22"/>
          <w:lang w:eastAsia="en-US"/>
        </w:rPr>
        <w:t>RBPs</w:t>
      </w:r>
      <w:proofErr w:type="spellEnd"/>
      <w:r w:rsidR="007508F6" w:rsidRPr="007508F6">
        <w:rPr>
          <w:rFonts w:ascii="Calibri" w:eastAsia="Calibri" w:hAnsi="Calibri" w:cs="Times New Roman"/>
          <w:position w:val="0"/>
          <w:sz w:val="22"/>
          <w:szCs w:val="22"/>
          <w:lang w:eastAsia="en-US"/>
        </w:rPr>
        <w:t xml:space="preserve"> resultantes entre los análisis de expresión diferencial de entre grupos de pacientes,</w:t>
      </w:r>
      <w:r w:rsidR="007508F6">
        <w:rPr>
          <w:rFonts w:ascii="Calibri" w:eastAsia="Calibri" w:hAnsi="Calibri" w:cs="Times New Roman"/>
          <w:position w:val="0"/>
          <w:sz w:val="22"/>
          <w:szCs w:val="22"/>
          <w:lang w:eastAsia="en-US"/>
        </w:rPr>
        <w:t xml:space="preserve"> mediante lo que se culminó</w:t>
      </w:r>
      <w:r w:rsidR="007508F6" w:rsidRPr="007508F6">
        <w:rPr>
          <w:rFonts w:ascii="Calibri" w:eastAsia="Calibri" w:hAnsi="Calibri" w:cs="Times New Roman"/>
          <w:position w:val="0"/>
          <w:sz w:val="22"/>
          <w:szCs w:val="22"/>
          <w:lang w:eastAsia="en-US"/>
        </w:rPr>
        <w:t xml:space="preserve"> el primer objetivo. </w:t>
      </w:r>
    </w:p>
    <w:p w14:paraId="4034F611" w14:textId="71E51753" w:rsidR="00C4758C" w:rsidRDefault="00C4758C"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Pr="00C4758C">
        <w:rPr>
          <w:rFonts w:ascii="Calibri" w:eastAsia="Calibri" w:hAnsi="Calibri" w:cs="Times New Roman"/>
          <w:position w:val="0"/>
          <w:sz w:val="22"/>
          <w:szCs w:val="22"/>
          <w:lang w:eastAsia="en-US"/>
        </w:rPr>
        <w:t xml:space="preserve">Es importante incluir en la memoria final una tabla descriptiva sobre los </w:t>
      </w:r>
      <w:proofErr w:type="spellStart"/>
      <w:r w:rsidRPr="00C4758C">
        <w:rPr>
          <w:rFonts w:ascii="Calibri" w:eastAsia="Calibri" w:hAnsi="Calibri" w:cs="Times New Roman"/>
          <w:position w:val="0"/>
          <w:sz w:val="22"/>
          <w:szCs w:val="22"/>
          <w:lang w:eastAsia="en-US"/>
        </w:rPr>
        <w:t>datasets</w:t>
      </w:r>
      <w:proofErr w:type="spellEnd"/>
      <w:r w:rsidRPr="00C4758C">
        <w:rPr>
          <w:rFonts w:ascii="Calibri" w:eastAsia="Calibri" w:hAnsi="Calibri" w:cs="Times New Roman"/>
          <w:position w:val="0"/>
          <w:sz w:val="22"/>
          <w:szCs w:val="22"/>
          <w:lang w:eastAsia="en-US"/>
        </w:rPr>
        <w:t xml:space="preserve"> recopilados, y dentro de ellos los grupos a comparar. Esto nos ayudara a entender los genes diferencialmente expresados.</w:t>
      </w:r>
    </w:p>
    <w:p w14:paraId="23D6FA31" w14:textId="6876A777" w:rsidR="007508F6" w:rsidRPr="007508F6" w:rsidRDefault="00C4758C"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r w:rsidR="007508F6" w:rsidRPr="007508F6">
        <w:rPr>
          <w:rFonts w:ascii="Calibri" w:eastAsia="Calibri" w:hAnsi="Calibri" w:cs="Times New Roman"/>
          <w:position w:val="0"/>
          <w:sz w:val="22"/>
          <w:szCs w:val="22"/>
          <w:lang w:eastAsia="en-US"/>
        </w:rPr>
        <w:t xml:space="preserve">Luego, se </w:t>
      </w:r>
      <w:r>
        <w:rPr>
          <w:rFonts w:ascii="Calibri" w:eastAsia="Calibri" w:hAnsi="Calibri" w:cs="Times New Roman"/>
          <w:position w:val="0"/>
          <w:sz w:val="22"/>
          <w:szCs w:val="22"/>
          <w:lang w:eastAsia="en-US"/>
        </w:rPr>
        <w:t>incluyó la búsqueda de</w:t>
      </w:r>
      <w:r w:rsidR="007508F6" w:rsidRPr="007508F6">
        <w:rPr>
          <w:rFonts w:ascii="Calibri" w:eastAsia="Calibri" w:hAnsi="Calibri" w:cs="Times New Roman"/>
          <w:position w:val="0"/>
          <w:sz w:val="22"/>
          <w:szCs w:val="22"/>
          <w:lang w:eastAsia="en-US"/>
        </w:rPr>
        <w:t xml:space="preserve"> información de cada </w:t>
      </w:r>
      <w:proofErr w:type="spellStart"/>
      <w:r w:rsidR="007508F6" w:rsidRPr="007508F6">
        <w:rPr>
          <w:rFonts w:ascii="Calibri" w:eastAsia="Calibri" w:hAnsi="Calibri" w:cs="Times New Roman"/>
          <w:position w:val="0"/>
          <w:sz w:val="22"/>
          <w:szCs w:val="22"/>
          <w:lang w:eastAsia="en-US"/>
        </w:rPr>
        <w:t>RBPs</w:t>
      </w:r>
      <w:proofErr w:type="spellEnd"/>
      <w:r w:rsidR="007508F6" w:rsidRPr="007508F6">
        <w:rPr>
          <w:rFonts w:ascii="Calibri" w:eastAsia="Calibri" w:hAnsi="Calibri" w:cs="Times New Roman"/>
          <w:position w:val="0"/>
          <w:sz w:val="22"/>
          <w:szCs w:val="22"/>
          <w:lang w:eastAsia="en-US"/>
        </w:rPr>
        <w:t>.</w:t>
      </w:r>
      <w:r>
        <w:rPr>
          <w:rFonts w:ascii="Calibri" w:eastAsia="Calibri" w:hAnsi="Calibri" w:cs="Times New Roman"/>
          <w:position w:val="0"/>
          <w:sz w:val="22"/>
          <w:szCs w:val="22"/>
          <w:lang w:eastAsia="en-US"/>
        </w:rPr>
        <w:t xml:space="preserve"> Esto es debido a que es una importante parte de comprensión del problema, y no hay que hacerlo al final en el poco tiempo que quede.</w:t>
      </w:r>
    </w:p>
    <w:p w14:paraId="283F702E" w14:textId="3452825C" w:rsidR="008F4C0B" w:rsidRPr="007508F6" w:rsidRDefault="007508F6" w:rsidP="007508F6">
      <w:pPr>
        <w:spacing w:before="0" w:after="16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7508F6">
        <w:rPr>
          <w:rFonts w:ascii="Calibri" w:eastAsia="Calibri" w:hAnsi="Calibri" w:cs="Times New Roman"/>
          <w:position w:val="0"/>
          <w:sz w:val="22"/>
          <w:szCs w:val="22"/>
          <w:lang w:eastAsia="en-US"/>
        </w:rPr>
        <w:t>-La siguiente tarea sí se ha incluido a parte de las anteriores. Escrib</w:t>
      </w:r>
      <w:r w:rsidR="00BB1CED">
        <w:rPr>
          <w:rFonts w:ascii="Calibri" w:eastAsia="Calibri" w:hAnsi="Calibri" w:cs="Times New Roman"/>
          <w:position w:val="0"/>
          <w:sz w:val="22"/>
          <w:szCs w:val="22"/>
          <w:lang w:eastAsia="en-US"/>
        </w:rPr>
        <w:t>imo</w:t>
      </w:r>
      <w:r w:rsidRPr="007508F6">
        <w:rPr>
          <w:rFonts w:ascii="Calibri" w:eastAsia="Calibri" w:hAnsi="Calibri" w:cs="Times New Roman"/>
          <w:position w:val="0"/>
          <w:sz w:val="22"/>
          <w:szCs w:val="22"/>
          <w:lang w:eastAsia="en-US"/>
        </w:rPr>
        <w:t xml:space="preserve">s el papel de cada </w:t>
      </w:r>
      <w:proofErr w:type="spellStart"/>
      <w:r w:rsidRPr="007508F6">
        <w:rPr>
          <w:rFonts w:ascii="Calibri" w:eastAsia="Calibri" w:hAnsi="Calibri" w:cs="Times New Roman"/>
          <w:position w:val="0"/>
          <w:sz w:val="22"/>
          <w:szCs w:val="22"/>
          <w:lang w:eastAsia="en-US"/>
        </w:rPr>
        <w:t>RBPs</w:t>
      </w:r>
      <w:proofErr w:type="spellEnd"/>
      <w:r w:rsidRPr="007508F6">
        <w:rPr>
          <w:rFonts w:ascii="Calibri" w:eastAsia="Calibri" w:hAnsi="Calibri" w:cs="Times New Roman"/>
          <w:position w:val="0"/>
          <w:sz w:val="22"/>
          <w:szCs w:val="22"/>
          <w:lang w:eastAsia="en-US"/>
        </w:rPr>
        <w:t xml:space="preserve"> implicada en procesos de </w:t>
      </w:r>
      <w:proofErr w:type="spellStart"/>
      <w:r w:rsidRPr="007508F6">
        <w:rPr>
          <w:rFonts w:ascii="Calibri" w:eastAsia="Calibri" w:hAnsi="Calibri" w:cs="Times New Roman"/>
          <w:position w:val="0"/>
          <w:sz w:val="22"/>
          <w:szCs w:val="22"/>
          <w:lang w:eastAsia="en-US"/>
        </w:rPr>
        <w:t>splicing</w:t>
      </w:r>
      <w:proofErr w:type="spellEnd"/>
      <w:r w:rsidRPr="007508F6">
        <w:rPr>
          <w:rFonts w:ascii="Calibri" w:eastAsia="Calibri" w:hAnsi="Calibri" w:cs="Times New Roman"/>
          <w:position w:val="0"/>
          <w:sz w:val="22"/>
          <w:szCs w:val="22"/>
          <w:lang w:eastAsia="en-US"/>
        </w:rPr>
        <w:t xml:space="preserve"> que encontramos entre comparaciones y el resto de la memoria. </w:t>
      </w:r>
      <w:r w:rsidR="00721330">
        <w:rPr>
          <w:rFonts w:ascii="Calibri" w:eastAsia="Calibri" w:hAnsi="Calibri" w:cs="Times New Roman"/>
          <w:position w:val="0"/>
          <w:sz w:val="22"/>
          <w:szCs w:val="22"/>
          <w:lang w:eastAsia="en-US"/>
        </w:rPr>
        <w:t xml:space="preserve">Sin embargo, en esta no constaba la redacción del trabajo. Debido a que parte del </w:t>
      </w:r>
      <w:r w:rsidR="00721330">
        <w:rPr>
          <w:rFonts w:ascii="Calibri" w:eastAsia="Calibri" w:hAnsi="Calibri" w:cs="Times New Roman"/>
          <w:position w:val="0"/>
          <w:sz w:val="22"/>
          <w:szCs w:val="22"/>
          <w:lang w:eastAsia="en-US"/>
        </w:rPr>
        <w:lastRenderedPageBreak/>
        <w:t>tiempo se</w:t>
      </w:r>
      <w:r w:rsidRPr="007508F6">
        <w:rPr>
          <w:rFonts w:ascii="Calibri" w:eastAsia="Calibri" w:hAnsi="Calibri" w:cs="Times New Roman"/>
          <w:position w:val="0"/>
          <w:sz w:val="22"/>
          <w:szCs w:val="22"/>
          <w:lang w:eastAsia="en-US"/>
        </w:rPr>
        <w:t xml:space="preserve"> ha invertido en el análisis y la redacción de las </w:t>
      </w:r>
      <w:proofErr w:type="spellStart"/>
      <w:r w:rsidRPr="007508F6">
        <w:rPr>
          <w:rFonts w:ascii="Calibri" w:eastAsia="Calibri" w:hAnsi="Calibri" w:cs="Times New Roman"/>
          <w:position w:val="0"/>
          <w:sz w:val="22"/>
          <w:szCs w:val="22"/>
          <w:lang w:eastAsia="en-US"/>
        </w:rPr>
        <w:t>PECs</w:t>
      </w:r>
      <w:proofErr w:type="spellEnd"/>
      <w:r w:rsidR="00364DC3">
        <w:rPr>
          <w:rFonts w:ascii="Calibri" w:eastAsia="Calibri" w:hAnsi="Calibri" w:cs="Times New Roman"/>
          <w:position w:val="0"/>
          <w:sz w:val="22"/>
          <w:szCs w:val="22"/>
          <w:lang w:eastAsia="en-US"/>
        </w:rPr>
        <w:t xml:space="preserve">, </w:t>
      </w:r>
      <w:r w:rsidRPr="007508F6">
        <w:rPr>
          <w:rFonts w:ascii="Calibri" w:eastAsia="Calibri" w:hAnsi="Calibri" w:cs="Times New Roman"/>
          <w:position w:val="0"/>
          <w:sz w:val="22"/>
          <w:szCs w:val="22"/>
          <w:lang w:eastAsia="en-US"/>
        </w:rPr>
        <w:t>creímos conveniente la inclusión de un apartado para dedicarlo entero a la redacción del trabajo.</w:t>
      </w:r>
    </w:p>
    <w:p w14:paraId="6ACE57DF" w14:textId="17AEDC5D" w:rsidR="00067F7C" w:rsidRDefault="00067F7C" w:rsidP="007508F6">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En cualquier caso, la metodología se ha modificado en </w:t>
      </w:r>
      <w:proofErr w:type="spellStart"/>
      <w:r>
        <w:rPr>
          <w:rFonts w:ascii="Calibri" w:eastAsia="Calibri" w:hAnsi="Calibri" w:cs="Times New Roman"/>
          <w:position w:val="0"/>
          <w:sz w:val="22"/>
          <w:szCs w:val="22"/>
          <w:lang w:eastAsia="en-US"/>
        </w:rPr>
        <w:t>pos</w:t>
      </w:r>
      <w:proofErr w:type="spellEnd"/>
      <w:r>
        <w:rPr>
          <w:rFonts w:ascii="Calibri" w:eastAsia="Calibri" w:hAnsi="Calibri" w:cs="Times New Roman"/>
          <w:position w:val="0"/>
          <w:sz w:val="22"/>
          <w:szCs w:val="22"/>
          <w:lang w:eastAsia="en-US"/>
        </w:rPr>
        <w:t xml:space="preserve"> de un análisis más cómodo, </w:t>
      </w:r>
      <w:r w:rsidR="008270A9">
        <w:rPr>
          <w:rFonts w:ascii="Calibri" w:eastAsia="Calibri" w:hAnsi="Calibri" w:cs="Times New Roman"/>
          <w:position w:val="0"/>
          <w:sz w:val="22"/>
          <w:szCs w:val="22"/>
          <w:lang w:eastAsia="en-US"/>
        </w:rPr>
        <w:t>de la generación de contenido enriquecido de funciones, de la comprensión de los resultados</w:t>
      </w:r>
      <w:r w:rsidR="00712C24">
        <w:rPr>
          <w:rFonts w:ascii="Calibri" w:eastAsia="Calibri" w:hAnsi="Calibri" w:cs="Times New Roman"/>
          <w:position w:val="0"/>
          <w:sz w:val="22"/>
          <w:szCs w:val="22"/>
          <w:lang w:eastAsia="en-US"/>
        </w:rPr>
        <w:t>, de la no pérdida de información</w:t>
      </w:r>
      <w:r w:rsidR="008270A9">
        <w:rPr>
          <w:rFonts w:ascii="Calibri" w:eastAsia="Calibri" w:hAnsi="Calibri" w:cs="Times New Roman"/>
          <w:position w:val="0"/>
          <w:sz w:val="22"/>
          <w:szCs w:val="22"/>
          <w:lang w:eastAsia="en-US"/>
        </w:rPr>
        <w:t xml:space="preserve"> y de la generación de </w:t>
      </w:r>
      <w:proofErr w:type="spellStart"/>
      <w:r w:rsidR="008270A9">
        <w:rPr>
          <w:rFonts w:ascii="Calibri" w:eastAsia="Calibri" w:hAnsi="Calibri" w:cs="Times New Roman"/>
          <w:position w:val="0"/>
          <w:sz w:val="22"/>
          <w:szCs w:val="22"/>
          <w:lang w:eastAsia="en-US"/>
        </w:rPr>
        <w:t>informacion</w:t>
      </w:r>
      <w:proofErr w:type="spellEnd"/>
      <w:r w:rsidR="008270A9">
        <w:rPr>
          <w:rFonts w:ascii="Calibri" w:eastAsia="Calibri" w:hAnsi="Calibri" w:cs="Times New Roman"/>
          <w:position w:val="0"/>
          <w:sz w:val="22"/>
          <w:szCs w:val="22"/>
          <w:lang w:eastAsia="en-US"/>
        </w:rPr>
        <w:t xml:space="preserve"> accesible y </w:t>
      </w:r>
      <w:proofErr w:type="spellStart"/>
      <w:r w:rsidR="008270A9">
        <w:rPr>
          <w:rFonts w:ascii="Calibri" w:eastAsia="Calibri" w:hAnsi="Calibri" w:cs="Times New Roman"/>
          <w:position w:val="0"/>
          <w:sz w:val="22"/>
          <w:szCs w:val="22"/>
          <w:lang w:eastAsia="en-US"/>
        </w:rPr>
        <w:t>estudiable</w:t>
      </w:r>
      <w:proofErr w:type="spellEnd"/>
      <w:r w:rsidR="008270A9">
        <w:rPr>
          <w:rFonts w:ascii="Calibri" w:eastAsia="Calibri" w:hAnsi="Calibri" w:cs="Times New Roman"/>
          <w:position w:val="0"/>
          <w:sz w:val="22"/>
          <w:szCs w:val="22"/>
          <w:lang w:eastAsia="en-US"/>
        </w:rPr>
        <w:t xml:space="preserve"> por cualquier usuario.</w:t>
      </w:r>
      <w:r w:rsidR="00B05C84">
        <w:rPr>
          <w:rFonts w:ascii="Calibri" w:eastAsia="Calibri" w:hAnsi="Calibri" w:cs="Times New Roman"/>
          <w:position w:val="0"/>
          <w:sz w:val="22"/>
          <w:szCs w:val="22"/>
          <w:lang w:eastAsia="en-US"/>
        </w:rPr>
        <w:t xml:space="preserve"> Por ello, creemos que la desviación de las tareas originales es justificable, y</w:t>
      </w:r>
      <w:r w:rsidR="00347570">
        <w:rPr>
          <w:rFonts w:ascii="Calibri" w:eastAsia="Calibri" w:hAnsi="Calibri" w:cs="Times New Roman"/>
          <w:position w:val="0"/>
          <w:sz w:val="22"/>
          <w:szCs w:val="22"/>
          <w:lang w:eastAsia="en-US"/>
        </w:rPr>
        <w:t xml:space="preserve"> que no ha supuesto cambios relevantes que supediten el resto de los análisis, sino solo en una parte de la metodología de ciertos pasos.</w:t>
      </w:r>
      <w:r w:rsidR="00197CB2">
        <w:rPr>
          <w:rFonts w:ascii="Calibri" w:eastAsia="Calibri" w:hAnsi="Calibri" w:cs="Times New Roman"/>
          <w:position w:val="0"/>
          <w:sz w:val="22"/>
          <w:szCs w:val="22"/>
          <w:lang w:eastAsia="en-US"/>
        </w:rPr>
        <w:t xml:space="preserve"> Todo el resto del análisis se ha realizado sin complicaciones y se han obtenido resultados favorables, por lo que pensamos que </w:t>
      </w:r>
      <w:r w:rsidR="009F35EF">
        <w:rPr>
          <w:rFonts w:ascii="Calibri" w:eastAsia="Calibri" w:hAnsi="Calibri" w:cs="Times New Roman"/>
          <w:position w:val="0"/>
          <w:sz w:val="22"/>
          <w:szCs w:val="22"/>
          <w:lang w:eastAsia="en-US"/>
        </w:rPr>
        <w:t>la modificación no ha sido en vano ni ha entorpecido el desarrollo del resto de tareas.</w:t>
      </w:r>
    </w:p>
    <w:p w14:paraId="0F67632A" w14:textId="7609177D" w:rsidR="00A375D5" w:rsidRPr="007508F6" w:rsidRDefault="00A375D5" w:rsidP="007508F6">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 xml:space="preserve">Sin embargo, ha habido un </w:t>
      </w:r>
      <w:r w:rsidR="00EA18B9">
        <w:rPr>
          <w:rFonts w:ascii="Calibri" w:eastAsia="Calibri" w:hAnsi="Calibri" w:cs="Times New Roman"/>
          <w:position w:val="0"/>
          <w:sz w:val="22"/>
          <w:szCs w:val="22"/>
          <w:lang w:eastAsia="en-US"/>
        </w:rPr>
        <w:t>objetivo</w:t>
      </w:r>
      <w:r>
        <w:rPr>
          <w:rFonts w:ascii="Calibri" w:eastAsia="Calibri" w:hAnsi="Calibri" w:cs="Times New Roman"/>
          <w:position w:val="0"/>
          <w:sz w:val="22"/>
          <w:szCs w:val="22"/>
          <w:lang w:eastAsia="en-US"/>
        </w:rPr>
        <w:t xml:space="preserve"> muy importante</w:t>
      </w:r>
      <w:r w:rsidR="001D479A">
        <w:rPr>
          <w:rFonts w:ascii="Calibri" w:eastAsia="Calibri" w:hAnsi="Calibri" w:cs="Times New Roman"/>
          <w:position w:val="0"/>
          <w:sz w:val="22"/>
          <w:szCs w:val="22"/>
          <w:lang w:eastAsia="en-US"/>
        </w:rPr>
        <w:t xml:space="preserve"> </w:t>
      </w:r>
      <w:r>
        <w:rPr>
          <w:rFonts w:ascii="Calibri" w:eastAsia="Calibri" w:hAnsi="Calibri" w:cs="Times New Roman"/>
          <w:position w:val="0"/>
          <w:sz w:val="22"/>
          <w:szCs w:val="22"/>
          <w:lang w:eastAsia="en-US"/>
        </w:rPr>
        <w:t>para dar a conocer nuestro trabajo</w:t>
      </w:r>
      <w:r w:rsidR="001D479A">
        <w:rPr>
          <w:rFonts w:ascii="Calibri" w:eastAsia="Calibri" w:hAnsi="Calibri" w:cs="Times New Roman"/>
          <w:position w:val="0"/>
          <w:sz w:val="22"/>
          <w:szCs w:val="22"/>
          <w:lang w:eastAsia="en-US"/>
        </w:rPr>
        <w:t xml:space="preserve">, </w:t>
      </w:r>
      <w:r>
        <w:rPr>
          <w:rFonts w:ascii="Calibri" w:eastAsia="Calibri" w:hAnsi="Calibri" w:cs="Times New Roman"/>
          <w:position w:val="0"/>
          <w:sz w:val="22"/>
          <w:szCs w:val="22"/>
          <w:lang w:eastAsia="en-US"/>
        </w:rPr>
        <w:t xml:space="preserve">y generar </w:t>
      </w:r>
      <w:r w:rsidR="00EA18B9">
        <w:rPr>
          <w:rFonts w:ascii="Calibri" w:eastAsia="Calibri" w:hAnsi="Calibri" w:cs="Times New Roman"/>
          <w:position w:val="0"/>
          <w:sz w:val="22"/>
          <w:szCs w:val="22"/>
          <w:lang w:eastAsia="en-US"/>
        </w:rPr>
        <w:t xml:space="preserve">por tanto </w:t>
      </w:r>
      <w:r>
        <w:rPr>
          <w:rFonts w:ascii="Calibri" w:eastAsia="Calibri" w:hAnsi="Calibri" w:cs="Times New Roman"/>
          <w:position w:val="0"/>
          <w:sz w:val="22"/>
          <w:szCs w:val="22"/>
          <w:lang w:eastAsia="en-US"/>
        </w:rPr>
        <w:t xml:space="preserve">otro tipo de cuestiones a partir de él, relacionado </w:t>
      </w:r>
      <w:r w:rsidRPr="00A375D5">
        <w:rPr>
          <w:rFonts w:ascii="Calibri" w:eastAsia="Calibri" w:hAnsi="Calibri" w:cs="Times New Roman"/>
          <w:position w:val="0"/>
          <w:sz w:val="22"/>
          <w:szCs w:val="22"/>
          <w:highlight w:val="yellow"/>
          <w:lang w:eastAsia="en-US"/>
        </w:rPr>
        <w:t xml:space="preserve">con la </w:t>
      </w:r>
      <w:proofErr w:type="spellStart"/>
      <w:r w:rsidRPr="00A375D5">
        <w:rPr>
          <w:rFonts w:ascii="Calibri" w:eastAsia="Calibri" w:hAnsi="Calibri" w:cs="Times New Roman"/>
          <w:position w:val="0"/>
          <w:sz w:val="22"/>
          <w:szCs w:val="22"/>
          <w:highlight w:val="yellow"/>
          <w:lang w:eastAsia="en-US"/>
        </w:rPr>
        <w:t>shinny</w:t>
      </w:r>
      <w:proofErr w:type="spellEnd"/>
      <w:r w:rsidRPr="00A375D5">
        <w:rPr>
          <w:rFonts w:ascii="Calibri" w:eastAsia="Calibri" w:hAnsi="Calibri" w:cs="Times New Roman"/>
          <w:position w:val="0"/>
          <w:sz w:val="22"/>
          <w:szCs w:val="22"/>
          <w:highlight w:val="yellow"/>
          <w:lang w:eastAsia="en-US"/>
        </w:rPr>
        <w:t xml:space="preserve"> </w:t>
      </w:r>
      <w:proofErr w:type="gramStart"/>
      <w:r w:rsidRPr="00A375D5">
        <w:rPr>
          <w:rFonts w:ascii="Calibri" w:eastAsia="Calibri" w:hAnsi="Calibri" w:cs="Times New Roman"/>
          <w:position w:val="0"/>
          <w:sz w:val="22"/>
          <w:szCs w:val="22"/>
          <w:highlight w:val="yellow"/>
          <w:lang w:eastAsia="en-US"/>
        </w:rPr>
        <w:t>app</w:t>
      </w:r>
      <w:proofErr w:type="gramEnd"/>
      <w:r w:rsidRPr="00A375D5">
        <w:rPr>
          <w:rFonts w:ascii="Calibri" w:eastAsia="Calibri" w:hAnsi="Calibri" w:cs="Times New Roman"/>
          <w:position w:val="0"/>
          <w:sz w:val="22"/>
          <w:szCs w:val="22"/>
          <w:highlight w:val="yellow"/>
          <w:lang w:eastAsia="en-US"/>
        </w:rPr>
        <w:t>, que no</w:t>
      </w:r>
      <w:r>
        <w:rPr>
          <w:rFonts w:ascii="Calibri" w:eastAsia="Calibri" w:hAnsi="Calibri" w:cs="Times New Roman"/>
          <w:position w:val="0"/>
          <w:sz w:val="22"/>
          <w:szCs w:val="22"/>
          <w:lang w:eastAsia="en-US"/>
        </w:rPr>
        <w:t xml:space="preserve"> se ha podido desarrollar. Esta no se ha podido realizar debido a la falta de tiempo</w:t>
      </w:r>
      <w:r w:rsidR="0004282B">
        <w:rPr>
          <w:rFonts w:ascii="Calibri" w:eastAsia="Calibri" w:hAnsi="Calibri" w:cs="Times New Roman"/>
          <w:position w:val="0"/>
          <w:sz w:val="22"/>
          <w:szCs w:val="22"/>
          <w:lang w:eastAsia="en-US"/>
        </w:rPr>
        <w:t>, incluso cuando hemos tenido que modificar las fechas de las tareas porque las realizábamos antes de tiempo</w:t>
      </w:r>
      <w:r>
        <w:rPr>
          <w:rFonts w:ascii="Calibri" w:eastAsia="Calibri" w:hAnsi="Calibri" w:cs="Times New Roman"/>
          <w:position w:val="0"/>
          <w:sz w:val="22"/>
          <w:szCs w:val="22"/>
          <w:lang w:eastAsia="en-US"/>
        </w:rPr>
        <w:t>.</w:t>
      </w:r>
      <w:r w:rsidR="001E5259">
        <w:rPr>
          <w:rFonts w:ascii="Calibri" w:eastAsia="Calibri" w:hAnsi="Calibri" w:cs="Times New Roman"/>
          <w:position w:val="0"/>
          <w:sz w:val="22"/>
          <w:szCs w:val="22"/>
          <w:lang w:eastAsia="en-US"/>
        </w:rPr>
        <w:t xml:space="preserve"> Sin embargo, no es un apartado fundamental del análisis a partir del cual se siga con el estudio, sino un complemento que, como hemos comentado, no era totalmente necesario.</w:t>
      </w:r>
      <w:r w:rsidR="00F46947">
        <w:rPr>
          <w:rFonts w:ascii="Calibri" w:eastAsia="Calibri" w:hAnsi="Calibri" w:cs="Times New Roman"/>
          <w:position w:val="0"/>
          <w:sz w:val="22"/>
          <w:szCs w:val="22"/>
          <w:lang w:eastAsia="en-US"/>
        </w:rPr>
        <w:t xml:space="preserve"> Por ello, podemos pensar que no completar este apartado no ha trastocado nuestra metodología para determinar la veracidad de nuestra hipótesis.</w:t>
      </w:r>
      <w:r w:rsidR="004E0816" w:rsidRPr="004E0816">
        <w:rPr>
          <w:rFonts w:ascii="Calibri" w:eastAsia="Calibri" w:hAnsi="Calibri" w:cs="Times New Roman"/>
          <w:position w:val="0"/>
          <w:sz w:val="22"/>
          <w:szCs w:val="22"/>
          <w:lang w:val="es-ES_tradnl" w:eastAsia="en-US"/>
        </w:rPr>
        <w:t xml:space="preserve"> </w:t>
      </w:r>
    </w:p>
    <w:p w14:paraId="65305E38" w14:textId="77777777" w:rsidR="007508F6" w:rsidRPr="007508F6" w:rsidRDefault="007508F6" w:rsidP="007508F6">
      <w:pPr>
        <w:spacing w:before="0" w:after="120" w:line="360" w:lineRule="auto"/>
        <w:jc w:val="left"/>
        <w:textDirection w:val="lrTb"/>
        <w:textAlignment w:val="auto"/>
        <w:outlineLvl w:val="9"/>
        <w:rPr>
          <w:rFonts w:ascii="Calibri" w:eastAsia="Calibri" w:hAnsi="Calibri" w:cs="Times New Roman"/>
          <w:position w:val="0"/>
          <w:sz w:val="22"/>
          <w:szCs w:val="22"/>
          <w:lang w:eastAsia="en-US"/>
        </w:rPr>
      </w:pPr>
    </w:p>
    <w:p w14:paraId="084A6501" w14:textId="7920F12C" w:rsidR="006A2944" w:rsidRDefault="00861640" w:rsidP="00F503FA">
      <w:pPr>
        <w:pStyle w:val="Ttulo1"/>
        <w:tabs>
          <w:tab w:val="left" w:pos="0"/>
        </w:tabs>
        <w:ind w:left="2" w:hanging="4"/>
      </w:pPr>
      <w:r>
        <w:t>Glosario</w:t>
      </w:r>
    </w:p>
    <w:p w14:paraId="216427A4" w14:textId="61E44C41" w:rsidR="006A2944" w:rsidRDefault="00861640"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highlight w:val="yellow"/>
        </w:rPr>
        <w:t xml:space="preserve">Definición de los términos y acrónimos más relevantes utilizados dentro de la Memoria. </w:t>
      </w:r>
      <w:bookmarkStart w:id="37" w:name="_heading=h.pbsh1px8cx1u" w:colFirst="0" w:colLast="0"/>
      <w:bookmarkEnd w:id="37"/>
    </w:p>
    <w:p w14:paraId="21FF51B6" w14:textId="0B777221" w:rsidR="00FD6C3D" w:rsidRDefault="00FD6C3D" w:rsidP="00FD6C3D">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Cáncer: neoplasia maligna que puede invadir otros tejidos y con capacidad diseminadora.</w:t>
      </w:r>
    </w:p>
    <w:p w14:paraId="0062159D" w14:textId="37947758" w:rsidR="00FD6C3D" w:rsidRDefault="00FD6C3D" w:rsidP="00FD6C3D">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Desregulación genética: desajuste en el proceso de control del momento, ubicación y/o nivel de expresión de los genes.</w:t>
      </w:r>
    </w:p>
    <w:p w14:paraId="1E4B6E62" w14:textId="69900519" w:rsidR="0026323E" w:rsidRDefault="0026323E"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Empalme</w:t>
      </w:r>
      <w:r w:rsidR="003B5F23">
        <w:rPr>
          <w:rFonts w:ascii="Calibri" w:eastAsia="Calibri" w:hAnsi="Calibri" w:cs="Times New Roman"/>
          <w:position w:val="0"/>
          <w:sz w:val="22"/>
          <w:szCs w:val="22"/>
          <w:lang w:eastAsia="en-US"/>
        </w:rPr>
        <w:t>/ayuste</w:t>
      </w:r>
      <w:r>
        <w:rPr>
          <w:rFonts w:ascii="Calibri" w:eastAsia="Calibri" w:hAnsi="Calibri" w:cs="Times New Roman"/>
          <w:position w:val="0"/>
          <w:sz w:val="22"/>
          <w:szCs w:val="22"/>
          <w:lang w:eastAsia="en-US"/>
        </w:rPr>
        <w:t xml:space="preserve"> </w:t>
      </w:r>
      <w:r w:rsidR="003B5F23">
        <w:rPr>
          <w:rFonts w:ascii="Calibri" w:eastAsia="Calibri" w:hAnsi="Calibri" w:cs="Times New Roman"/>
          <w:position w:val="0"/>
          <w:sz w:val="22"/>
          <w:szCs w:val="22"/>
          <w:lang w:eastAsia="en-US"/>
        </w:rPr>
        <w:t>de ARNm: proceso de maduración del ARN mensajero por el cual una molécula de pre-ARN mensajero es cortada en sus regiones delimitantes de intrones y exones, con la posterior unión de los exones, para generar una molécula de ARNm madura.</w:t>
      </w:r>
    </w:p>
    <w:p w14:paraId="2EDDA9E8" w14:textId="4C95AFB9" w:rsidR="00394ECE" w:rsidRDefault="0026323E"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Empalme alternativo de ARN</w:t>
      </w:r>
      <w:r w:rsidR="003B5F23">
        <w:rPr>
          <w:rFonts w:ascii="Calibri" w:eastAsia="Calibri" w:hAnsi="Calibri" w:cs="Times New Roman"/>
          <w:position w:val="0"/>
          <w:sz w:val="22"/>
          <w:szCs w:val="22"/>
          <w:lang w:eastAsia="en-US"/>
        </w:rPr>
        <w:t>m</w:t>
      </w:r>
      <w:r>
        <w:rPr>
          <w:rFonts w:ascii="Calibri" w:eastAsia="Calibri" w:hAnsi="Calibri" w:cs="Times New Roman"/>
          <w:position w:val="0"/>
          <w:sz w:val="22"/>
          <w:szCs w:val="22"/>
          <w:lang w:eastAsia="en-US"/>
        </w:rPr>
        <w:t>:</w:t>
      </w:r>
      <w:r w:rsidR="003B5F23">
        <w:rPr>
          <w:rFonts w:ascii="Calibri" w:eastAsia="Calibri" w:hAnsi="Calibri" w:cs="Times New Roman"/>
          <w:position w:val="0"/>
          <w:sz w:val="22"/>
          <w:szCs w:val="22"/>
          <w:lang w:eastAsia="en-US"/>
        </w:rPr>
        <w:t xml:space="preserve"> </w:t>
      </w:r>
      <w:r w:rsidR="00B6279C">
        <w:rPr>
          <w:rFonts w:ascii="Calibri" w:eastAsia="Calibri" w:hAnsi="Calibri" w:cs="Times New Roman"/>
          <w:position w:val="0"/>
          <w:sz w:val="22"/>
          <w:szCs w:val="22"/>
          <w:lang w:eastAsia="en-US"/>
        </w:rPr>
        <w:t xml:space="preserve">mecanismo molecular de procesado del </w:t>
      </w:r>
      <w:r w:rsidR="00B6279C" w:rsidRPr="00B6279C">
        <w:rPr>
          <w:rFonts w:ascii="Calibri" w:eastAsia="Calibri" w:hAnsi="Calibri" w:cs="Times New Roman"/>
          <w:position w:val="0"/>
          <w:sz w:val="22"/>
          <w:szCs w:val="22"/>
          <w:lang w:eastAsia="en-US"/>
        </w:rPr>
        <w:t>pre-ARNm</w:t>
      </w:r>
      <w:r w:rsidR="00B6279C">
        <w:rPr>
          <w:rFonts w:ascii="Calibri" w:eastAsia="Calibri" w:hAnsi="Calibri" w:cs="Times New Roman"/>
          <w:position w:val="0"/>
          <w:sz w:val="22"/>
          <w:szCs w:val="22"/>
          <w:lang w:eastAsia="en-US"/>
        </w:rPr>
        <w:t xml:space="preserve"> por el cual se generan diferentes tipos de ARNm maduro y, por tanto, suelen generarse vari</w:t>
      </w:r>
      <w:r w:rsidR="00666F6E">
        <w:rPr>
          <w:rFonts w:ascii="Calibri" w:eastAsia="Calibri" w:hAnsi="Calibri" w:cs="Times New Roman"/>
          <w:position w:val="0"/>
          <w:sz w:val="22"/>
          <w:szCs w:val="22"/>
          <w:lang w:eastAsia="en-US"/>
        </w:rPr>
        <w:t>a</w:t>
      </w:r>
      <w:r w:rsidR="00B6279C">
        <w:rPr>
          <w:rFonts w:ascii="Calibri" w:eastAsia="Calibri" w:hAnsi="Calibri" w:cs="Times New Roman"/>
          <w:position w:val="0"/>
          <w:sz w:val="22"/>
          <w:szCs w:val="22"/>
          <w:lang w:eastAsia="en-US"/>
        </w:rPr>
        <w:t>s proteínas, a partir de una secuencia génica.</w:t>
      </w:r>
    </w:p>
    <w:p w14:paraId="2583267F" w14:textId="13FA3EB6" w:rsidR="00FD6C3D" w:rsidRDefault="00FD6C3D"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lastRenderedPageBreak/>
        <w:t>Hematopoyesis: mecanismo celular de proliferación y diferenciación de células sanguíneas a partir de células madre hematopoyéticas.</w:t>
      </w:r>
    </w:p>
    <w:p w14:paraId="02448F8F" w14:textId="1ACE0DEF" w:rsidR="00FD6C3D" w:rsidRDefault="00FD6C3D"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Hematopoyético/hematopoyética: que hace referencia a células sanguíneas.</w:t>
      </w:r>
    </w:p>
    <w:p w14:paraId="32D2240C" w14:textId="578E5765" w:rsidR="00D231F2" w:rsidRDefault="00D231F2" w:rsidP="00D231F2">
      <w:pPr>
        <w:tabs>
          <w:tab w:val="left" w:pos="1068"/>
        </w:tabs>
        <w:spacing w:before="0" w:after="120" w:line="360" w:lineRule="auto"/>
        <w:ind w:left="1068" w:hanging="1068"/>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Leucemia: tipo de neoplasia maligna hematopoyética con origen medular.</w:t>
      </w:r>
    </w:p>
    <w:p w14:paraId="214D0D48" w14:textId="6074B848" w:rsidR="00AF3C9D" w:rsidRDefault="00AF3C9D"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Leucemia linfoblástica aguda de células T: neoplasia maligna hematopoyética de progresión rápida caracterizada por la proliferación de linfocitos T inmaduros.</w:t>
      </w:r>
    </w:p>
    <w:p w14:paraId="0F200F4C" w14:textId="6B074110" w:rsidR="00D231F2" w:rsidRDefault="00D231F2"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Neoplasia/tumor: parte de un tejido caracterizado por la proliferación anormal en demasía de células.</w:t>
      </w:r>
    </w:p>
    <w:p w14:paraId="5FC25694" w14:textId="603977C6" w:rsidR="00EE0FAB" w:rsidRDefault="00EE0FAB"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Patogenia: disciplina referente al estudio de las causas y el desarrollo de las enfermedades.</w:t>
      </w:r>
    </w:p>
    <w:p w14:paraId="1ECF051D" w14:textId="58A8B347" w:rsidR="005D19C2" w:rsidRDefault="005D19C2" w:rsidP="00394ECE">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Postranscripcional: referente a los procesos que se dan después de la generación de moléculas de ARN.</w:t>
      </w:r>
    </w:p>
    <w:p w14:paraId="24ABEE77" w14:textId="77777777" w:rsidR="00FD6C3D" w:rsidRDefault="00FD6C3D" w:rsidP="00FD6C3D">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Proteína</w:t>
      </w:r>
      <w:r w:rsidRPr="009A4815">
        <w:rPr>
          <w:rFonts w:ascii="Calibri" w:eastAsia="Calibri" w:hAnsi="Calibri" w:cs="Times New Roman"/>
          <w:position w:val="0"/>
          <w:sz w:val="22"/>
          <w:szCs w:val="22"/>
          <w:lang w:eastAsia="en-US"/>
        </w:rPr>
        <w:t xml:space="preserve"> de unión a ARN</w:t>
      </w:r>
      <w:r>
        <w:rPr>
          <w:rFonts w:ascii="Calibri" w:eastAsia="Calibri" w:hAnsi="Calibri" w:cs="Times New Roman"/>
          <w:position w:val="0"/>
          <w:sz w:val="22"/>
          <w:szCs w:val="22"/>
          <w:lang w:eastAsia="en-US"/>
        </w:rPr>
        <w:t xml:space="preserve">/RBP: aquellas que se acoplan y son </w:t>
      </w:r>
      <w:r w:rsidRPr="009A4815">
        <w:rPr>
          <w:rFonts w:ascii="Calibri" w:eastAsia="Calibri" w:hAnsi="Calibri" w:cs="Times New Roman"/>
          <w:position w:val="0"/>
          <w:sz w:val="22"/>
          <w:szCs w:val="22"/>
          <w:lang w:eastAsia="en-US"/>
        </w:rPr>
        <w:t>clave</w:t>
      </w:r>
      <w:r>
        <w:rPr>
          <w:rFonts w:ascii="Calibri" w:eastAsia="Calibri" w:hAnsi="Calibri" w:cs="Times New Roman"/>
          <w:position w:val="0"/>
          <w:sz w:val="22"/>
          <w:szCs w:val="22"/>
          <w:lang w:eastAsia="en-US"/>
        </w:rPr>
        <w:t>s</w:t>
      </w:r>
      <w:r w:rsidRPr="009A4815">
        <w:rPr>
          <w:rFonts w:ascii="Calibri" w:eastAsia="Calibri" w:hAnsi="Calibri" w:cs="Times New Roman"/>
          <w:position w:val="0"/>
          <w:sz w:val="22"/>
          <w:szCs w:val="22"/>
          <w:lang w:eastAsia="en-US"/>
        </w:rPr>
        <w:t xml:space="preserve"> en el control postranscripcional </w:t>
      </w:r>
      <w:r>
        <w:rPr>
          <w:rFonts w:ascii="Calibri" w:eastAsia="Calibri" w:hAnsi="Calibri" w:cs="Times New Roman"/>
          <w:position w:val="0"/>
          <w:sz w:val="22"/>
          <w:szCs w:val="22"/>
          <w:lang w:eastAsia="en-US"/>
        </w:rPr>
        <w:t>del</w:t>
      </w:r>
      <w:r w:rsidRPr="009A4815">
        <w:rPr>
          <w:rFonts w:ascii="Calibri" w:eastAsia="Calibri" w:hAnsi="Calibri" w:cs="Times New Roman"/>
          <w:position w:val="0"/>
          <w:sz w:val="22"/>
          <w:szCs w:val="22"/>
          <w:lang w:eastAsia="en-US"/>
        </w:rPr>
        <w:t xml:space="preserve"> ARN</w:t>
      </w:r>
    </w:p>
    <w:p w14:paraId="0FDC4BB0" w14:textId="11505C4F" w:rsidR="00FD6C3D" w:rsidRDefault="00FD6C3D" w:rsidP="00FD6C3D">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Transcripcional: relativo a la transcripción genética.</w:t>
      </w:r>
    </w:p>
    <w:p w14:paraId="52F1ED1C" w14:textId="77777777" w:rsidR="00FD6C3D" w:rsidRDefault="00FD6C3D" w:rsidP="00FD6C3D">
      <w:pPr>
        <w:tabs>
          <w:tab w:val="left" w:pos="1068"/>
        </w:tabs>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p>
    <w:p w14:paraId="1A518730" w14:textId="040F3367" w:rsidR="006A2944" w:rsidRDefault="00861640">
      <w:pPr>
        <w:pStyle w:val="Ttulo1"/>
        <w:tabs>
          <w:tab w:val="left" w:pos="0"/>
        </w:tabs>
        <w:ind w:left="2" w:hanging="4"/>
      </w:pPr>
      <w:bookmarkStart w:id="38" w:name="_heading=h.bo8keygx7ytc" w:colFirst="0" w:colLast="0"/>
      <w:bookmarkEnd w:id="38"/>
      <w:r>
        <w:t>Bibliografía</w:t>
      </w:r>
    </w:p>
    <w:p w14:paraId="44BBF04A" w14:textId="77777777" w:rsidR="006A2944" w:rsidRDefault="006A2944">
      <w:pPr>
        <w:ind w:hanging="2"/>
      </w:pPr>
    </w:p>
    <w:p w14:paraId="78FE1508" w14:textId="77777777" w:rsidR="006A2944" w:rsidRDefault="00861640">
      <w:pPr>
        <w:ind w:hanging="2"/>
        <w:rPr>
          <w:highlight w:val="yellow"/>
        </w:rPr>
      </w:pPr>
      <w:r>
        <w:rPr>
          <w:highlight w:val="yellow"/>
        </w:rPr>
        <w:t>Lista numerada de las referencias bibliográficas utilizadas dentro de la memoria. En cada lugar donde se utilice una referencia dentro del texto, hay que indicarla citando el número de la referencia, por ejemplo: [7].</w:t>
      </w:r>
    </w:p>
    <w:p w14:paraId="4679BF0E" w14:textId="77777777" w:rsidR="006A2944" w:rsidRDefault="006A2944">
      <w:pPr>
        <w:ind w:hanging="2"/>
        <w:rPr>
          <w:highlight w:val="yellow"/>
        </w:rPr>
      </w:pPr>
    </w:p>
    <w:p w14:paraId="47A34C56" w14:textId="77777777" w:rsidR="006A2944" w:rsidRPr="00697420" w:rsidRDefault="00861640">
      <w:pPr>
        <w:ind w:hanging="2"/>
      </w:pPr>
      <w:r w:rsidRPr="00697420">
        <w:t xml:space="preserve">Es muy importante incluir </w:t>
      </w:r>
      <w:r w:rsidRPr="00697420">
        <w:rPr>
          <w:b/>
        </w:rPr>
        <w:t>todas</w:t>
      </w:r>
      <w:r w:rsidRPr="00697420">
        <w:t xml:space="preserve"> las referencias utilizadas y citarlas apropiadamente, es decir, incluyendo toda la información necesaria para identificar la referencia. La información mínima que hay que incluir según el tipo de referencia es:</w:t>
      </w:r>
    </w:p>
    <w:p w14:paraId="5EB44752" w14:textId="77777777" w:rsidR="006A2944" w:rsidRPr="00697420" w:rsidRDefault="006A2944">
      <w:pPr>
        <w:ind w:hanging="2"/>
      </w:pPr>
    </w:p>
    <w:p w14:paraId="45210AF3" w14:textId="77777777" w:rsidR="006A2944" w:rsidRPr="00697420" w:rsidRDefault="00861640">
      <w:pPr>
        <w:numPr>
          <w:ilvl w:val="0"/>
          <w:numId w:val="3"/>
        </w:numPr>
        <w:tabs>
          <w:tab w:val="left" w:pos="1068"/>
        </w:tabs>
        <w:ind w:left="0" w:hanging="2"/>
      </w:pPr>
      <w:r w:rsidRPr="00697420">
        <w:rPr>
          <w:b/>
        </w:rPr>
        <w:t>Libro:</w:t>
      </w:r>
      <w:r w:rsidRPr="00697420">
        <w:t xml:space="preserve"> Autores, Título, Edición (si se tercia) Editorial, Ciudad, Año.</w:t>
      </w:r>
    </w:p>
    <w:p w14:paraId="1FADF747" w14:textId="77777777" w:rsidR="006A2944" w:rsidRPr="00697420" w:rsidRDefault="00861640">
      <w:pPr>
        <w:numPr>
          <w:ilvl w:val="0"/>
          <w:numId w:val="3"/>
        </w:numPr>
        <w:tabs>
          <w:tab w:val="left" w:pos="1068"/>
        </w:tabs>
        <w:ind w:left="0" w:hanging="2"/>
      </w:pPr>
      <w:r w:rsidRPr="00697420">
        <w:rPr>
          <w:b/>
        </w:rPr>
        <w:t>Artículo de revista:</w:t>
      </w:r>
      <w:r w:rsidRPr="00697420">
        <w:t xml:space="preserve"> Autores, Título, Nombre de la Revista, Número de Página inicial y final, Número de la revista / Volumen, Año.</w:t>
      </w:r>
    </w:p>
    <w:p w14:paraId="6FF420F4" w14:textId="77777777" w:rsidR="006A2944" w:rsidRPr="00697420" w:rsidRDefault="00861640">
      <w:pPr>
        <w:numPr>
          <w:ilvl w:val="0"/>
          <w:numId w:val="3"/>
        </w:numPr>
        <w:tabs>
          <w:tab w:val="left" w:pos="1068"/>
        </w:tabs>
        <w:ind w:left="0" w:hanging="2"/>
      </w:pPr>
      <w:r w:rsidRPr="00697420">
        <w:rPr>
          <w:b/>
          <w:highlight w:val="yellow"/>
        </w:rPr>
        <w:t>Web:</w:t>
      </w:r>
      <w:r w:rsidRPr="00697420">
        <w:rPr>
          <w:highlight w:val="yellow"/>
        </w:rPr>
        <w:t xml:space="preserve"> URL y fecha en que se ha visitado</w:t>
      </w:r>
      <w:r w:rsidRPr="00697420">
        <w:t xml:space="preserve">. </w:t>
      </w:r>
    </w:p>
    <w:p w14:paraId="03A11965" w14:textId="77777777" w:rsidR="006A2944" w:rsidRDefault="006A2944">
      <w:pPr>
        <w:tabs>
          <w:tab w:val="left" w:pos="1068"/>
        </w:tabs>
        <w:ind w:hanging="2"/>
        <w:rPr>
          <w:highlight w:val="yellow"/>
        </w:rPr>
      </w:pPr>
    </w:p>
    <w:p w14:paraId="5657E8C5" w14:textId="75BBCF13" w:rsidR="006A2944" w:rsidRPr="009C6FA5" w:rsidRDefault="00861640">
      <w:pPr>
        <w:tabs>
          <w:tab w:val="left" w:pos="1068"/>
        </w:tabs>
        <w:ind w:hanging="2"/>
        <w:rPr>
          <w:color w:val="1155CC"/>
          <w:u w:val="single"/>
        </w:rPr>
      </w:pPr>
      <w:r w:rsidRPr="009C6FA5">
        <w:t xml:space="preserve">Información de cómo citar documentos: </w:t>
      </w:r>
      <w:hyperlink r:id="rId47">
        <w:r w:rsidRPr="009C6FA5">
          <w:rPr>
            <w:color w:val="1155CC"/>
            <w:u w:val="single"/>
          </w:rPr>
          <w:t>http://biblioteca.uoc.edu/es/recursos/citacion-bibliografica</w:t>
        </w:r>
      </w:hyperlink>
    </w:p>
    <w:p w14:paraId="4103FA6C" w14:textId="50AAD813" w:rsidR="00E156B0" w:rsidRPr="009C6FA5" w:rsidRDefault="00E156B0">
      <w:pPr>
        <w:tabs>
          <w:tab w:val="left" w:pos="1068"/>
        </w:tabs>
        <w:ind w:hanging="2"/>
        <w:rPr>
          <w:color w:val="1155CC"/>
          <w:u w:val="single"/>
        </w:rPr>
      </w:pPr>
    </w:p>
    <w:p w14:paraId="45303EBF" w14:textId="66E40A2A" w:rsidR="00E156B0" w:rsidRPr="009C6FA5" w:rsidRDefault="00E156B0">
      <w:pPr>
        <w:tabs>
          <w:tab w:val="left" w:pos="1068"/>
        </w:tabs>
        <w:ind w:hanging="2"/>
        <w:rPr>
          <w:color w:val="1155CC"/>
          <w:u w:val="single"/>
        </w:rPr>
      </w:pPr>
    </w:p>
    <w:p w14:paraId="7866D3EE" w14:textId="77777777" w:rsidR="00E156B0" w:rsidRPr="00E156B0" w:rsidRDefault="00E156B0" w:rsidP="00E156B0">
      <w:pPr>
        <w:tabs>
          <w:tab w:val="left" w:pos="1068"/>
        </w:tabs>
        <w:spacing w:before="0" w:after="120" w:line="360" w:lineRule="auto"/>
        <w:ind w:firstLine="0"/>
        <w:jc w:val="left"/>
        <w:textDirection w:val="lrTb"/>
        <w:textAlignment w:val="auto"/>
        <w:outlineLvl w:val="9"/>
        <w:rPr>
          <w:rFonts w:ascii="Calibri" w:eastAsia="Times New Roman" w:hAnsi="Calibri" w:cs="Calibri"/>
          <w:position w:val="0"/>
          <w:sz w:val="22"/>
          <w:szCs w:val="22"/>
          <w:u w:val="single"/>
          <w:shd w:val="clear" w:color="auto" w:fill="FFFF00"/>
          <w:lang w:eastAsia="es-ES"/>
        </w:rPr>
      </w:pPr>
      <w:r w:rsidRPr="00E156B0">
        <w:rPr>
          <w:rFonts w:ascii="Calibri" w:eastAsia="Times New Roman" w:hAnsi="Calibri" w:cs="Calibri"/>
          <w:b/>
          <w:position w:val="0"/>
          <w:sz w:val="22"/>
          <w:szCs w:val="22"/>
          <w:u w:val="single"/>
          <w:shd w:val="clear" w:color="auto" w:fill="FFFF00"/>
          <w:lang w:eastAsia="es-ES"/>
        </w:rPr>
        <w:lastRenderedPageBreak/>
        <w:t>CAMBIAR LAS REFERENCIAS.</w:t>
      </w:r>
      <w:r w:rsidRPr="00E156B0">
        <w:rPr>
          <w:rFonts w:ascii="Calibri" w:eastAsia="Times New Roman" w:hAnsi="Calibri" w:cs="Calibri"/>
          <w:position w:val="0"/>
          <w:sz w:val="22"/>
          <w:szCs w:val="22"/>
          <w:u w:val="single"/>
          <w:shd w:val="clear" w:color="auto" w:fill="FFFF00"/>
          <w:lang w:eastAsia="es-ES"/>
        </w:rPr>
        <w:t xml:space="preserve"> Tienen que poner </w:t>
      </w:r>
      <w:r w:rsidRPr="00E156B0">
        <w:rPr>
          <w:rFonts w:ascii="Calibri" w:eastAsia="Times New Roman" w:hAnsi="Calibri" w:cs="Calibri"/>
          <w:position w:val="0"/>
          <w:sz w:val="22"/>
          <w:szCs w:val="22"/>
          <w:u w:val="single"/>
          <w:shd w:val="clear" w:color="auto" w:fill="FFFF00"/>
          <w:vertAlign w:val="superscript"/>
          <w:lang w:eastAsia="es-ES"/>
        </w:rPr>
        <w:t>7</w:t>
      </w:r>
      <w:r w:rsidRPr="00E156B0">
        <w:rPr>
          <w:rFonts w:ascii="Calibri" w:eastAsia="Times New Roman" w:hAnsi="Calibri" w:cs="Calibri"/>
          <w:position w:val="0"/>
          <w:sz w:val="22"/>
          <w:szCs w:val="22"/>
          <w:u w:val="single"/>
          <w:shd w:val="clear" w:color="auto" w:fill="FFFF00"/>
          <w:lang w:eastAsia="es-ES"/>
        </w:rPr>
        <w:t xml:space="preserve">, NO (Brezo et al.,2012). Y aquí abajo poner los </w:t>
      </w:r>
      <w:proofErr w:type="spellStart"/>
      <w:r w:rsidRPr="00E156B0">
        <w:rPr>
          <w:rFonts w:ascii="Calibri" w:eastAsia="Times New Roman" w:hAnsi="Calibri" w:cs="Calibri"/>
          <w:position w:val="0"/>
          <w:sz w:val="22"/>
          <w:szCs w:val="22"/>
          <w:u w:val="single"/>
          <w:shd w:val="clear" w:color="auto" w:fill="FFFF00"/>
          <w:lang w:eastAsia="es-ES"/>
        </w:rPr>
        <w:t>numeros</w:t>
      </w:r>
      <w:proofErr w:type="spellEnd"/>
      <w:r w:rsidRPr="00E156B0">
        <w:rPr>
          <w:rFonts w:ascii="Calibri" w:eastAsia="Times New Roman" w:hAnsi="Calibri" w:cs="Calibri"/>
          <w:position w:val="0"/>
          <w:sz w:val="22"/>
          <w:szCs w:val="22"/>
          <w:u w:val="single"/>
          <w:shd w:val="clear" w:color="auto" w:fill="FFFF00"/>
          <w:lang w:eastAsia="es-ES"/>
        </w:rPr>
        <w:t xml:space="preserve"> de las referencias.</w:t>
      </w:r>
    </w:p>
    <w:p w14:paraId="0C3123CD" w14:textId="606DA864" w:rsidR="008D1DDC" w:rsidRDefault="008D1DDC"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r w:rsidRPr="000F17D4">
        <w:rPr>
          <w:rFonts w:ascii="Calibri" w:eastAsia="Times New Roman" w:hAnsi="Calibri" w:cs="Times New Roman"/>
          <w:position w:val="0"/>
          <w:sz w:val="20"/>
          <w:szCs w:val="20"/>
          <w:lang w:eastAsia="es-ES"/>
        </w:rPr>
        <w:t xml:space="preserve">Alvares, C. J., </w:t>
      </w:r>
      <w:proofErr w:type="spellStart"/>
      <w:r w:rsidRPr="000F17D4">
        <w:rPr>
          <w:rFonts w:ascii="Calibri" w:eastAsia="Times New Roman" w:hAnsi="Calibri" w:cs="Times New Roman"/>
          <w:position w:val="0"/>
          <w:sz w:val="20"/>
          <w:szCs w:val="20"/>
          <w:lang w:eastAsia="es-ES"/>
        </w:rPr>
        <w:t>Blough</w:t>
      </w:r>
      <w:proofErr w:type="spellEnd"/>
      <w:r w:rsidRPr="000F17D4">
        <w:rPr>
          <w:rFonts w:ascii="Calibri" w:eastAsia="Times New Roman" w:hAnsi="Calibri" w:cs="Times New Roman"/>
          <w:position w:val="0"/>
          <w:sz w:val="20"/>
          <w:szCs w:val="20"/>
          <w:lang w:eastAsia="es-ES"/>
        </w:rPr>
        <w:t xml:space="preserve">, R., </w:t>
      </w:r>
      <w:proofErr w:type="spellStart"/>
      <w:r w:rsidRPr="000F17D4">
        <w:rPr>
          <w:rFonts w:ascii="Calibri" w:eastAsia="Times New Roman" w:hAnsi="Calibri" w:cs="Times New Roman"/>
          <w:position w:val="0"/>
          <w:sz w:val="20"/>
          <w:szCs w:val="20"/>
          <w:lang w:eastAsia="es-ES"/>
        </w:rPr>
        <w:t>Mazzella</w:t>
      </w:r>
      <w:proofErr w:type="spellEnd"/>
      <w:r w:rsidRPr="000F17D4">
        <w:rPr>
          <w:rFonts w:ascii="Calibri" w:eastAsia="Times New Roman" w:hAnsi="Calibri" w:cs="Times New Roman"/>
          <w:position w:val="0"/>
          <w:sz w:val="20"/>
          <w:szCs w:val="20"/>
          <w:lang w:eastAsia="es-ES"/>
        </w:rPr>
        <w:t xml:space="preserve">, F. M., &amp; Schumacher, H. R. (2001). </w:t>
      </w:r>
      <w:r w:rsidRPr="008D1DDC">
        <w:rPr>
          <w:rFonts w:ascii="Calibri" w:eastAsia="Times New Roman" w:hAnsi="Calibri" w:cs="Times New Roman"/>
          <w:position w:val="0"/>
          <w:sz w:val="20"/>
          <w:szCs w:val="20"/>
          <w:lang w:val="en-GB" w:eastAsia="es-ES"/>
        </w:rPr>
        <w:t xml:space="preserve">Genetics of the chronic </w:t>
      </w:r>
      <w:proofErr w:type="spellStart"/>
      <w:r w:rsidRPr="008D1DDC">
        <w:rPr>
          <w:rFonts w:ascii="Calibri" w:eastAsia="Times New Roman" w:hAnsi="Calibri" w:cs="Times New Roman"/>
          <w:position w:val="0"/>
          <w:sz w:val="20"/>
          <w:szCs w:val="20"/>
          <w:lang w:val="en-GB" w:eastAsia="es-ES"/>
        </w:rPr>
        <w:t>leukemias</w:t>
      </w:r>
      <w:proofErr w:type="spellEnd"/>
      <w:r w:rsidRPr="008D1DDC">
        <w:rPr>
          <w:rFonts w:ascii="Calibri" w:eastAsia="Times New Roman" w:hAnsi="Calibri" w:cs="Times New Roman"/>
          <w:position w:val="0"/>
          <w:sz w:val="20"/>
          <w:szCs w:val="20"/>
          <w:lang w:val="en-GB" w:eastAsia="es-ES"/>
        </w:rPr>
        <w:t>. </w:t>
      </w:r>
      <w:r w:rsidRPr="008D1DDC">
        <w:rPr>
          <w:rFonts w:ascii="Calibri" w:eastAsia="Times New Roman" w:hAnsi="Calibri" w:cs="Times New Roman"/>
          <w:i/>
          <w:iCs/>
          <w:position w:val="0"/>
          <w:sz w:val="20"/>
          <w:szCs w:val="20"/>
          <w:lang w:val="en-GB" w:eastAsia="es-ES"/>
        </w:rPr>
        <w:t>Journal of Clinical Ligand Assay</w:t>
      </w:r>
      <w:r w:rsidRPr="008D1DDC">
        <w:rPr>
          <w:rFonts w:ascii="Calibri" w:eastAsia="Times New Roman" w:hAnsi="Calibri" w:cs="Times New Roman"/>
          <w:position w:val="0"/>
          <w:sz w:val="20"/>
          <w:szCs w:val="20"/>
          <w:lang w:val="en-GB" w:eastAsia="es-ES"/>
        </w:rPr>
        <w:t>, </w:t>
      </w:r>
      <w:r w:rsidRPr="008D1DDC">
        <w:rPr>
          <w:rFonts w:ascii="Calibri" w:eastAsia="Times New Roman" w:hAnsi="Calibri" w:cs="Times New Roman"/>
          <w:i/>
          <w:iCs/>
          <w:position w:val="0"/>
          <w:sz w:val="20"/>
          <w:szCs w:val="20"/>
          <w:lang w:val="en-GB" w:eastAsia="es-ES"/>
        </w:rPr>
        <w:t>24</w:t>
      </w:r>
      <w:r w:rsidRPr="008D1DDC">
        <w:rPr>
          <w:rFonts w:ascii="Calibri" w:eastAsia="Times New Roman" w:hAnsi="Calibri" w:cs="Times New Roman"/>
          <w:position w:val="0"/>
          <w:sz w:val="20"/>
          <w:szCs w:val="20"/>
          <w:lang w:val="en-GB" w:eastAsia="es-ES"/>
        </w:rPr>
        <w:t>(3), 201-209</w:t>
      </w:r>
      <w:r>
        <w:rPr>
          <w:rFonts w:ascii="Calibri" w:eastAsia="Times New Roman" w:hAnsi="Calibri" w:cs="Times New Roman"/>
          <w:position w:val="0"/>
          <w:sz w:val="20"/>
          <w:szCs w:val="20"/>
          <w:lang w:val="en-GB" w:eastAsia="es-ES"/>
        </w:rPr>
        <w:t>.</w:t>
      </w:r>
    </w:p>
    <w:p w14:paraId="1A3F6D5F" w14:textId="47792DA5" w:rsidR="007D24D1" w:rsidRPr="008D1DDC" w:rsidRDefault="007D24D1"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r w:rsidRPr="007D24D1">
        <w:rPr>
          <w:rFonts w:ascii="Calibri" w:eastAsia="Times New Roman" w:hAnsi="Calibri" w:cs="Times New Roman"/>
          <w:position w:val="0"/>
          <w:sz w:val="20"/>
          <w:szCs w:val="20"/>
          <w:lang w:val="en-GB" w:eastAsia="es-ES"/>
        </w:rPr>
        <w:t xml:space="preserve">Bailey, N. G., &amp; </w:t>
      </w:r>
      <w:proofErr w:type="spellStart"/>
      <w:r w:rsidRPr="007D24D1">
        <w:rPr>
          <w:rFonts w:ascii="Calibri" w:eastAsia="Times New Roman" w:hAnsi="Calibri" w:cs="Times New Roman"/>
          <w:position w:val="0"/>
          <w:sz w:val="20"/>
          <w:szCs w:val="20"/>
          <w:lang w:val="en-GB" w:eastAsia="es-ES"/>
        </w:rPr>
        <w:t>Elenitoba</w:t>
      </w:r>
      <w:proofErr w:type="spellEnd"/>
      <w:r w:rsidRPr="007D24D1">
        <w:rPr>
          <w:rFonts w:ascii="Calibri" w:eastAsia="Times New Roman" w:hAnsi="Calibri" w:cs="Times New Roman"/>
          <w:position w:val="0"/>
          <w:sz w:val="20"/>
          <w:szCs w:val="20"/>
          <w:lang w:val="en-GB" w:eastAsia="es-ES"/>
        </w:rPr>
        <w:t xml:space="preserve">-Johnson, K. S. (2020). Impact of genetics on mature lymphoid </w:t>
      </w:r>
      <w:proofErr w:type="spellStart"/>
      <w:r w:rsidRPr="007D24D1">
        <w:rPr>
          <w:rFonts w:ascii="Calibri" w:eastAsia="Times New Roman" w:hAnsi="Calibri" w:cs="Times New Roman"/>
          <w:position w:val="0"/>
          <w:sz w:val="20"/>
          <w:szCs w:val="20"/>
          <w:lang w:val="en-GB" w:eastAsia="es-ES"/>
        </w:rPr>
        <w:t>leukemias</w:t>
      </w:r>
      <w:proofErr w:type="spellEnd"/>
      <w:r w:rsidRPr="007D24D1">
        <w:rPr>
          <w:rFonts w:ascii="Calibri" w:eastAsia="Times New Roman" w:hAnsi="Calibri" w:cs="Times New Roman"/>
          <w:position w:val="0"/>
          <w:sz w:val="20"/>
          <w:szCs w:val="20"/>
          <w:lang w:val="en-GB" w:eastAsia="es-ES"/>
        </w:rPr>
        <w:t xml:space="preserve"> and lymphomas. </w:t>
      </w:r>
      <w:r w:rsidRPr="000F17D4">
        <w:rPr>
          <w:rFonts w:ascii="Calibri" w:eastAsia="Times New Roman" w:hAnsi="Calibri" w:cs="Times New Roman"/>
          <w:i/>
          <w:iCs/>
          <w:position w:val="0"/>
          <w:sz w:val="20"/>
          <w:szCs w:val="20"/>
          <w:lang w:val="en-US" w:eastAsia="es-ES"/>
        </w:rPr>
        <w:t>Cold Spring Harbor Perspectives in Medicine</w:t>
      </w:r>
      <w:r w:rsidRPr="000F17D4">
        <w:rPr>
          <w:rFonts w:ascii="Calibri" w:eastAsia="Times New Roman" w:hAnsi="Calibri" w:cs="Times New Roman"/>
          <w:position w:val="0"/>
          <w:sz w:val="20"/>
          <w:szCs w:val="20"/>
          <w:lang w:val="en-US" w:eastAsia="es-ES"/>
        </w:rPr>
        <w:t>, a035444.</w:t>
      </w:r>
    </w:p>
    <w:p w14:paraId="1BDD4C1F" w14:textId="406C0CBA" w:rsidR="00E156B0" w:rsidRPr="00D36360"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de-CH" w:eastAsia="es-ES"/>
        </w:rPr>
      </w:pPr>
      <w:r w:rsidRPr="008D1DDC">
        <w:rPr>
          <w:rFonts w:ascii="Calibri" w:eastAsia="Times New Roman" w:hAnsi="Calibri" w:cs="Times New Roman"/>
          <w:position w:val="0"/>
          <w:sz w:val="20"/>
          <w:szCs w:val="20"/>
          <w:lang w:val="en-GB" w:eastAsia="es-ES"/>
        </w:rPr>
        <w:t xml:space="preserve">Bigas, A., </w:t>
      </w:r>
      <w:proofErr w:type="spellStart"/>
      <w:r w:rsidRPr="008D1DDC">
        <w:rPr>
          <w:rFonts w:ascii="Calibri" w:eastAsia="Times New Roman" w:hAnsi="Calibri" w:cs="Times New Roman"/>
          <w:position w:val="0"/>
          <w:sz w:val="20"/>
          <w:szCs w:val="20"/>
          <w:lang w:val="en-GB" w:eastAsia="es-ES"/>
        </w:rPr>
        <w:t>Guillén</w:t>
      </w:r>
      <w:proofErr w:type="spellEnd"/>
      <w:r w:rsidRPr="008D1DDC">
        <w:rPr>
          <w:rFonts w:ascii="Calibri" w:eastAsia="Times New Roman" w:hAnsi="Calibri" w:cs="Times New Roman"/>
          <w:position w:val="0"/>
          <w:sz w:val="20"/>
          <w:szCs w:val="20"/>
          <w:lang w:val="en-GB" w:eastAsia="es-ES"/>
        </w:rPr>
        <w:t xml:space="preserve">, Y., Schoch, L., &amp; </w:t>
      </w:r>
      <w:proofErr w:type="spellStart"/>
      <w:r w:rsidRPr="008D1DDC">
        <w:rPr>
          <w:rFonts w:ascii="Calibri" w:eastAsia="Times New Roman" w:hAnsi="Calibri" w:cs="Times New Roman"/>
          <w:position w:val="0"/>
          <w:sz w:val="20"/>
          <w:szCs w:val="20"/>
          <w:lang w:val="en-GB" w:eastAsia="es-ES"/>
        </w:rPr>
        <w:t>Arambilet</w:t>
      </w:r>
      <w:proofErr w:type="spellEnd"/>
      <w:r w:rsidRPr="008D1DDC">
        <w:rPr>
          <w:rFonts w:ascii="Calibri" w:eastAsia="Times New Roman" w:hAnsi="Calibri" w:cs="Times New Roman"/>
          <w:position w:val="0"/>
          <w:sz w:val="20"/>
          <w:szCs w:val="20"/>
          <w:lang w:val="en-GB" w:eastAsia="es-ES"/>
        </w:rPr>
        <w:t xml:space="preserve">, D. (2020). </w:t>
      </w:r>
      <w:r w:rsidRPr="00E156B0">
        <w:rPr>
          <w:rFonts w:ascii="Calibri" w:eastAsia="Times New Roman" w:hAnsi="Calibri" w:cs="Times New Roman"/>
          <w:position w:val="0"/>
          <w:sz w:val="20"/>
          <w:szCs w:val="20"/>
          <w:lang w:val="en-US" w:eastAsia="es-ES"/>
        </w:rPr>
        <w:t xml:space="preserve">Revisiting </w:t>
      </w:r>
      <w:r w:rsidRPr="00E156B0">
        <w:rPr>
          <w:rFonts w:ascii="Calibri" w:eastAsia="Times New Roman" w:hAnsi="Calibri" w:cs="Times New Roman"/>
          <w:position w:val="0"/>
          <w:sz w:val="20"/>
          <w:szCs w:val="20"/>
          <w:lang w:eastAsia="es-ES"/>
        </w:rPr>
        <w:t>β</w:t>
      </w:r>
      <w:r w:rsidRPr="00E156B0">
        <w:rPr>
          <w:rFonts w:ascii="Calibri" w:eastAsia="Times New Roman" w:hAnsi="Calibri" w:cs="Times New Roman"/>
          <w:position w:val="0"/>
          <w:sz w:val="20"/>
          <w:szCs w:val="20"/>
          <w:lang w:val="en-US" w:eastAsia="es-ES"/>
        </w:rPr>
        <w:t>‐catenin signaling in t‐cell development and t‐cell acute lymphoblastic leukemia. </w:t>
      </w:r>
      <w:r w:rsidRPr="00D36360">
        <w:rPr>
          <w:rFonts w:ascii="Calibri" w:eastAsia="Times New Roman" w:hAnsi="Calibri" w:cs="Times New Roman"/>
          <w:i/>
          <w:iCs/>
          <w:position w:val="0"/>
          <w:sz w:val="20"/>
          <w:szCs w:val="20"/>
          <w:lang w:val="de-CH" w:eastAsia="es-ES"/>
        </w:rPr>
        <w:t>BioEssays</w:t>
      </w:r>
      <w:r w:rsidRPr="00D36360">
        <w:rPr>
          <w:rFonts w:ascii="Calibri" w:eastAsia="Times New Roman" w:hAnsi="Calibri" w:cs="Times New Roman"/>
          <w:position w:val="0"/>
          <w:sz w:val="20"/>
          <w:szCs w:val="20"/>
          <w:lang w:val="de-CH" w:eastAsia="es-ES"/>
        </w:rPr>
        <w:t>, </w:t>
      </w:r>
      <w:r w:rsidRPr="00D36360">
        <w:rPr>
          <w:rFonts w:ascii="Calibri" w:eastAsia="Times New Roman" w:hAnsi="Calibri" w:cs="Times New Roman"/>
          <w:i/>
          <w:iCs/>
          <w:position w:val="0"/>
          <w:sz w:val="20"/>
          <w:szCs w:val="20"/>
          <w:lang w:val="de-CH" w:eastAsia="es-ES"/>
        </w:rPr>
        <w:t>42</w:t>
      </w:r>
      <w:r w:rsidRPr="00D36360">
        <w:rPr>
          <w:rFonts w:ascii="Calibri" w:eastAsia="Times New Roman" w:hAnsi="Calibri" w:cs="Times New Roman"/>
          <w:position w:val="0"/>
          <w:sz w:val="20"/>
          <w:szCs w:val="20"/>
          <w:lang w:val="de-CH" w:eastAsia="es-ES"/>
        </w:rPr>
        <w:t>(2), 1900099.</w:t>
      </w:r>
    </w:p>
    <w:p w14:paraId="6C9133B2" w14:textId="7B8D4984" w:rsidR="00A807B1" w:rsidRPr="005D15B6" w:rsidRDefault="00A807B1"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eastAsia="es-ES"/>
        </w:rPr>
      </w:pPr>
      <w:r w:rsidRPr="00A807B1">
        <w:rPr>
          <w:rFonts w:ascii="Calibri" w:eastAsia="Times New Roman" w:hAnsi="Calibri" w:cs="Times New Roman"/>
          <w:position w:val="0"/>
          <w:sz w:val="20"/>
          <w:szCs w:val="20"/>
          <w:lang w:val="de-CH" w:eastAsia="es-ES"/>
        </w:rPr>
        <w:t xml:space="preserve">Chen, T. M., Lai, M. C., Li, Y. H., Chan, Y. L., Wu, C. H., Wang, Y. M., ... </w:t>
      </w:r>
      <w:r w:rsidRPr="00A807B1">
        <w:rPr>
          <w:rFonts w:ascii="Calibri" w:eastAsia="Times New Roman" w:hAnsi="Calibri" w:cs="Times New Roman"/>
          <w:position w:val="0"/>
          <w:sz w:val="20"/>
          <w:szCs w:val="20"/>
          <w:lang w:val="en-US" w:eastAsia="es-ES"/>
        </w:rPr>
        <w:t xml:space="preserve">&amp; Tsai, S. J. (2019). </w:t>
      </w:r>
      <w:proofErr w:type="spellStart"/>
      <w:r w:rsidRPr="00A807B1">
        <w:rPr>
          <w:rFonts w:ascii="Calibri" w:eastAsia="Times New Roman" w:hAnsi="Calibri" w:cs="Times New Roman"/>
          <w:position w:val="0"/>
          <w:sz w:val="20"/>
          <w:szCs w:val="20"/>
          <w:lang w:val="en-US" w:eastAsia="es-ES"/>
        </w:rPr>
        <w:t>hnRNPM</w:t>
      </w:r>
      <w:proofErr w:type="spellEnd"/>
      <w:r w:rsidRPr="00A807B1">
        <w:rPr>
          <w:rFonts w:ascii="Calibri" w:eastAsia="Times New Roman" w:hAnsi="Calibri" w:cs="Times New Roman"/>
          <w:position w:val="0"/>
          <w:sz w:val="20"/>
          <w:szCs w:val="20"/>
          <w:lang w:val="en-US" w:eastAsia="es-ES"/>
        </w:rPr>
        <w:t xml:space="preserve"> induces translation switch under hypoxia to promote colon cancer development. </w:t>
      </w:r>
      <w:proofErr w:type="spellStart"/>
      <w:r w:rsidRPr="005D15B6">
        <w:rPr>
          <w:rFonts w:ascii="Calibri" w:eastAsia="Times New Roman" w:hAnsi="Calibri" w:cs="Times New Roman"/>
          <w:i/>
          <w:iCs/>
          <w:position w:val="0"/>
          <w:sz w:val="20"/>
          <w:szCs w:val="20"/>
          <w:lang w:eastAsia="es-ES"/>
        </w:rPr>
        <w:t>EBioMedicine</w:t>
      </w:r>
      <w:proofErr w:type="spellEnd"/>
      <w:r w:rsidRPr="005D15B6">
        <w:rPr>
          <w:rFonts w:ascii="Calibri" w:eastAsia="Times New Roman" w:hAnsi="Calibri" w:cs="Times New Roman"/>
          <w:position w:val="0"/>
          <w:sz w:val="20"/>
          <w:szCs w:val="20"/>
          <w:lang w:eastAsia="es-ES"/>
        </w:rPr>
        <w:t>, </w:t>
      </w:r>
      <w:r w:rsidRPr="005D15B6">
        <w:rPr>
          <w:rFonts w:ascii="Calibri" w:eastAsia="Times New Roman" w:hAnsi="Calibri" w:cs="Times New Roman"/>
          <w:i/>
          <w:iCs/>
          <w:position w:val="0"/>
          <w:sz w:val="20"/>
          <w:szCs w:val="20"/>
          <w:lang w:eastAsia="es-ES"/>
        </w:rPr>
        <w:t>41</w:t>
      </w:r>
      <w:r w:rsidRPr="005D15B6">
        <w:rPr>
          <w:rFonts w:ascii="Calibri" w:eastAsia="Times New Roman" w:hAnsi="Calibri" w:cs="Times New Roman"/>
          <w:position w:val="0"/>
          <w:sz w:val="20"/>
          <w:szCs w:val="20"/>
          <w:lang w:eastAsia="es-ES"/>
        </w:rPr>
        <w:t>, 299-309.</w:t>
      </w:r>
    </w:p>
    <w:p w14:paraId="764A40A4" w14:textId="3AE758F7" w:rsidR="00D66D44" w:rsidRDefault="00D66D44"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D66D44">
        <w:rPr>
          <w:rFonts w:ascii="Calibri" w:eastAsia="Times New Roman" w:hAnsi="Calibri" w:cs="Times New Roman"/>
          <w:position w:val="0"/>
          <w:sz w:val="20"/>
          <w:szCs w:val="20"/>
          <w:lang w:eastAsia="es-ES"/>
        </w:rPr>
        <w:t>Cerasuolo</w:t>
      </w:r>
      <w:proofErr w:type="spellEnd"/>
      <w:r w:rsidRPr="00D66D44">
        <w:rPr>
          <w:rFonts w:ascii="Calibri" w:eastAsia="Times New Roman" w:hAnsi="Calibri" w:cs="Times New Roman"/>
          <w:position w:val="0"/>
          <w:sz w:val="20"/>
          <w:szCs w:val="20"/>
          <w:lang w:eastAsia="es-ES"/>
        </w:rPr>
        <w:t xml:space="preserve">, A., </w:t>
      </w:r>
      <w:proofErr w:type="spellStart"/>
      <w:r w:rsidRPr="00D66D44">
        <w:rPr>
          <w:rFonts w:ascii="Calibri" w:eastAsia="Times New Roman" w:hAnsi="Calibri" w:cs="Times New Roman"/>
          <w:position w:val="0"/>
          <w:sz w:val="20"/>
          <w:szCs w:val="20"/>
          <w:lang w:eastAsia="es-ES"/>
        </w:rPr>
        <w:t>Buonaguro</w:t>
      </w:r>
      <w:proofErr w:type="spellEnd"/>
      <w:r w:rsidRPr="00D66D44">
        <w:rPr>
          <w:rFonts w:ascii="Calibri" w:eastAsia="Times New Roman" w:hAnsi="Calibri" w:cs="Times New Roman"/>
          <w:position w:val="0"/>
          <w:sz w:val="20"/>
          <w:szCs w:val="20"/>
          <w:lang w:eastAsia="es-ES"/>
        </w:rPr>
        <w:t xml:space="preserve">, L., </w:t>
      </w:r>
      <w:proofErr w:type="spellStart"/>
      <w:r w:rsidRPr="00D66D44">
        <w:rPr>
          <w:rFonts w:ascii="Calibri" w:eastAsia="Times New Roman" w:hAnsi="Calibri" w:cs="Times New Roman"/>
          <w:position w:val="0"/>
          <w:sz w:val="20"/>
          <w:szCs w:val="20"/>
          <w:lang w:eastAsia="es-ES"/>
        </w:rPr>
        <w:t>Buonaguro</w:t>
      </w:r>
      <w:proofErr w:type="spellEnd"/>
      <w:r w:rsidRPr="00D66D44">
        <w:rPr>
          <w:rFonts w:ascii="Calibri" w:eastAsia="Times New Roman" w:hAnsi="Calibri" w:cs="Times New Roman"/>
          <w:position w:val="0"/>
          <w:sz w:val="20"/>
          <w:szCs w:val="20"/>
          <w:lang w:eastAsia="es-ES"/>
        </w:rPr>
        <w:t xml:space="preserve">, F. M., &amp; </w:t>
      </w:r>
      <w:proofErr w:type="spellStart"/>
      <w:r w:rsidRPr="00D66D44">
        <w:rPr>
          <w:rFonts w:ascii="Calibri" w:eastAsia="Times New Roman" w:hAnsi="Calibri" w:cs="Times New Roman"/>
          <w:position w:val="0"/>
          <w:sz w:val="20"/>
          <w:szCs w:val="20"/>
          <w:lang w:eastAsia="es-ES"/>
        </w:rPr>
        <w:t>Tornesello</w:t>
      </w:r>
      <w:proofErr w:type="spellEnd"/>
      <w:r w:rsidRPr="00D66D44">
        <w:rPr>
          <w:rFonts w:ascii="Calibri" w:eastAsia="Times New Roman" w:hAnsi="Calibri" w:cs="Times New Roman"/>
          <w:position w:val="0"/>
          <w:sz w:val="20"/>
          <w:szCs w:val="20"/>
          <w:lang w:eastAsia="es-ES"/>
        </w:rPr>
        <w:t xml:space="preserve">, M. L. (2020). </w:t>
      </w:r>
      <w:r w:rsidRPr="00D66D44">
        <w:rPr>
          <w:rFonts w:ascii="Calibri" w:eastAsia="Times New Roman" w:hAnsi="Calibri" w:cs="Times New Roman"/>
          <w:position w:val="0"/>
          <w:sz w:val="20"/>
          <w:szCs w:val="20"/>
          <w:lang w:val="en-US" w:eastAsia="es-ES"/>
        </w:rPr>
        <w:t>The role of RNA splicing factors in cancer: regulation of viral and human gene expression in human papillomavirus-related cervical cancer. </w:t>
      </w:r>
      <w:r w:rsidRPr="005D15B6">
        <w:rPr>
          <w:rFonts w:ascii="Calibri" w:eastAsia="Times New Roman" w:hAnsi="Calibri" w:cs="Times New Roman"/>
          <w:i/>
          <w:iCs/>
          <w:position w:val="0"/>
          <w:sz w:val="20"/>
          <w:szCs w:val="20"/>
          <w:lang w:val="en-US" w:eastAsia="es-ES"/>
        </w:rPr>
        <w:t>Frontiers in cell and developmental biology</w:t>
      </w:r>
      <w:r w:rsidRPr="005D15B6">
        <w:rPr>
          <w:rFonts w:ascii="Calibri" w:eastAsia="Times New Roman" w:hAnsi="Calibri" w:cs="Times New Roman"/>
          <w:position w:val="0"/>
          <w:sz w:val="20"/>
          <w:szCs w:val="20"/>
          <w:lang w:val="en-US" w:eastAsia="es-ES"/>
        </w:rPr>
        <w:t>, </w:t>
      </w:r>
      <w:r w:rsidRPr="005D15B6">
        <w:rPr>
          <w:rFonts w:ascii="Calibri" w:eastAsia="Times New Roman" w:hAnsi="Calibri" w:cs="Times New Roman"/>
          <w:i/>
          <w:iCs/>
          <w:position w:val="0"/>
          <w:sz w:val="20"/>
          <w:szCs w:val="20"/>
          <w:lang w:val="en-US" w:eastAsia="es-ES"/>
        </w:rPr>
        <w:t>8</w:t>
      </w:r>
      <w:r w:rsidRPr="005D15B6">
        <w:rPr>
          <w:rFonts w:ascii="Calibri" w:eastAsia="Times New Roman" w:hAnsi="Calibri" w:cs="Times New Roman"/>
          <w:position w:val="0"/>
          <w:sz w:val="20"/>
          <w:szCs w:val="20"/>
          <w:lang w:val="en-US" w:eastAsia="es-ES"/>
        </w:rPr>
        <w:t>, 474.</w:t>
      </w:r>
    </w:p>
    <w:p w14:paraId="584CCBAE" w14:textId="3A11E755" w:rsidR="00A564D6" w:rsidRDefault="00A564D6"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r w:rsidRPr="000F17D4">
        <w:rPr>
          <w:rFonts w:ascii="Calibri" w:eastAsia="Times New Roman" w:hAnsi="Calibri" w:cs="Times New Roman"/>
          <w:position w:val="0"/>
          <w:sz w:val="20"/>
          <w:szCs w:val="20"/>
          <w:lang w:val="en-US" w:eastAsia="es-ES"/>
        </w:rPr>
        <w:t xml:space="preserve">Deng, J. L., Xu, Y. H., &amp; Wang, G. (2019). </w:t>
      </w:r>
      <w:r w:rsidRPr="00A564D6">
        <w:rPr>
          <w:rFonts w:ascii="Calibri" w:eastAsia="Times New Roman" w:hAnsi="Calibri" w:cs="Times New Roman"/>
          <w:position w:val="0"/>
          <w:sz w:val="20"/>
          <w:szCs w:val="20"/>
          <w:lang w:val="en-GB" w:eastAsia="es-ES"/>
        </w:rPr>
        <w:t xml:space="preserve">Identification of potential crucial genes and key pathways in breast cancer using bioinformatic analysis. </w:t>
      </w:r>
      <w:r w:rsidRPr="00A564D6">
        <w:rPr>
          <w:rFonts w:ascii="Calibri" w:eastAsia="Times New Roman" w:hAnsi="Calibri" w:cs="Times New Roman"/>
          <w:i/>
          <w:iCs/>
          <w:position w:val="0"/>
          <w:sz w:val="20"/>
          <w:szCs w:val="20"/>
          <w:lang w:val="en-GB" w:eastAsia="es-ES"/>
        </w:rPr>
        <w:t>Frontiers in Genetics</w:t>
      </w:r>
      <w:r w:rsidRPr="00A564D6">
        <w:rPr>
          <w:rFonts w:ascii="Calibri" w:eastAsia="Times New Roman" w:hAnsi="Calibri" w:cs="Times New Roman"/>
          <w:position w:val="0"/>
          <w:sz w:val="20"/>
          <w:szCs w:val="20"/>
          <w:lang w:val="en-GB" w:eastAsia="es-ES"/>
        </w:rPr>
        <w:t>, 69</w:t>
      </w:r>
      <w:r>
        <w:rPr>
          <w:rFonts w:ascii="Calibri" w:eastAsia="Times New Roman" w:hAnsi="Calibri" w:cs="Times New Roman"/>
          <w:position w:val="0"/>
          <w:sz w:val="20"/>
          <w:szCs w:val="20"/>
          <w:lang w:val="en-GB" w:eastAsia="es-ES"/>
        </w:rPr>
        <w:t>5.</w:t>
      </w:r>
    </w:p>
    <w:p w14:paraId="0AD9F38A" w14:textId="6AC75DCD" w:rsidR="00617C30" w:rsidRDefault="00617C3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D36360">
        <w:rPr>
          <w:rFonts w:ascii="Calibri" w:eastAsia="Times New Roman" w:hAnsi="Calibri" w:cs="Times New Roman"/>
          <w:position w:val="0"/>
          <w:sz w:val="20"/>
          <w:szCs w:val="20"/>
          <w:lang w:val="en-US" w:eastAsia="es-ES"/>
        </w:rPr>
        <w:t xml:space="preserve">El </w:t>
      </w:r>
      <w:proofErr w:type="spellStart"/>
      <w:r w:rsidRPr="00D36360">
        <w:rPr>
          <w:rFonts w:ascii="Calibri" w:eastAsia="Times New Roman" w:hAnsi="Calibri" w:cs="Times New Roman"/>
          <w:position w:val="0"/>
          <w:sz w:val="20"/>
          <w:szCs w:val="20"/>
          <w:lang w:val="en-US" w:eastAsia="es-ES"/>
        </w:rPr>
        <w:t>Marabti</w:t>
      </w:r>
      <w:proofErr w:type="spellEnd"/>
      <w:r w:rsidRPr="00D36360">
        <w:rPr>
          <w:rFonts w:ascii="Calibri" w:eastAsia="Times New Roman" w:hAnsi="Calibri" w:cs="Times New Roman"/>
          <w:position w:val="0"/>
          <w:sz w:val="20"/>
          <w:szCs w:val="20"/>
          <w:lang w:val="en-US" w:eastAsia="es-ES"/>
        </w:rPr>
        <w:t xml:space="preserve">, E., &amp; Younis, I. (2018). </w:t>
      </w:r>
      <w:r w:rsidRPr="00617C30">
        <w:rPr>
          <w:rFonts w:ascii="Calibri" w:eastAsia="Times New Roman" w:hAnsi="Calibri" w:cs="Times New Roman"/>
          <w:position w:val="0"/>
          <w:sz w:val="20"/>
          <w:szCs w:val="20"/>
          <w:lang w:val="en-GB" w:eastAsia="es-ES"/>
        </w:rPr>
        <w:t xml:space="preserve">The cancer </w:t>
      </w:r>
      <w:proofErr w:type="spellStart"/>
      <w:r w:rsidRPr="00617C30">
        <w:rPr>
          <w:rFonts w:ascii="Calibri" w:eastAsia="Times New Roman" w:hAnsi="Calibri" w:cs="Times New Roman"/>
          <w:position w:val="0"/>
          <w:sz w:val="20"/>
          <w:szCs w:val="20"/>
          <w:lang w:val="en-GB" w:eastAsia="es-ES"/>
        </w:rPr>
        <w:t>spliceome</w:t>
      </w:r>
      <w:proofErr w:type="spellEnd"/>
      <w:r w:rsidRPr="00617C30">
        <w:rPr>
          <w:rFonts w:ascii="Calibri" w:eastAsia="Times New Roman" w:hAnsi="Calibri" w:cs="Times New Roman"/>
          <w:position w:val="0"/>
          <w:sz w:val="20"/>
          <w:szCs w:val="20"/>
          <w:lang w:val="en-GB" w:eastAsia="es-ES"/>
        </w:rPr>
        <w:t>: reprograming of alternative splicing in cancer. </w:t>
      </w:r>
      <w:r w:rsidRPr="00D36360">
        <w:rPr>
          <w:rFonts w:ascii="Calibri" w:eastAsia="Times New Roman" w:hAnsi="Calibri" w:cs="Times New Roman"/>
          <w:i/>
          <w:iCs/>
          <w:position w:val="0"/>
          <w:sz w:val="20"/>
          <w:szCs w:val="20"/>
          <w:lang w:val="en-US" w:eastAsia="es-ES"/>
        </w:rPr>
        <w:t>Frontiers in molecular biosciences</w:t>
      </w:r>
      <w:r w:rsidRPr="00D36360">
        <w:rPr>
          <w:rFonts w:ascii="Calibri" w:eastAsia="Times New Roman" w:hAnsi="Calibri" w:cs="Times New Roman"/>
          <w:position w:val="0"/>
          <w:sz w:val="20"/>
          <w:szCs w:val="20"/>
          <w:lang w:val="en-US" w:eastAsia="es-ES"/>
        </w:rPr>
        <w:t>, 80.</w:t>
      </w:r>
    </w:p>
    <w:p w14:paraId="7D667948" w14:textId="7BA79F27" w:rsidR="00447904" w:rsidRPr="00E156B0" w:rsidRDefault="00447904"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A6074B">
        <w:rPr>
          <w:rFonts w:ascii="Calibri" w:eastAsia="Times New Roman" w:hAnsi="Calibri" w:cs="Times New Roman"/>
          <w:position w:val="0"/>
          <w:sz w:val="20"/>
          <w:szCs w:val="20"/>
          <w:lang w:val="en-US" w:eastAsia="es-ES"/>
        </w:rPr>
        <w:t>Elcheva</w:t>
      </w:r>
      <w:proofErr w:type="spellEnd"/>
      <w:r w:rsidRPr="00A6074B">
        <w:rPr>
          <w:rFonts w:ascii="Calibri" w:eastAsia="Times New Roman" w:hAnsi="Calibri" w:cs="Times New Roman"/>
          <w:position w:val="0"/>
          <w:sz w:val="20"/>
          <w:szCs w:val="20"/>
          <w:lang w:val="en-US" w:eastAsia="es-ES"/>
        </w:rPr>
        <w:t xml:space="preserve">, I. A., &amp; Spiegelman, V. S. (2021). </w:t>
      </w:r>
      <w:r w:rsidRPr="00447904">
        <w:rPr>
          <w:rFonts w:ascii="Calibri" w:eastAsia="Times New Roman" w:hAnsi="Calibri" w:cs="Times New Roman"/>
          <w:position w:val="0"/>
          <w:sz w:val="20"/>
          <w:szCs w:val="20"/>
          <w:lang w:val="en-US" w:eastAsia="es-ES"/>
        </w:rPr>
        <w:t>Targeting RNA-binding proteins in acute and chronic leukemia. </w:t>
      </w:r>
      <w:r w:rsidRPr="00A6074B">
        <w:rPr>
          <w:rFonts w:ascii="Calibri" w:eastAsia="Times New Roman" w:hAnsi="Calibri" w:cs="Times New Roman"/>
          <w:i/>
          <w:iCs/>
          <w:position w:val="0"/>
          <w:sz w:val="20"/>
          <w:szCs w:val="20"/>
          <w:lang w:val="en-US" w:eastAsia="es-ES"/>
        </w:rPr>
        <w:t>Leukemia</w:t>
      </w:r>
      <w:r w:rsidRPr="00A6074B">
        <w:rPr>
          <w:rFonts w:ascii="Calibri" w:eastAsia="Times New Roman" w:hAnsi="Calibri" w:cs="Times New Roman"/>
          <w:position w:val="0"/>
          <w:sz w:val="20"/>
          <w:szCs w:val="20"/>
          <w:lang w:val="en-US" w:eastAsia="es-ES"/>
        </w:rPr>
        <w:t>, </w:t>
      </w:r>
      <w:r w:rsidRPr="00A6074B">
        <w:rPr>
          <w:rFonts w:ascii="Calibri" w:eastAsia="Times New Roman" w:hAnsi="Calibri" w:cs="Times New Roman"/>
          <w:i/>
          <w:iCs/>
          <w:position w:val="0"/>
          <w:sz w:val="20"/>
          <w:szCs w:val="20"/>
          <w:lang w:val="en-US" w:eastAsia="es-ES"/>
        </w:rPr>
        <w:t>35</w:t>
      </w:r>
      <w:r w:rsidRPr="00A6074B">
        <w:rPr>
          <w:rFonts w:ascii="Calibri" w:eastAsia="Times New Roman" w:hAnsi="Calibri" w:cs="Times New Roman"/>
          <w:position w:val="0"/>
          <w:sz w:val="20"/>
          <w:szCs w:val="20"/>
          <w:lang w:val="en-US" w:eastAsia="es-ES"/>
        </w:rPr>
        <w:t>(2), 360-376.</w:t>
      </w:r>
    </w:p>
    <w:p w14:paraId="13BE0214" w14:textId="77777777" w:rsidR="00E156B0" w:rsidRPr="00E4698F"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proofErr w:type="spellStart"/>
      <w:r w:rsidRPr="00E156B0">
        <w:rPr>
          <w:rFonts w:ascii="Calibri" w:eastAsia="Times New Roman" w:hAnsi="Calibri" w:cs="Times New Roman"/>
          <w:position w:val="0"/>
          <w:sz w:val="20"/>
          <w:szCs w:val="20"/>
          <w:lang w:val="en-US" w:eastAsia="es-ES"/>
        </w:rPr>
        <w:t>Fattizzo</w:t>
      </w:r>
      <w:proofErr w:type="spellEnd"/>
      <w:r w:rsidRPr="00E156B0">
        <w:rPr>
          <w:rFonts w:ascii="Calibri" w:eastAsia="Times New Roman" w:hAnsi="Calibri" w:cs="Times New Roman"/>
          <w:position w:val="0"/>
          <w:sz w:val="20"/>
          <w:szCs w:val="20"/>
          <w:lang w:val="en-US" w:eastAsia="es-ES"/>
        </w:rPr>
        <w:t xml:space="preserve">, B., Rosa, J., </w:t>
      </w:r>
      <w:proofErr w:type="spellStart"/>
      <w:r w:rsidRPr="00E156B0">
        <w:rPr>
          <w:rFonts w:ascii="Calibri" w:eastAsia="Times New Roman" w:hAnsi="Calibri" w:cs="Times New Roman"/>
          <w:position w:val="0"/>
          <w:sz w:val="20"/>
          <w:szCs w:val="20"/>
          <w:lang w:val="en-US" w:eastAsia="es-ES"/>
        </w:rPr>
        <w:t>Giannotta</w:t>
      </w:r>
      <w:proofErr w:type="spellEnd"/>
      <w:r w:rsidRPr="00E156B0">
        <w:rPr>
          <w:rFonts w:ascii="Calibri" w:eastAsia="Times New Roman" w:hAnsi="Calibri" w:cs="Times New Roman"/>
          <w:position w:val="0"/>
          <w:sz w:val="20"/>
          <w:szCs w:val="20"/>
          <w:lang w:val="en-US" w:eastAsia="es-ES"/>
        </w:rPr>
        <w:t xml:space="preserve">, J. A., </w:t>
      </w:r>
      <w:proofErr w:type="spellStart"/>
      <w:r w:rsidRPr="00E156B0">
        <w:rPr>
          <w:rFonts w:ascii="Calibri" w:eastAsia="Times New Roman" w:hAnsi="Calibri" w:cs="Times New Roman"/>
          <w:position w:val="0"/>
          <w:sz w:val="20"/>
          <w:szCs w:val="20"/>
          <w:lang w:val="en-US" w:eastAsia="es-ES"/>
        </w:rPr>
        <w:t>Baldini</w:t>
      </w:r>
      <w:proofErr w:type="spellEnd"/>
      <w:r w:rsidRPr="00E156B0">
        <w:rPr>
          <w:rFonts w:ascii="Calibri" w:eastAsia="Times New Roman" w:hAnsi="Calibri" w:cs="Times New Roman"/>
          <w:position w:val="0"/>
          <w:sz w:val="20"/>
          <w:szCs w:val="20"/>
          <w:lang w:val="en-US" w:eastAsia="es-ES"/>
        </w:rPr>
        <w:t xml:space="preserve">, L., &amp; </w:t>
      </w:r>
      <w:proofErr w:type="spellStart"/>
      <w:r w:rsidRPr="00E156B0">
        <w:rPr>
          <w:rFonts w:ascii="Calibri" w:eastAsia="Times New Roman" w:hAnsi="Calibri" w:cs="Times New Roman"/>
          <w:position w:val="0"/>
          <w:sz w:val="20"/>
          <w:szCs w:val="20"/>
          <w:lang w:val="en-US" w:eastAsia="es-ES"/>
        </w:rPr>
        <w:t>Fracchiolla</w:t>
      </w:r>
      <w:proofErr w:type="spellEnd"/>
      <w:r w:rsidRPr="00E156B0">
        <w:rPr>
          <w:rFonts w:ascii="Calibri" w:eastAsia="Times New Roman" w:hAnsi="Calibri" w:cs="Times New Roman"/>
          <w:position w:val="0"/>
          <w:sz w:val="20"/>
          <w:szCs w:val="20"/>
          <w:lang w:val="en-US" w:eastAsia="es-ES"/>
        </w:rPr>
        <w:t>, N. S. (2020). The physiopathology of T-cell acute lymphoblastic leukemia: focus on molecular aspects. </w:t>
      </w:r>
      <w:r w:rsidRPr="00E4698F">
        <w:rPr>
          <w:rFonts w:ascii="Calibri" w:eastAsia="Times New Roman" w:hAnsi="Calibri" w:cs="Times New Roman"/>
          <w:i/>
          <w:iCs/>
          <w:position w:val="0"/>
          <w:sz w:val="20"/>
          <w:szCs w:val="20"/>
          <w:lang w:val="en-GB" w:eastAsia="es-ES"/>
        </w:rPr>
        <w:t>Frontiers in Oncology</w:t>
      </w:r>
      <w:r w:rsidRPr="00E4698F">
        <w:rPr>
          <w:rFonts w:ascii="Calibri" w:eastAsia="Times New Roman" w:hAnsi="Calibri" w:cs="Times New Roman"/>
          <w:position w:val="0"/>
          <w:sz w:val="20"/>
          <w:szCs w:val="20"/>
          <w:lang w:val="en-GB" w:eastAsia="es-ES"/>
        </w:rPr>
        <w:t>, 273.</w:t>
      </w:r>
    </w:p>
    <w:p w14:paraId="7B62714F" w14:textId="242E2452" w:rsidR="00E156B0" w:rsidRPr="00A6074B"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E4698F">
        <w:rPr>
          <w:rFonts w:ascii="Calibri" w:eastAsia="Times New Roman" w:hAnsi="Calibri" w:cs="Times New Roman"/>
          <w:position w:val="0"/>
          <w:sz w:val="20"/>
          <w:szCs w:val="20"/>
          <w:lang w:val="en-GB" w:eastAsia="es-ES"/>
        </w:rPr>
        <w:t>Ghigna</w:t>
      </w:r>
      <w:proofErr w:type="spellEnd"/>
      <w:r w:rsidRPr="00E4698F">
        <w:rPr>
          <w:rFonts w:ascii="Calibri" w:eastAsia="Times New Roman" w:hAnsi="Calibri" w:cs="Times New Roman"/>
          <w:position w:val="0"/>
          <w:sz w:val="20"/>
          <w:szCs w:val="20"/>
          <w:lang w:val="en-GB" w:eastAsia="es-ES"/>
        </w:rPr>
        <w:t xml:space="preserve">, C., </w:t>
      </w:r>
      <w:proofErr w:type="spellStart"/>
      <w:r w:rsidRPr="00E4698F">
        <w:rPr>
          <w:rFonts w:ascii="Calibri" w:eastAsia="Times New Roman" w:hAnsi="Calibri" w:cs="Times New Roman"/>
          <w:position w:val="0"/>
          <w:sz w:val="20"/>
          <w:szCs w:val="20"/>
          <w:lang w:val="en-GB" w:eastAsia="es-ES"/>
        </w:rPr>
        <w:t>Valacca</w:t>
      </w:r>
      <w:proofErr w:type="spellEnd"/>
      <w:r w:rsidRPr="00E4698F">
        <w:rPr>
          <w:rFonts w:ascii="Calibri" w:eastAsia="Times New Roman" w:hAnsi="Calibri" w:cs="Times New Roman"/>
          <w:position w:val="0"/>
          <w:sz w:val="20"/>
          <w:szCs w:val="20"/>
          <w:lang w:val="en-GB" w:eastAsia="es-ES"/>
        </w:rPr>
        <w:t xml:space="preserve">, C., &amp; </w:t>
      </w:r>
      <w:proofErr w:type="spellStart"/>
      <w:r w:rsidRPr="00E4698F">
        <w:rPr>
          <w:rFonts w:ascii="Calibri" w:eastAsia="Times New Roman" w:hAnsi="Calibri" w:cs="Times New Roman"/>
          <w:position w:val="0"/>
          <w:sz w:val="20"/>
          <w:szCs w:val="20"/>
          <w:lang w:val="en-GB" w:eastAsia="es-ES"/>
        </w:rPr>
        <w:t>Biamonti</w:t>
      </w:r>
      <w:proofErr w:type="spellEnd"/>
      <w:r w:rsidRPr="00E4698F">
        <w:rPr>
          <w:rFonts w:ascii="Calibri" w:eastAsia="Times New Roman" w:hAnsi="Calibri" w:cs="Times New Roman"/>
          <w:position w:val="0"/>
          <w:sz w:val="20"/>
          <w:szCs w:val="20"/>
          <w:lang w:val="en-GB" w:eastAsia="es-ES"/>
        </w:rPr>
        <w:t xml:space="preserve">, G. (2008). </w:t>
      </w:r>
      <w:r w:rsidRPr="00E156B0">
        <w:rPr>
          <w:rFonts w:ascii="Calibri" w:eastAsia="Times New Roman" w:hAnsi="Calibri" w:cs="Times New Roman"/>
          <w:position w:val="0"/>
          <w:sz w:val="20"/>
          <w:szCs w:val="20"/>
          <w:lang w:val="en-US" w:eastAsia="es-ES"/>
        </w:rPr>
        <w:t>Alternative splicing and tumor progression. </w:t>
      </w:r>
      <w:r w:rsidRPr="00A6074B">
        <w:rPr>
          <w:rFonts w:ascii="Calibri" w:eastAsia="Times New Roman" w:hAnsi="Calibri" w:cs="Times New Roman"/>
          <w:i/>
          <w:iCs/>
          <w:position w:val="0"/>
          <w:sz w:val="20"/>
          <w:szCs w:val="20"/>
          <w:lang w:val="en-US" w:eastAsia="es-ES"/>
        </w:rPr>
        <w:t>Current genomics</w:t>
      </w:r>
      <w:r w:rsidRPr="00A6074B">
        <w:rPr>
          <w:rFonts w:ascii="Calibri" w:eastAsia="Times New Roman" w:hAnsi="Calibri" w:cs="Times New Roman"/>
          <w:position w:val="0"/>
          <w:sz w:val="20"/>
          <w:szCs w:val="20"/>
          <w:lang w:val="en-US" w:eastAsia="es-ES"/>
        </w:rPr>
        <w:t>, </w:t>
      </w:r>
      <w:r w:rsidRPr="00A6074B">
        <w:rPr>
          <w:rFonts w:ascii="Calibri" w:eastAsia="Times New Roman" w:hAnsi="Calibri" w:cs="Times New Roman"/>
          <w:i/>
          <w:iCs/>
          <w:position w:val="0"/>
          <w:sz w:val="20"/>
          <w:szCs w:val="20"/>
          <w:lang w:val="en-US" w:eastAsia="es-ES"/>
        </w:rPr>
        <w:t>9</w:t>
      </w:r>
      <w:r w:rsidRPr="00A6074B">
        <w:rPr>
          <w:rFonts w:ascii="Calibri" w:eastAsia="Times New Roman" w:hAnsi="Calibri" w:cs="Times New Roman"/>
          <w:position w:val="0"/>
          <w:sz w:val="20"/>
          <w:szCs w:val="20"/>
          <w:lang w:val="en-US" w:eastAsia="es-ES"/>
        </w:rPr>
        <w:t>(8), 556-570.</w:t>
      </w:r>
    </w:p>
    <w:p w14:paraId="19342546" w14:textId="2E9BE2FA" w:rsidR="008922FB" w:rsidRPr="00E156B0" w:rsidRDefault="008922FB"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eastAsia="es-ES"/>
        </w:rPr>
      </w:pPr>
      <w:r w:rsidRPr="00A6074B">
        <w:rPr>
          <w:rFonts w:ascii="Calibri" w:eastAsia="Times New Roman" w:hAnsi="Calibri" w:cs="Times New Roman"/>
          <w:position w:val="0"/>
          <w:sz w:val="20"/>
          <w:szCs w:val="20"/>
          <w:lang w:val="en-US" w:eastAsia="es-ES"/>
        </w:rPr>
        <w:t xml:space="preserve">Gianni, F., </w:t>
      </w:r>
      <w:proofErr w:type="spellStart"/>
      <w:r w:rsidRPr="00A6074B">
        <w:rPr>
          <w:rFonts w:ascii="Calibri" w:eastAsia="Times New Roman" w:hAnsi="Calibri" w:cs="Times New Roman"/>
          <w:position w:val="0"/>
          <w:sz w:val="20"/>
          <w:szCs w:val="20"/>
          <w:lang w:val="en-US" w:eastAsia="es-ES"/>
        </w:rPr>
        <w:t>Belver</w:t>
      </w:r>
      <w:proofErr w:type="spellEnd"/>
      <w:r w:rsidRPr="00A6074B">
        <w:rPr>
          <w:rFonts w:ascii="Calibri" w:eastAsia="Times New Roman" w:hAnsi="Calibri" w:cs="Times New Roman"/>
          <w:position w:val="0"/>
          <w:sz w:val="20"/>
          <w:szCs w:val="20"/>
          <w:lang w:val="en-US" w:eastAsia="es-ES"/>
        </w:rPr>
        <w:t xml:space="preserve">, L., &amp; </w:t>
      </w:r>
      <w:proofErr w:type="spellStart"/>
      <w:r w:rsidRPr="00A6074B">
        <w:rPr>
          <w:rFonts w:ascii="Calibri" w:eastAsia="Times New Roman" w:hAnsi="Calibri" w:cs="Times New Roman"/>
          <w:position w:val="0"/>
          <w:sz w:val="20"/>
          <w:szCs w:val="20"/>
          <w:lang w:val="en-US" w:eastAsia="es-ES"/>
        </w:rPr>
        <w:t>Ferrando</w:t>
      </w:r>
      <w:proofErr w:type="spellEnd"/>
      <w:r w:rsidRPr="00A6074B">
        <w:rPr>
          <w:rFonts w:ascii="Calibri" w:eastAsia="Times New Roman" w:hAnsi="Calibri" w:cs="Times New Roman"/>
          <w:position w:val="0"/>
          <w:sz w:val="20"/>
          <w:szCs w:val="20"/>
          <w:lang w:val="en-US" w:eastAsia="es-ES"/>
        </w:rPr>
        <w:t xml:space="preserve">, A. (2020). </w:t>
      </w:r>
      <w:r w:rsidRPr="008922FB">
        <w:rPr>
          <w:rFonts w:ascii="Calibri" w:eastAsia="Times New Roman" w:hAnsi="Calibri" w:cs="Times New Roman"/>
          <w:position w:val="0"/>
          <w:sz w:val="20"/>
          <w:szCs w:val="20"/>
          <w:lang w:val="en-US" w:eastAsia="es-ES"/>
        </w:rPr>
        <w:t>The genetics and mechanisms of T-cell acute lymphoblastic leukemia. </w:t>
      </w:r>
      <w:proofErr w:type="spellStart"/>
      <w:r w:rsidRPr="008922FB">
        <w:rPr>
          <w:rFonts w:ascii="Calibri" w:eastAsia="Times New Roman" w:hAnsi="Calibri" w:cs="Times New Roman"/>
          <w:i/>
          <w:iCs/>
          <w:position w:val="0"/>
          <w:sz w:val="20"/>
          <w:szCs w:val="20"/>
          <w:lang w:eastAsia="es-ES"/>
        </w:rPr>
        <w:t>Cold</w:t>
      </w:r>
      <w:proofErr w:type="spellEnd"/>
      <w:r w:rsidRPr="008922FB">
        <w:rPr>
          <w:rFonts w:ascii="Calibri" w:eastAsia="Times New Roman" w:hAnsi="Calibri" w:cs="Times New Roman"/>
          <w:i/>
          <w:iCs/>
          <w:position w:val="0"/>
          <w:sz w:val="20"/>
          <w:szCs w:val="20"/>
          <w:lang w:eastAsia="es-ES"/>
        </w:rPr>
        <w:t xml:space="preserve"> Spring Harbor </w:t>
      </w:r>
      <w:proofErr w:type="spellStart"/>
      <w:r w:rsidRPr="008922FB">
        <w:rPr>
          <w:rFonts w:ascii="Calibri" w:eastAsia="Times New Roman" w:hAnsi="Calibri" w:cs="Times New Roman"/>
          <w:i/>
          <w:iCs/>
          <w:position w:val="0"/>
          <w:sz w:val="20"/>
          <w:szCs w:val="20"/>
          <w:lang w:eastAsia="es-ES"/>
        </w:rPr>
        <w:t>Perspectives</w:t>
      </w:r>
      <w:proofErr w:type="spellEnd"/>
      <w:r w:rsidRPr="008922FB">
        <w:rPr>
          <w:rFonts w:ascii="Calibri" w:eastAsia="Times New Roman" w:hAnsi="Calibri" w:cs="Times New Roman"/>
          <w:i/>
          <w:iCs/>
          <w:position w:val="0"/>
          <w:sz w:val="20"/>
          <w:szCs w:val="20"/>
          <w:lang w:eastAsia="es-ES"/>
        </w:rPr>
        <w:t xml:space="preserve"> in Medicine</w:t>
      </w:r>
      <w:r w:rsidRPr="008922FB">
        <w:rPr>
          <w:rFonts w:ascii="Calibri" w:eastAsia="Times New Roman" w:hAnsi="Calibri" w:cs="Times New Roman"/>
          <w:position w:val="0"/>
          <w:sz w:val="20"/>
          <w:szCs w:val="20"/>
          <w:lang w:eastAsia="es-ES"/>
        </w:rPr>
        <w:t>, </w:t>
      </w:r>
      <w:r w:rsidRPr="008922FB">
        <w:rPr>
          <w:rFonts w:ascii="Calibri" w:eastAsia="Times New Roman" w:hAnsi="Calibri" w:cs="Times New Roman"/>
          <w:i/>
          <w:iCs/>
          <w:position w:val="0"/>
          <w:sz w:val="20"/>
          <w:szCs w:val="20"/>
          <w:lang w:eastAsia="es-ES"/>
        </w:rPr>
        <w:t>10</w:t>
      </w:r>
      <w:r w:rsidRPr="008922FB">
        <w:rPr>
          <w:rFonts w:ascii="Calibri" w:eastAsia="Times New Roman" w:hAnsi="Calibri" w:cs="Times New Roman"/>
          <w:position w:val="0"/>
          <w:sz w:val="20"/>
          <w:szCs w:val="20"/>
          <w:lang w:eastAsia="es-ES"/>
        </w:rPr>
        <w:t>(3), a035246</w:t>
      </w:r>
      <w:r>
        <w:rPr>
          <w:rFonts w:ascii="Calibri" w:eastAsia="Times New Roman" w:hAnsi="Calibri" w:cs="Times New Roman"/>
          <w:position w:val="0"/>
          <w:sz w:val="20"/>
          <w:szCs w:val="20"/>
          <w:lang w:eastAsia="es-ES"/>
        </w:rPr>
        <w:t>.</w:t>
      </w:r>
    </w:p>
    <w:p w14:paraId="35408476" w14:textId="05A727A5" w:rsidR="00656871" w:rsidRDefault="00E156B0"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eastAsia="es-ES"/>
        </w:rPr>
      </w:pPr>
      <w:r w:rsidRPr="00E156B0">
        <w:rPr>
          <w:rFonts w:ascii="Calibri" w:eastAsia="Times New Roman" w:hAnsi="Calibri" w:cs="Times New Roman"/>
          <w:position w:val="0"/>
          <w:sz w:val="20"/>
          <w:szCs w:val="20"/>
          <w:lang w:eastAsia="es-ES"/>
        </w:rPr>
        <w:t>González, R., &amp; Hernández, B. T. (2014). Proteínas de unión con ARN, moléculas integradoras de la expresión genética. </w:t>
      </w:r>
      <w:proofErr w:type="spellStart"/>
      <w:r w:rsidRPr="000F17D4">
        <w:rPr>
          <w:rFonts w:ascii="Calibri" w:eastAsia="Times New Roman" w:hAnsi="Calibri" w:cs="Times New Roman"/>
          <w:i/>
          <w:iCs/>
          <w:position w:val="0"/>
          <w:sz w:val="20"/>
          <w:szCs w:val="20"/>
          <w:lang w:eastAsia="es-ES"/>
        </w:rPr>
        <w:t>Inventio</w:t>
      </w:r>
      <w:proofErr w:type="spellEnd"/>
      <w:r w:rsidRPr="000F17D4">
        <w:rPr>
          <w:rFonts w:ascii="Calibri" w:eastAsia="Times New Roman" w:hAnsi="Calibri" w:cs="Times New Roman"/>
          <w:position w:val="0"/>
          <w:sz w:val="20"/>
          <w:szCs w:val="20"/>
          <w:lang w:eastAsia="es-ES"/>
        </w:rPr>
        <w:t>, </w:t>
      </w:r>
      <w:r w:rsidRPr="000F17D4">
        <w:rPr>
          <w:rFonts w:ascii="Calibri" w:eastAsia="Times New Roman" w:hAnsi="Calibri" w:cs="Times New Roman"/>
          <w:i/>
          <w:iCs/>
          <w:position w:val="0"/>
          <w:sz w:val="20"/>
          <w:szCs w:val="20"/>
          <w:lang w:eastAsia="es-ES"/>
        </w:rPr>
        <w:t>10</w:t>
      </w:r>
      <w:r w:rsidRPr="000F17D4">
        <w:rPr>
          <w:rFonts w:ascii="Calibri" w:eastAsia="Times New Roman" w:hAnsi="Calibri" w:cs="Times New Roman"/>
          <w:position w:val="0"/>
          <w:sz w:val="20"/>
          <w:szCs w:val="20"/>
          <w:lang w:eastAsia="es-ES"/>
        </w:rPr>
        <w:t>(21), 23-32.</w:t>
      </w:r>
    </w:p>
    <w:p w14:paraId="78A88814" w14:textId="11BA2CE6" w:rsidR="009957DD" w:rsidRPr="00A60960" w:rsidRDefault="009957DD"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9957DD">
        <w:rPr>
          <w:rFonts w:ascii="Calibri" w:eastAsia="Times New Roman" w:hAnsi="Calibri" w:cs="Times New Roman"/>
          <w:position w:val="0"/>
          <w:sz w:val="20"/>
          <w:szCs w:val="20"/>
          <w:lang w:eastAsia="es-ES"/>
        </w:rPr>
        <w:t>Haijes</w:t>
      </w:r>
      <w:proofErr w:type="spellEnd"/>
      <w:r w:rsidRPr="009957DD">
        <w:rPr>
          <w:rFonts w:ascii="Calibri" w:eastAsia="Times New Roman" w:hAnsi="Calibri" w:cs="Times New Roman"/>
          <w:position w:val="0"/>
          <w:sz w:val="20"/>
          <w:szCs w:val="20"/>
          <w:lang w:eastAsia="es-ES"/>
        </w:rPr>
        <w:t xml:space="preserve">, H. A., </w:t>
      </w:r>
      <w:proofErr w:type="spellStart"/>
      <w:r w:rsidRPr="009957DD">
        <w:rPr>
          <w:rFonts w:ascii="Calibri" w:eastAsia="Times New Roman" w:hAnsi="Calibri" w:cs="Times New Roman"/>
          <w:position w:val="0"/>
          <w:sz w:val="20"/>
          <w:szCs w:val="20"/>
          <w:lang w:eastAsia="es-ES"/>
        </w:rPr>
        <w:t>Koster</w:t>
      </w:r>
      <w:proofErr w:type="spellEnd"/>
      <w:r w:rsidRPr="009957DD">
        <w:rPr>
          <w:rFonts w:ascii="Calibri" w:eastAsia="Times New Roman" w:hAnsi="Calibri" w:cs="Times New Roman"/>
          <w:position w:val="0"/>
          <w:sz w:val="20"/>
          <w:szCs w:val="20"/>
          <w:lang w:eastAsia="es-ES"/>
        </w:rPr>
        <w:t xml:space="preserve">, M. J., </w:t>
      </w:r>
      <w:proofErr w:type="spellStart"/>
      <w:r w:rsidRPr="009957DD">
        <w:rPr>
          <w:rFonts w:ascii="Calibri" w:eastAsia="Times New Roman" w:hAnsi="Calibri" w:cs="Times New Roman"/>
          <w:position w:val="0"/>
          <w:sz w:val="20"/>
          <w:szCs w:val="20"/>
          <w:lang w:eastAsia="es-ES"/>
        </w:rPr>
        <w:t>Rehmann</w:t>
      </w:r>
      <w:proofErr w:type="spellEnd"/>
      <w:r w:rsidRPr="009957DD">
        <w:rPr>
          <w:rFonts w:ascii="Calibri" w:eastAsia="Times New Roman" w:hAnsi="Calibri" w:cs="Times New Roman"/>
          <w:position w:val="0"/>
          <w:sz w:val="20"/>
          <w:szCs w:val="20"/>
          <w:lang w:eastAsia="es-ES"/>
        </w:rPr>
        <w:t xml:space="preserve">, H., Li, D., </w:t>
      </w:r>
      <w:proofErr w:type="spellStart"/>
      <w:r w:rsidRPr="009957DD">
        <w:rPr>
          <w:rFonts w:ascii="Calibri" w:eastAsia="Times New Roman" w:hAnsi="Calibri" w:cs="Times New Roman"/>
          <w:position w:val="0"/>
          <w:sz w:val="20"/>
          <w:szCs w:val="20"/>
          <w:lang w:eastAsia="es-ES"/>
        </w:rPr>
        <w:t>Hakonarson</w:t>
      </w:r>
      <w:proofErr w:type="spellEnd"/>
      <w:r w:rsidRPr="009957DD">
        <w:rPr>
          <w:rFonts w:ascii="Calibri" w:eastAsia="Times New Roman" w:hAnsi="Calibri" w:cs="Times New Roman"/>
          <w:position w:val="0"/>
          <w:sz w:val="20"/>
          <w:szCs w:val="20"/>
          <w:lang w:eastAsia="es-ES"/>
        </w:rPr>
        <w:t xml:space="preserve">, H., </w:t>
      </w:r>
      <w:proofErr w:type="spellStart"/>
      <w:r w:rsidRPr="009957DD">
        <w:rPr>
          <w:rFonts w:ascii="Calibri" w:eastAsia="Times New Roman" w:hAnsi="Calibri" w:cs="Times New Roman"/>
          <w:position w:val="0"/>
          <w:sz w:val="20"/>
          <w:szCs w:val="20"/>
          <w:lang w:eastAsia="es-ES"/>
        </w:rPr>
        <w:t>Cappuccio</w:t>
      </w:r>
      <w:proofErr w:type="spellEnd"/>
      <w:r w:rsidRPr="009957DD">
        <w:rPr>
          <w:rFonts w:ascii="Calibri" w:eastAsia="Times New Roman" w:hAnsi="Calibri" w:cs="Times New Roman"/>
          <w:position w:val="0"/>
          <w:sz w:val="20"/>
          <w:szCs w:val="20"/>
          <w:lang w:eastAsia="es-ES"/>
        </w:rPr>
        <w:t xml:space="preserve">, G., ... &amp; van Hasselt, P. M. (2019). </w:t>
      </w:r>
      <w:r w:rsidRPr="00A60960">
        <w:rPr>
          <w:rFonts w:ascii="Calibri" w:eastAsia="Times New Roman" w:hAnsi="Calibri" w:cs="Times New Roman"/>
          <w:position w:val="0"/>
          <w:sz w:val="20"/>
          <w:szCs w:val="20"/>
          <w:lang w:val="en-US" w:eastAsia="es-ES"/>
        </w:rPr>
        <w:t xml:space="preserve">De novo heterozygous POLR2A variants cause a neurodevelopmental syndrome with profound </w:t>
      </w:r>
      <w:proofErr w:type="gramStart"/>
      <w:r w:rsidRPr="00A60960">
        <w:rPr>
          <w:rFonts w:ascii="Calibri" w:eastAsia="Times New Roman" w:hAnsi="Calibri" w:cs="Times New Roman"/>
          <w:position w:val="0"/>
          <w:sz w:val="20"/>
          <w:szCs w:val="20"/>
          <w:lang w:val="en-US" w:eastAsia="es-ES"/>
        </w:rPr>
        <w:t>infantile-onset</w:t>
      </w:r>
      <w:proofErr w:type="gramEnd"/>
      <w:r w:rsidRPr="00A60960">
        <w:rPr>
          <w:rFonts w:ascii="Calibri" w:eastAsia="Times New Roman" w:hAnsi="Calibri" w:cs="Times New Roman"/>
          <w:position w:val="0"/>
          <w:sz w:val="20"/>
          <w:szCs w:val="20"/>
          <w:lang w:val="en-US" w:eastAsia="es-ES"/>
        </w:rPr>
        <w:t xml:space="preserve"> hypotonia. </w:t>
      </w:r>
      <w:r w:rsidRPr="00A60960">
        <w:rPr>
          <w:rFonts w:ascii="Calibri" w:eastAsia="Times New Roman" w:hAnsi="Calibri" w:cs="Times New Roman"/>
          <w:i/>
          <w:iCs/>
          <w:position w:val="0"/>
          <w:sz w:val="20"/>
          <w:szCs w:val="20"/>
          <w:lang w:val="en-US" w:eastAsia="es-ES"/>
        </w:rPr>
        <w:t>The American Journal of Human Genetics</w:t>
      </w:r>
      <w:r w:rsidRPr="00A60960">
        <w:rPr>
          <w:rFonts w:ascii="Calibri" w:eastAsia="Times New Roman" w:hAnsi="Calibri" w:cs="Times New Roman"/>
          <w:position w:val="0"/>
          <w:sz w:val="20"/>
          <w:szCs w:val="20"/>
          <w:lang w:val="en-US" w:eastAsia="es-ES"/>
        </w:rPr>
        <w:t>, </w:t>
      </w:r>
      <w:r w:rsidRPr="00A60960">
        <w:rPr>
          <w:rFonts w:ascii="Calibri" w:eastAsia="Times New Roman" w:hAnsi="Calibri" w:cs="Times New Roman"/>
          <w:i/>
          <w:iCs/>
          <w:position w:val="0"/>
          <w:sz w:val="20"/>
          <w:szCs w:val="20"/>
          <w:lang w:val="en-US" w:eastAsia="es-ES"/>
        </w:rPr>
        <w:t>105</w:t>
      </w:r>
      <w:r w:rsidRPr="00A60960">
        <w:rPr>
          <w:rFonts w:ascii="Calibri" w:eastAsia="Times New Roman" w:hAnsi="Calibri" w:cs="Times New Roman"/>
          <w:position w:val="0"/>
          <w:sz w:val="20"/>
          <w:szCs w:val="20"/>
          <w:lang w:val="en-US" w:eastAsia="es-ES"/>
        </w:rPr>
        <w:t>(2), 283-301.</w:t>
      </w:r>
    </w:p>
    <w:p w14:paraId="4091132E" w14:textId="3CF14659" w:rsidR="00920676" w:rsidRDefault="00920676"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r w:rsidRPr="00A60960">
        <w:rPr>
          <w:rFonts w:ascii="Calibri" w:eastAsia="Times New Roman" w:hAnsi="Calibri" w:cs="Times New Roman"/>
          <w:position w:val="0"/>
          <w:sz w:val="20"/>
          <w:szCs w:val="20"/>
          <w:lang w:val="en-US" w:eastAsia="es-ES"/>
        </w:rPr>
        <w:lastRenderedPageBreak/>
        <w:t xml:space="preserve">Ho, J. S., Di </w:t>
      </w:r>
      <w:proofErr w:type="spellStart"/>
      <w:r w:rsidRPr="00A60960">
        <w:rPr>
          <w:rFonts w:ascii="Calibri" w:eastAsia="Times New Roman" w:hAnsi="Calibri" w:cs="Times New Roman"/>
          <w:position w:val="0"/>
          <w:sz w:val="20"/>
          <w:szCs w:val="20"/>
          <w:lang w:val="en-US" w:eastAsia="es-ES"/>
        </w:rPr>
        <w:t>Tullio</w:t>
      </w:r>
      <w:proofErr w:type="spellEnd"/>
      <w:r w:rsidRPr="00A60960">
        <w:rPr>
          <w:rFonts w:ascii="Calibri" w:eastAsia="Times New Roman" w:hAnsi="Calibri" w:cs="Times New Roman"/>
          <w:position w:val="0"/>
          <w:sz w:val="20"/>
          <w:szCs w:val="20"/>
          <w:lang w:val="en-US" w:eastAsia="es-ES"/>
        </w:rPr>
        <w:t xml:space="preserve">, F., Schwarz, M., Low, D., </w:t>
      </w:r>
      <w:proofErr w:type="spellStart"/>
      <w:r w:rsidRPr="00A60960">
        <w:rPr>
          <w:rFonts w:ascii="Calibri" w:eastAsia="Times New Roman" w:hAnsi="Calibri" w:cs="Times New Roman"/>
          <w:position w:val="0"/>
          <w:sz w:val="20"/>
          <w:szCs w:val="20"/>
          <w:lang w:val="en-US" w:eastAsia="es-ES"/>
        </w:rPr>
        <w:t>Incarnato</w:t>
      </w:r>
      <w:proofErr w:type="spellEnd"/>
      <w:r w:rsidRPr="00A60960">
        <w:rPr>
          <w:rFonts w:ascii="Calibri" w:eastAsia="Times New Roman" w:hAnsi="Calibri" w:cs="Times New Roman"/>
          <w:position w:val="0"/>
          <w:sz w:val="20"/>
          <w:szCs w:val="20"/>
          <w:lang w:val="en-US" w:eastAsia="es-ES"/>
        </w:rPr>
        <w:t xml:space="preserve">, D., Gay, F., ... </w:t>
      </w:r>
      <w:r w:rsidRPr="00445F7E">
        <w:rPr>
          <w:rFonts w:ascii="Calibri" w:eastAsia="Times New Roman" w:hAnsi="Calibri" w:cs="Times New Roman"/>
          <w:position w:val="0"/>
          <w:sz w:val="20"/>
          <w:szCs w:val="20"/>
          <w:lang w:val="en-US" w:eastAsia="es-ES"/>
        </w:rPr>
        <w:t xml:space="preserve">&amp; </w:t>
      </w:r>
      <w:proofErr w:type="spellStart"/>
      <w:r w:rsidRPr="00445F7E">
        <w:rPr>
          <w:rFonts w:ascii="Calibri" w:eastAsia="Times New Roman" w:hAnsi="Calibri" w:cs="Times New Roman"/>
          <w:position w:val="0"/>
          <w:sz w:val="20"/>
          <w:szCs w:val="20"/>
          <w:lang w:val="en-US" w:eastAsia="es-ES"/>
        </w:rPr>
        <w:t>Guccione</w:t>
      </w:r>
      <w:proofErr w:type="spellEnd"/>
      <w:r w:rsidRPr="00445F7E">
        <w:rPr>
          <w:rFonts w:ascii="Calibri" w:eastAsia="Times New Roman" w:hAnsi="Calibri" w:cs="Times New Roman"/>
          <w:position w:val="0"/>
          <w:sz w:val="20"/>
          <w:szCs w:val="20"/>
          <w:lang w:val="en-US" w:eastAsia="es-ES"/>
        </w:rPr>
        <w:t xml:space="preserve">, E. (2021). </w:t>
      </w:r>
      <w:r w:rsidRPr="00920676">
        <w:rPr>
          <w:rFonts w:ascii="Calibri" w:eastAsia="Times New Roman" w:hAnsi="Calibri" w:cs="Times New Roman"/>
          <w:position w:val="0"/>
          <w:sz w:val="20"/>
          <w:szCs w:val="20"/>
          <w:lang w:val="en-US" w:eastAsia="es-ES"/>
        </w:rPr>
        <w:t xml:space="preserve">HNRNPM controls </w:t>
      </w:r>
      <w:proofErr w:type="spellStart"/>
      <w:r w:rsidRPr="00920676">
        <w:rPr>
          <w:rFonts w:ascii="Calibri" w:eastAsia="Times New Roman" w:hAnsi="Calibri" w:cs="Times New Roman"/>
          <w:position w:val="0"/>
          <w:sz w:val="20"/>
          <w:szCs w:val="20"/>
          <w:lang w:val="en-US" w:eastAsia="es-ES"/>
        </w:rPr>
        <w:t>circRNA</w:t>
      </w:r>
      <w:proofErr w:type="spellEnd"/>
      <w:r w:rsidRPr="00920676">
        <w:rPr>
          <w:rFonts w:ascii="Calibri" w:eastAsia="Times New Roman" w:hAnsi="Calibri" w:cs="Times New Roman"/>
          <w:position w:val="0"/>
          <w:sz w:val="20"/>
          <w:szCs w:val="20"/>
          <w:lang w:val="en-US" w:eastAsia="es-ES"/>
        </w:rPr>
        <w:t xml:space="preserve"> biogenesis and splicing fidelity to sustain cancer cell fitness. </w:t>
      </w:r>
      <w:proofErr w:type="spellStart"/>
      <w:r w:rsidRPr="007D399B">
        <w:rPr>
          <w:rFonts w:ascii="Calibri" w:eastAsia="Times New Roman" w:hAnsi="Calibri" w:cs="Times New Roman"/>
          <w:i/>
          <w:iCs/>
          <w:position w:val="0"/>
          <w:sz w:val="20"/>
          <w:szCs w:val="20"/>
          <w:lang w:val="en-GB" w:eastAsia="es-ES"/>
        </w:rPr>
        <w:t>Elife</w:t>
      </w:r>
      <w:proofErr w:type="spellEnd"/>
      <w:r w:rsidRPr="007D399B">
        <w:rPr>
          <w:rFonts w:ascii="Calibri" w:eastAsia="Times New Roman" w:hAnsi="Calibri" w:cs="Times New Roman"/>
          <w:position w:val="0"/>
          <w:sz w:val="20"/>
          <w:szCs w:val="20"/>
          <w:lang w:val="en-GB" w:eastAsia="es-ES"/>
        </w:rPr>
        <w:t>, </w:t>
      </w:r>
      <w:r w:rsidRPr="007D399B">
        <w:rPr>
          <w:rFonts w:ascii="Calibri" w:eastAsia="Times New Roman" w:hAnsi="Calibri" w:cs="Times New Roman"/>
          <w:i/>
          <w:iCs/>
          <w:position w:val="0"/>
          <w:sz w:val="20"/>
          <w:szCs w:val="20"/>
          <w:lang w:val="en-GB" w:eastAsia="es-ES"/>
        </w:rPr>
        <w:t>10</w:t>
      </w:r>
      <w:r w:rsidRPr="007D399B">
        <w:rPr>
          <w:rFonts w:ascii="Calibri" w:eastAsia="Times New Roman" w:hAnsi="Calibri" w:cs="Times New Roman"/>
          <w:position w:val="0"/>
          <w:sz w:val="20"/>
          <w:szCs w:val="20"/>
          <w:lang w:val="en-GB" w:eastAsia="es-ES"/>
        </w:rPr>
        <w:t>, e59654.</w:t>
      </w:r>
    </w:p>
    <w:p w14:paraId="0F24A90A" w14:textId="711DEB90" w:rsidR="00695329" w:rsidRPr="00695329" w:rsidRDefault="00695329"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695329">
        <w:rPr>
          <w:rFonts w:ascii="Calibri" w:eastAsia="Times New Roman" w:hAnsi="Calibri" w:cs="Times New Roman"/>
          <w:position w:val="0"/>
          <w:sz w:val="20"/>
          <w:szCs w:val="20"/>
          <w:lang w:val="en-US" w:eastAsia="es-ES"/>
        </w:rPr>
        <w:t>Hodson, D. J., Screen, M., &amp; Turner, M. (2019). RNA-binding proteins in hematopoiesis and hematological malignancy. </w:t>
      </w:r>
      <w:r w:rsidRPr="00A6074B">
        <w:rPr>
          <w:rFonts w:ascii="Calibri" w:eastAsia="Times New Roman" w:hAnsi="Calibri" w:cs="Times New Roman"/>
          <w:i/>
          <w:iCs/>
          <w:position w:val="0"/>
          <w:sz w:val="20"/>
          <w:szCs w:val="20"/>
          <w:lang w:val="en-US" w:eastAsia="es-ES"/>
        </w:rPr>
        <w:t>Blood, The Journal of the American Society of Hematology</w:t>
      </w:r>
      <w:r w:rsidRPr="00A6074B">
        <w:rPr>
          <w:rFonts w:ascii="Calibri" w:eastAsia="Times New Roman" w:hAnsi="Calibri" w:cs="Times New Roman"/>
          <w:position w:val="0"/>
          <w:sz w:val="20"/>
          <w:szCs w:val="20"/>
          <w:lang w:val="en-US" w:eastAsia="es-ES"/>
        </w:rPr>
        <w:t>, </w:t>
      </w:r>
      <w:r w:rsidRPr="00A6074B">
        <w:rPr>
          <w:rFonts w:ascii="Calibri" w:eastAsia="Times New Roman" w:hAnsi="Calibri" w:cs="Times New Roman"/>
          <w:i/>
          <w:iCs/>
          <w:position w:val="0"/>
          <w:sz w:val="20"/>
          <w:szCs w:val="20"/>
          <w:lang w:val="en-US" w:eastAsia="es-ES"/>
        </w:rPr>
        <w:t>133</w:t>
      </w:r>
      <w:r w:rsidRPr="00A6074B">
        <w:rPr>
          <w:rFonts w:ascii="Calibri" w:eastAsia="Times New Roman" w:hAnsi="Calibri" w:cs="Times New Roman"/>
          <w:position w:val="0"/>
          <w:sz w:val="20"/>
          <w:szCs w:val="20"/>
          <w:lang w:val="en-US" w:eastAsia="es-ES"/>
        </w:rPr>
        <w:t>(22), 2365-2373.</w:t>
      </w:r>
    </w:p>
    <w:p w14:paraId="66ADAF68" w14:textId="77777777" w:rsidR="00656871" w:rsidRDefault="00656871"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656871">
        <w:rPr>
          <w:rFonts w:ascii="Calibri" w:eastAsia="Times New Roman" w:hAnsi="Calibri" w:cs="Times New Roman"/>
          <w:position w:val="0"/>
          <w:sz w:val="20"/>
          <w:szCs w:val="20"/>
          <w:lang w:val="en-US" w:eastAsia="es-ES"/>
        </w:rPr>
        <w:t xml:space="preserve">Huang, </w:t>
      </w:r>
      <w:proofErr w:type="spellStart"/>
      <w:r w:rsidRPr="00656871">
        <w:rPr>
          <w:rFonts w:ascii="Calibri" w:eastAsia="Times New Roman" w:hAnsi="Calibri" w:cs="Times New Roman"/>
          <w:position w:val="0"/>
          <w:sz w:val="20"/>
          <w:szCs w:val="20"/>
          <w:lang w:val="en-US" w:eastAsia="es-ES"/>
        </w:rPr>
        <w:t>Rongbing</w:t>
      </w:r>
      <w:proofErr w:type="spellEnd"/>
      <w:r w:rsidRPr="00656871">
        <w:rPr>
          <w:rFonts w:ascii="Calibri" w:eastAsia="Times New Roman" w:hAnsi="Calibri" w:cs="Times New Roman"/>
          <w:position w:val="0"/>
          <w:sz w:val="20"/>
          <w:szCs w:val="20"/>
          <w:lang w:val="en-US" w:eastAsia="es-ES"/>
        </w:rPr>
        <w:t>, et al. "Transcriptome-wide discovery of coding and noncoding RNA-binding proteins." Proceedings of the National Academy of Sciences 115.17 (2018): E3879-E3887.</w:t>
      </w:r>
    </w:p>
    <w:p w14:paraId="7EED6F75" w14:textId="7755DCF2" w:rsidR="00E156B0" w:rsidRDefault="00E156B0"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E156B0">
        <w:rPr>
          <w:rFonts w:ascii="Calibri" w:eastAsia="Times New Roman" w:hAnsi="Calibri" w:cs="Times New Roman"/>
          <w:position w:val="0"/>
          <w:sz w:val="20"/>
          <w:szCs w:val="20"/>
          <w:lang w:val="en-US" w:eastAsia="es-ES"/>
        </w:rPr>
        <w:t xml:space="preserve">Hunger, S. P., &amp; </w:t>
      </w:r>
      <w:proofErr w:type="spellStart"/>
      <w:r w:rsidRPr="00E156B0">
        <w:rPr>
          <w:rFonts w:ascii="Calibri" w:eastAsia="Times New Roman" w:hAnsi="Calibri" w:cs="Times New Roman"/>
          <w:position w:val="0"/>
          <w:sz w:val="20"/>
          <w:szCs w:val="20"/>
          <w:lang w:val="en-US" w:eastAsia="es-ES"/>
        </w:rPr>
        <w:t>Raetz</w:t>
      </w:r>
      <w:proofErr w:type="spellEnd"/>
      <w:r w:rsidRPr="00E156B0">
        <w:rPr>
          <w:rFonts w:ascii="Calibri" w:eastAsia="Times New Roman" w:hAnsi="Calibri" w:cs="Times New Roman"/>
          <w:position w:val="0"/>
          <w:sz w:val="20"/>
          <w:szCs w:val="20"/>
          <w:lang w:val="en-US" w:eastAsia="es-ES"/>
        </w:rPr>
        <w:t>, E. A. (2020). How I treat relapsed acute lymphoblastic leukemia in the pediatric population. </w:t>
      </w:r>
      <w:r w:rsidRPr="005D15B6">
        <w:rPr>
          <w:rFonts w:ascii="Calibri" w:eastAsia="Times New Roman" w:hAnsi="Calibri" w:cs="Times New Roman"/>
          <w:i/>
          <w:iCs/>
          <w:position w:val="0"/>
          <w:sz w:val="20"/>
          <w:szCs w:val="20"/>
          <w:lang w:val="en-US" w:eastAsia="es-ES"/>
        </w:rPr>
        <w:t>Blood</w:t>
      </w:r>
      <w:r w:rsidRPr="005D15B6">
        <w:rPr>
          <w:rFonts w:ascii="Calibri" w:eastAsia="Times New Roman" w:hAnsi="Calibri" w:cs="Times New Roman"/>
          <w:position w:val="0"/>
          <w:sz w:val="20"/>
          <w:szCs w:val="20"/>
          <w:lang w:val="en-US" w:eastAsia="es-ES"/>
        </w:rPr>
        <w:t>, </w:t>
      </w:r>
      <w:r w:rsidRPr="005D15B6">
        <w:rPr>
          <w:rFonts w:ascii="Calibri" w:eastAsia="Times New Roman" w:hAnsi="Calibri" w:cs="Times New Roman"/>
          <w:i/>
          <w:iCs/>
          <w:position w:val="0"/>
          <w:sz w:val="20"/>
          <w:szCs w:val="20"/>
          <w:lang w:val="en-US" w:eastAsia="es-ES"/>
        </w:rPr>
        <w:t>136</w:t>
      </w:r>
      <w:r w:rsidRPr="005D15B6">
        <w:rPr>
          <w:rFonts w:ascii="Calibri" w:eastAsia="Times New Roman" w:hAnsi="Calibri" w:cs="Times New Roman"/>
          <w:position w:val="0"/>
          <w:sz w:val="20"/>
          <w:szCs w:val="20"/>
          <w:lang w:val="en-US" w:eastAsia="es-ES"/>
        </w:rPr>
        <w:t>(16), 1803-1812.</w:t>
      </w:r>
    </w:p>
    <w:p w14:paraId="340A2BEC" w14:textId="5B4A1CFE" w:rsidR="00460A7C" w:rsidRPr="005D15B6" w:rsidRDefault="00460A7C" w:rsidP="00656871">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553979">
        <w:rPr>
          <w:rFonts w:ascii="Calibri" w:eastAsia="Times New Roman" w:hAnsi="Calibri" w:cs="Times New Roman"/>
          <w:position w:val="0"/>
          <w:sz w:val="20"/>
          <w:szCs w:val="20"/>
          <w:lang w:val="en-US" w:eastAsia="es-ES"/>
        </w:rPr>
        <w:t xml:space="preserve">Jung, C., Lee, C. Y. F., &amp; Grigg, M. E. (2004). </w:t>
      </w:r>
      <w:r w:rsidRPr="00460A7C">
        <w:rPr>
          <w:rFonts w:ascii="Calibri" w:eastAsia="Times New Roman" w:hAnsi="Calibri" w:cs="Times New Roman"/>
          <w:position w:val="0"/>
          <w:sz w:val="20"/>
          <w:szCs w:val="20"/>
          <w:lang w:val="en-US" w:eastAsia="es-ES"/>
        </w:rPr>
        <w:t>The SRS superfamily of Toxoplasma surface proteins. </w:t>
      </w:r>
      <w:r w:rsidRPr="00553979">
        <w:rPr>
          <w:rFonts w:ascii="Calibri" w:eastAsia="Times New Roman" w:hAnsi="Calibri" w:cs="Times New Roman"/>
          <w:i/>
          <w:iCs/>
          <w:position w:val="0"/>
          <w:sz w:val="20"/>
          <w:szCs w:val="20"/>
          <w:lang w:val="en-US" w:eastAsia="es-ES"/>
        </w:rPr>
        <w:t>International journal for parasitology</w:t>
      </w:r>
      <w:r w:rsidRPr="00553979">
        <w:rPr>
          <w:rFonts w:ascii="Calibri" w:eastAsia="Times New Roman" w:hAnsi="Calibri" w:cs="Times New Roman"/>
          <w:position w:val="0"/>
          <w:sz w:val="20"/>
          <w:szCs w:val="20"/>
          <w:lang w:val="en-US" w:eastAsia="es-ES"/>
        </w:rPr>
        <w:t>, </w:t>
      </w:r>
      <w:r w:rsidRPr="00553979">
        <w:rPr>
          <w:rFonts w:ascii="Calibri" w:eastAsia="Times New Roman" w:hAnsi="Calibri" w:cs="Times New Roman"/>
          <w:i/>
          <w:iCs/>
          <w:position w:val="0"/>
          <w:sz w:val="20"/>
          <w:szCs w:val="20"/>
          <w:lang w:val="en-US" w:eastAsia="es-ES"/>
        </w:rPr>
        <w:t>34</w:t>
      </w:r>
      <w:r w:rsidRPr="00553979">
        <w:rPr>
          <w:rFonts w:ascii="Calibri" w:eastAsia="Times New Roman" w:hAnsi="Calibri" w:cs="Times New Roman"/>
          <w:position w:val="0"/>
          <w:sz w:val="20"/>
          <w:szCs w:val="20"/>
          <w:lang w:val="en-US" w:eastAsia="es-ES"/>
        </w:rPr>
        <w:t>(3), 285-296.</w:t>
      </w:r>
    </w:p>
    <w:p w14:paraId="67E4ACCE" w14:textId="77777777" w:rsidR="00D36360" w:rsidRDefault="00D3636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eastAsia="es-ES"/>
        </w:rPr>
      </w:pPr>
      <w:proofErr w:type="spellStart"/>
      <w:r w:rsidRPr="00D36360">
        <w:rPr>
          <w:rFonts w:ascii="Calibri" w:eastAsia="Times New Roman" w:hAnsi="Calibri" w:cs="Times New Roman"/>
          <w:position w:val="0"/>
          <w:sz w:val="20"/>
          <w:szCs w:val="20"/>
          <w:lang w:val="en-US" w:eastAsia="es-ES"/>
        </w:rPr>
        <w:t>Kugeratski</w:t>
      </w:r>
      <w:proofErr w:type="spellEnd"/>
      <w:r w:rsidRPr="00D36360">
        <w:rPr>
          <w:rFonts w:ascii="Calibri" w:eastAsia="Times New Roman" w:hAnsi="Calibri" w:cs="Times New Roman"/>
          <w:position w:val="0"/>
          <w:sz w:val="20"/>
          <w:szCs w:val="20"/>
          <w:lang w:val="en-US" w:eastAsia="es-ES"/>
        </w:rPr>
        <w:t xml:space="preserve">, F. G., Atkinson, S. J., Neilson, L. J., Lilla, S., Knight, J. R., </w:t>
      </w:r>
      <w:proofErr w:type="spellStart"/>
      <w:r w:rsidRPr="00D36360">
        <w:rPr>
          <w:rFonts w:ascii="Calibri" w:eastAsia="Times New Roman" w:hAnsi="Calibri" w:cs="Times New Roman"/>
          <w:position w:val="0"/>
          <w:sz w:val="20"/>
          <w:szCs w:val="20"/>
          <w:lang w:val="en-US" w:eastAsia="es-ES"/>
        </w:rPr>
        <w:t>Serneels</w:t>
      </w:r>
      <w:proofErr w:type="spellEnd"/>
      <w:r w:rsidRPr="00D36360">
        <w:rPr>
          <w:rFonts w:ascii="Calibri" w:eastAsia="Times New Roman" w:hAnsi="Calibri" w:cs="Times New Roman"/>
          <w:position w:val="0"/>
          <w:sz w:val="20"/>
          <w:szCs w:val="20"/>
          <w:lang w:val="en-US" w:eastAsia="es-ES"/>
        </w:rPr>
        <w:t xml:space="preserve">, J., ... &amp; </w:t>
      </w:r>
      <w:proofErr w:type="spellStart"/>
      <w:r w:rsidRPr="00D36360">
        <w:rPr>
          <w:rFonts w:ascii="Calibri" w:eastAsia="Times New Roman" w:hAnsi="Calibri" w:cs="Times New Roman"/>
          <w:position w:val="0"/>
          <w:sz w:val="20"/>
          <w:szCs w:val="20"/>
          <w:lang w:val="en-US" w:eastAsia="es-ES"/>
        </w:rPr>
        <w:t>Zanivan</w:t>
      </w:r>
      <w:proofErr w:type="spellEnd"/>
      <w:r w:rsidRPr="00D36360">
        <w:rPr>
          <w:rFonts w:ascii="Calibri" w:eastAsia="Times New Roman" w:hAnsi="Calibri" w:cs="Times New Roman"/>
          <w:position w:val="0"/>
          <w:sz w:val="20"/>
          <w:szCs w:val="20"/>
          <w:lang w:val="en-US" w:eastAsia="es-ES"/>
        </w:rPr>
        <w:t>, S. (2019). Hypoxic cancer–associated fibroblasts increase NCBP2-AS2/HIAR to promote endothelial sprouting through enhanced VEGF signaling. </w:t>
      </w:r>
      <w:proofErr w:type="spellStart"/>
      <w:r w:rsidRPr="00D36360">
        <w:rPr>
          <w:rFonts w:ascii="Calibri" w:eastAsia="Times New Roman" w:hAnsi="Calibri" w:cs="Times New Roman"/>
          <w:i/>
          <w:iCs/>
          <w:position w:val="0"/>
          <w:sz w:val="20"/>
          <w:szCs w:val="20"/>
          <w:lang w:eastAsia="es-ES"/>
        </w:rPr>
        <w:t>Science</w:t>
      </w:r>
      <w:proofErr w:type="spellEnd"/>
      <w:r w:rsidRPr="00D36360">
        <w:rPr>
          <w:rFonts w:ascii="Calibri" w:eastAsia="Times New Roman" w:hAnsi="Calibri" w:cs="Times New Roman"/>
          <w:i/>
          <w:iCs/>
          <w:position w:val="0"/>
          <w:sz w:val="20"/>
          <w:szCs w:val="20"/>
          <w:lang w:eastAsia="es-ES"/>
        </w:rPr>
        <w:t xml:space="preserve"> </w:t>
      </w:r>
      <w:proofErr w:type="spellStart"/>
      <w:r w:rsidRPr="00D36360">
        <w:rPr>
          <w:rFonts w:ascii="Calibri" w:eastAsia="Times New Roman" w:hAnsi="Calibri" w:cs="Times New Roman"/>
          <w:i/>
          <w:iCs/>
          <w:position w:val="0"/>
          <w:sz w:val="20"/>
          <w:szCs w:val="20"/>
          <w:lang w:eastAsia="es-ES"/>
        </w:rPr>
        <w:t>signaling</w:t>
      </w:r>
      <w:proofErr w:type="spellEnd"/>
      <w:r w:rsidRPr="00D36360">
        <w:rPr>
          <w:rFonts w:ascii="Calibri" w:eastAsia="Times New Roman" w:hAnsi="Calibri" w:cs="Times New Roman"/>
          <w:position w:val="0"/>
          <w:sz w:val="20"/>
          <w:szCs w:val="20"/>
          <w:lang w:eastAsia="es-ES"/>
        </w:rPr>
        <w:t>, </w:t>
      </w:r>
      <w:r w:rsidRPr="00D36360">
        <w:rPr>
          <w:rFonts w:ascii="Calibri" w:eastAsia="Times New Roman" w:hAnsi="Calibri" w:cs="Times New Roman"/>
          <w:i/>
          <w:iCs/>
          <w:position w:val="0"/>
          <w:sz w:val="20"/>
          <w:szCs w:val="20"/>
          <w:lang w:eastAsia="es-ES"/>
        </w:rPr>
        <w:t>12</w:t>
      </w:r>
      <w:r w:rsidRPr="00D36360">
        <w:rPr>
          <w:rFonts w:ascii="Calibri" w:eastAsia="Times New Roman" w:hAnsi="Calibri" w:cs="Times New Roman"/>
          <w:position w:val="0"/>
          <w:sz w:val="20"/>
          <w:szCs w:val="20"/>
          <w:lang w:eastAsia="es-ES"/>
        </w:rPr>
        <w:t>(567), eaan8247.</w:t>
      </w:r>
    </w:p>
    <w:p w14:paraId="49985CB8" w14:textId="51B03DC3" w:rsidR="00254DCE" w:rsidRDefault="00254DCE"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254DCE">
        <w:rPr>
          <w:rFonts w:ascii="Calibri" w:eastAsia="Times New Roman" w:hAnsi="Calibri" w:cs="Times New Roman"/>
          <w:position w:val="0"/>
          <w:sz w:val="20"/>
          <w:szCs w:val="20"/>
          <w:lang w:eastAsia="es-ES"/>
        </w:rPr>
        <w:t>Piovan</w:t>
      </w:r>
      <w:proofErr w:type="spellEnd"/>
      <w:r w:rsidRPr="00254DCE">
        <w:rPr>
          <w:rFonts w:ascii="Calibri" w:eastAsia="Times New Roman" w:hAnsi="Calibri" w:cs="Times New Roman"/>
          <w:position w:val="0"/>
          <w:sz w:val="20"/>
          <w:szCs w:val="20"/>
          <w:lang w:eastAsia="es-ES"/>
        </w:rPr>
        <w:t xml:space="preserve">, E., </w:t>
      </w:r>
      <w:proofErr w:type="spellStart"/>
      <w:r w:rsidRPr="00254DCE">
        <w:rPr>
          <w:rFonts w:ascii="Calibri" w:eastAsia="Times New Roman" w:hAnsi="Calibri" w:cs="Times New Roman"/>
          <w:position w:val="0"/>
          <w:sz w:val="20"/>
          <w:szCs w:val="20"/>
          <w:lang w:eastAsia="es-ES"/>
        </w:rPr>
        <w:t>Yu</w:t>
      </w:r>
      <w:proofErr w:type="spellEnd"/>
      <w:r w:rsidRPr="00254DCE">
        <w:rPr>
          <w:rFonts w:ascii="Calibri" w:eastAsia="Times New Roman" w:hAnsi="Calibri" w:cs="Times New Roman"/>
          <w:position w:val="0"/>
          <w:sz w:val="20"/>
          <w:szCs w:val="20"/>
          <w:lang w:eastAsia="es-ES"/>
        </w:rPr>
        <w:t xml:space="preserve">, J., </w:t>
      </w:r>
      <w:proofErr w:type="spellStart"/>
      <w:r w:rsidRPr="00254DCE">
        <w:rPr>
          <w:rFonts w:ascii="Calibri" w:eastAsia="Times New Roman" w:hAnsi="Calibri" w:cs="Times New Roman"/>
          <w:position w:val="0"/>
          <w:sz w:val="20"/>
          <w:szCs w:val="20"/>
          <w:lang w:eastAsia="es-ES"/>
        </w:rPr>
        <w:t>Tosello</w:t>
      </w:r>
      <w:proofErr w:type="spellEnd"/>
      <w:r w:rsidRPr="00254DCE">
        <w:rPr>
          <w:rFonts w:ascii="Calibri" w:eastAsia="Times New Roman" w:hAnsi="Calibri" w:cs="Times New Roman"/>
          <w:position w:val="0"/>
          <w:sz w:val="20"/>
          <w:szCs w:val="20"/>
          <w:lang w:eastAsia="es-ES"/>
        </w:rPr>
        <w:t xml:space="preserve">, V., Herranz, D., </w:t>
      </w:r>
      <w:proofErr w:type="spellStart"/>
      <w:r w:rsidRPr="00254DCE">
        <w:rPr>
          <w:rFonts w:ascii="Calibri" w:eastAsia="Times New Roman" w:hAnsi="Calibri" w:cs="Times New Roman"/>
          <w:position w:val="0"/>
          <w:sz w:val="20"/>
          <w:szCs w:val="20"/>
          <w:lang w:eastAsia="es-ES"/>
        </w:rPr>
        <w:t>Ambesi-Impiombato</w:t>
      </w:r>
      <w:proofErr w:type="spellEnd"/>
      <w:r w:rsidRPr="00254DCE">
        <w:rPr>
          <w:rFonts w:ascii="Calibri" w:eastAsia="Times New Roman" w:hAnsi="Calibri" w:cs="Times New Roman"/>
          <w:position w:val="0"/>
          <w:sz w:val="20"/>
          <w:szCs w:val="20"/>
          <w:lang w:eastAsia="es-ES"/>
        </w:rPr>
        <w:t xml:space="preserve">, A., Da Silva, A. C., ... </w:t>
      </w:r>
      <w:r w:rsidRPr="00A6074B">
        <w:rPr>
          <w:rFonts w:ascii="Calibri" w:eastAsia="Times New Roman" w:hAnsi="Calibri" w:cs="Times New Roman"/>
          <w:position w:val="0"/>
          <w:sz w:val="20"/>
          <w:szCs w:val="20"/>
          <w:lang w:val="en-US" w:eastAsia="es-ES"/>
        </w:rPr>
        <w:t xml:space="preserve">&amp; </w:t>
      </w:r>
      <w:proofErr w:type="spellStart"/>
      <w:r w:rsidRPr="00A6074B">
        <w:rPr>
          <w:rFonts w:ascii="Calibri" w:eastAsia="Times New Roman" w:hAnsi="Calibri" w:cs="Times New Roman"/>
          <w:position w:val="0"/>
          <w:sz w:val="20"/>
          <w:szCs w:val="20"/>
          <w:lang w:val="en-US" w:eastAsia="es-ES"/>
        </w:rPr>
        <w:t>Ferrando</w:t>
      </w:r>
      <w:proofErr w:type="spellEnd"/>
      <w:r w:rsidRPr="00A6074B">
        <w:rPr>
          <w:rFonts w:ascii="Calibri" w:eastAsia="Times New Roman" w:hAnsi="Calibri" w:cs="Times New Roman"/>
          <w:position w:val="0"/>
          <w:sz w:val="20"/>
          <w:szCs w:val="20"/>
          <w:lang w:val="en-US" w:eastAsia="es-ES"/>
        </w:rPr>
        <w:t xml:space="preserve">, A. A. (2013). </w:t>
      </w:r>
      <w:r w:rsidRPr="00254DCE">
        <w:rPr>
          <w:rFonts w:ascii="Calibri" w:eastAsia="Times New Roman" w:hAnsi="Calibri" w:cs="Times New Roman"/>
          <w:position w:val="0"/>
          <w:sz w:val="20"/>
          <w:szCs w:val="20"/>
          <w:lang w:val="en-US" w:eastAsia="es-ES"/>
        </w:rPr>
        <w:t>Direct reversal of glucocorticoid resistance by AKT inhibition in acute lymphoblastic leukemia. </w:t>
      </w:r>
      <w:r w:rsidRPr="00D36360">
        <w:rPr>
          <w:rFonts w:ascii="Calibri" w:eastAsia="Times New Roman" w:hAnsi="Calibri" w:cs="Times New Roman"/>
          <w:i/>
          <w:iCs/>
          <w:position w:val="0"/>
          <w:sz w:val="20"/>
          <w:szCs w:val="20"/>
          <w:lang w:val="en-US" w:eastAsia="es-ES"/>
        </w:rPr>
        <w:t>Cancer cell</w:t>
      </w:r>
      <w:r w:rsidRPr="00D36360">
        <w:rPr>
          <w:rFonts w:ascii="Calibri" w:eastAsia="Times New Roman" w:hAnsi="Calibri" w:cs="Times New Roman"/>
          <w:position w:val="0"/>
          <w:sz w:val="20"/>
          <w:szCs w:val="20"/>
          <w:lang w:val="en-US" w:eastAsia="es-ES"/>
        </w:rPr>
        <w:t>, </w:t>
      </w:r>
      <w:r w:rsidRPr="00D36360">
        <w:rPr>
          <w:rFonts w:ascii="Calibri" w:eastAsia="Times New Roman" w:hAnsi="Calibri" w:cs="Times New Roman"/>
          <w:i/>
          <w:iCs/>
          <w:position w:val="0"/>
          <w:sz w:val="20"/>
          <w:szCs w:val="20"/>
          <w:lang w:val="en-US" w:eastAsia="es-ES"/>
        </w:rPr>
        <w:t>24</w:t>
      </w:r>
      <w:r w:rsidRPr="00D36360">
        <w:rPr>
          <w:rFonts w:ascii="Calibri" w:eastAsia="Times New Roman" w:hAnsi="Calibri" w:cs="Times New Roman"/>
          <w:position w:val="0"/>
          <w:sz w:val="20"/>
          <w:szCs w:val="20"/>
          <w:lang w:val="en-US" w:eastAsia="es-ES"/>
        </w:rPr>
        <w:t>(6), 766-776.</w:t>
      </w:r>
    </w:p>
    <w:p w14:paraId="713E3E26" w14:textId="290182F2" w:rsidR="008E204C" w:rsidRPr="008E204C" w:rsidRDefault="008E204C"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8E204C">
        <w:rPr>
          <w:rFonts w:ascii="Calibri" w:eastAsia="Times New Roman" w:hAnsi="Calibri" w:cs="Times New Roman"/>
          <w:position w:val="0"/>
          <w:sz w:val="20"/>
          <w:szCs w:val="20"/>
          <w:lang w:val="en-US" w:eastAsia="es-ES"/>
        </w:rPr>
        <w:t>Mannelli</w:t>
      </w:r>
      <w:proofErr w:type="spellEnd"/>
      <w:r w:rsidRPr="008E204C">
        <w:rPr>
          <w:rFonts w:ascii="Calibri" w:eastAsia="Times New Roman" w:hAnsi="Calibri" w:cs="Times New Roman"/>
          <w:position w:val="0"/>
          <w:sz w:val="20"/>
          <w:szCs w:val="20"/>
          <w:lang w:val="en-US" w:eastAsia="es-ES"/>
        </w:rPr>
        <w:t xml:space="preserve">, F. (2016). Immunophenotyping of Acute Leukemias–From Biology to Clinical Application. </w:t>
      </w:r>
      <w:r w:rsidRPr="00A60960">
        <w:rPr>
          <w:rFonts w:ascii="Calibri" w:eastAsia="Times New Roman" w:hAnsi="Calibri" w:cs="Times New Roman"/>
          <w:position w:val="0"/>
          <w:sz w:val="20"/>
          <w:szCs w:val="20"/>
          <w:lang w:val="en-US" w:eastAsia="es-ES"/>
        </w:rPr>
        <w:t>In </w:t>
      </w:r>
      <w:r w:rsidRPr="00A60960">
        <w:rPr>
          <w:rFonts w:ascii="Calibri" w:eastAsia="Times New Roman" w:hAnsi="Calibri" w:cs="Times New Roman"/>
          <w:i/>
          <w:iCs/>
          <w:position w:val="0"/>
          <w:sz w:val="20"/>
          <w:szCs w:val="20"/>
          <w:lang w:val="en-US" w:eastAsia="es-ES"/>
        </w:rPr>
        <w:t>Flow Cytometry-Select Topics</w:t>
      </w:r>
      <w:r w:rsidRPr="00A60960">
        <w:rPr>
          <w:rFonts w:ascii="Calibri" w:eastAsia="Times New Roman" w:hAnsi="Calibri" w:cs="Times New Roman"/>
          <w:position w:val="0"/>
          <w:sz w:val="20"/>
          <w:szCs w:val="20"/>
          <w:lang w:val="en-US" w:eastAsia="es-ES"/>
        </w:rPr>
        <w:t xml:space="preserve">. </w:t>
      </w:r>
      <w:proofErr w:type="spellStart"/>
      <w:r w:rsidRPr="00A60960">
        <w:rPr>
          <w:rFonts w:ascii="Calibri" w:eastAsia="Times New Roman" w:hAnsi="Calibri" w:cs="Times New Roman"/>
          <w:position w:val="0"/>
          <w:sz w:val="20"/>
          <w:szCs w:val="20"/>
          <w:lang w:val="en-US" w:eastAsia="es-ES"/>
        </w:rPr>
        <w:t>IntechOpen</w:t>
      </w:r>
      <w:proofErr w:type="spellEnd"/>
      <w:r w:rsidRPr="00A60960">
        <w:rPr>
          <w:rFonts w:ascii="Calibri" w:eastAsia="Times New Roman" w:hAnsi="Calibri" w:cs="Times New Roman"/>
          <w:position w:val="0"/>
          <w:sz w:val="20"/>
          <w:szCs w:val="20"/>
          <w:lang w:val="en-US" w:eastAsia="es-ES"/>
        </w:rPr>
        <w:t>.</w:t>
      </w:r>
    </w:p>
    <w:p w14:paraId="069CF2E2" w14:textId="671A25B3" w:rsidR="007F52BD" w:rsidRDefault="007F52BD"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7F52BD">
        <w:rPr>
          <w:rFonts w:ascii="Calibri" w:eastAsia="Times New Roman" w:hAnsi="Calibri" w:cs="Times New Roman"/>
          <w:position w:val="0"/>
          <w:sz w:val="20"/>
          <w:szCs w:val="20"/>
          <w:lang w:val="en-GB" w:eastAsia="es-ES"/>
        </w:rPr>
        <w:t>Qi, F., Li, Y., Yang, X., Wu, Y. P., Lin, L. J., &amp; Liu, X. M. (2020). Significance of alternative splicing in cancer cells. </w:t>
      </w:r>
      <w:r w:rsidRPr="00D36360">
        <w:rPr>
          <w:rFonts w:ascii="Calibri" w:eastAsia="Times New Roman" w:hAnsi="Calibri" w:cs="Times New Roman"/>
          <w:i/>
          <w:iCs/>
          <w:position w:val="0"/>
          <w:sz w:val="20"/>
          <w:szCs w:val="20"/>
          <w:lang w:val="en-US" w:eastAsia="es-ES"/>
        </w:rPr>
        <w:t>Chinese medical journal</w:t>
      </w:r>
      <w:r w:rsidRPr="00D36360">
        <w:rPr>
          <w:rFonts w:ascii="Calibri" w:eastAsia="Times New Roman" w:hAnsi="Calibri" w:cs="Times New Roman"/>
          <w:position w:val="0"/>
          <w:sz w:val="20"/>
          <w:szCs w:val="20"/>
          <w:lang w:val="en-US" w:eastAsia="es-ES"/>
        </w:rPr>
        <w:t>, </w:t>
      </w:r>
      <w:r w:rsidRPr="00D36360">
        <w:rPr>
          <w:rFonts w:ascii="Calibri" w:eastAsia="Times New Roman" w:hAnsi="Calibri" w:cs="Times New Roman"/>
          <w:i/>
          <w:iCs/>
          <w:position w:val="0"/>
          <w:sz w:val="20"/>
          <w:szCs w:val="20"/>
          <w:lang w:val="en-US" w:eastAsia="es-ES"/>
        </w:rPr>
        <w:t>133</w:t>
      </w:r>
      <w:r w:rsidRPr="00D36360">
        <w:rPr>
          <w:rFonts w:ascii="Calibri" w:eastAsia="Times New Roman" w:hAnsi="Calibri" w:cs="Times New Roman"/>
          <w:position w:val="0"/>
          <w:sz w:val="20"/>
          <w:szCs w:val="20"/>
          <w:lang w:val="en-US" w:eastAsia="es-ES"/>
        </w:rPr>
        <w:t>(02), 221-228.</w:t>
      </w:r>
    </w:p>
    <w:p w14:paraId="712527AE" w14:textId="7B6AE510" w:rsidR="00CA08D5" w:rsidRPr="00D36360" w:rsidRDefault="00177F59"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D82636">
        <w:rPr>
          <w:rFonts w:ascii="Calibri" w:eastAsia="Times New Roman" w:hAnsi="Calibri" w:cs="Times New Roman"/>
          <w:position w:val="0"/>
          <w:sz w:val="20"/>
          <w:szCs w:val="20"/>
          <w:lang w:eastAsia="es-ES"/>
        </w:rPr>
        <w:t xml:space="preserve">Qin, H., Ni, H., Liu, Y., </w:t>
      </w:r>
      <w:proofErr w:type="gramStart"/>
      <w:r w:rsidRPr="00D82636">
        <w:rPr>
          <w:rFonts w:ascii="Calibri" w:eastAsia="Times New Roman" w:hAnsi="Calibri" w:cs="Times New Roman"/>
          <w:position w:val="0"/>
          <w:sz w:val="20"/>
          <w:szCs w:val="20"/>
          <w:lang w:eastAsia="es-ES"/>
        </w:rPr>
        <w:t>Yuan</w:t>
      </w:r>
      <w:proofErr w:type="gramEnd"/>
      <w:r w:rsidRPr="00D82636">
        <w:rPr>
          <w:rFonts w:ascii="Calibri" w:eastAsia="Times New Roman" w:hAnsi="Calibri" w:cs="Times New Roman"/>
          <w:position w:val="0"/>
          <w:sz w:val="20"/>
          <w:szCs w:val="20"/>
          <w:lang w:eastAsia="es-ES"/>
        </w:rPr>
        <w:t xml:space="preserve">, Y., Xi, T., Li, X., &amp; Zheng, L. (2020). </w:t>
      </w:r>
      <w:r w:rsidRPr="00177F59">
        <w:rPr>
          <w:rFonts w:ascii="Calibri" w:eastAsia="Times New Roman" w:hAnsi="Calibri" w:cs="Times New Roman"/>
          <w:position w:val="0"/>
          <w:sz w:val="20"/>
          <w:szCs w:val="20"/>
          <w:lang w:val="en-US" w:eastAsia="es-ES"/>
        </w:rPr>
        <w:t>RNA-binding proteins in tumor progression. </w:t>
      </w:r>
      <w:r w:rsidRPr="00A6074B">
        <w:rPr>
          <w:rFonts w:ascii="Calibri" w:eastAsia="Times New Roman" w:hAnsi="Calibri" w:cs="Times New Roman"/>
          <w:i/>
          <w:iCs/>
          <w:position w:val="0"/>
          <w:sz w:val="20"/>
          <w:szCs w:val="20"/>
          <w:lang w:val="en-US" w:eastAsia="es-ES"/>
        </w:rPr>
        <w:t>Journal of Hematology &amp; Oncology</w:t>
      </w:r>
      <w:r w:rsidRPr="00A6074B">
        <w:rPr>
          <w:rFonts w:ascii="Calibri" w:eastAsia="Times New Roman" w:hAnsi="Calibri" w:cs="Times New Roman"/>
          <w:position w:val="0"/>
          <w:sz w:val="20"/>
          <w:szCs w:val="20"/>
          <w:lang w:val="en-US" w:eastAsia="es-ES"/>
        </w:rPr>
        <w:t>, </w:t>
      </w:r>
      <w:r w:rsidRPr="00A6074B">
        <w:rPr>
          <w:rFonts w:ascii="Calibri" w:eastAsia="Times New Roman" w:hAnsi="Calibri" w:cs="Times New Roman"/>
          <w:i/>
          <w:iCs/>
          <w:position w:val="0"/>
          <w:sz w:val="20"/>
          <w:szCs w:val="20"/>
          <w:lang w:val="en-US" w:eastAsia="es-ES"/>
        </w:rPr>
        <w:t>13</w:t>
      </w:r>
      <w:r w:rsidRPr="00A6074B">
        <w:rPr>
          <w:rFonts w:ascii="Calibri" w:eastAsia="Times New Roman" w:hAnsi="Calibri" w:cs="Times New Roman"/>
          <w:position w:val="0"/>
          <w:sz w:val="20"/>
          <w:szCs w:val="20"/>
          <w:lang w:val="en-US" w:eastAsia="es-ES"/>
        </w:rPr>
        <w:t>(1), 1-23.</w:t>
      </w:r>
    </w:p>
    <w:p w14:paraId="75D9C78C" w14:textId="500B61F1" w:rsidR="00E156B0"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A6074B">
        <w:rPr>
          <w:rFonts w:ascii="Calibri" w:eastAsia="Times New Roman" w:hAnsi="Calibri" w:cs="Times New Roman"/>
          <w:position w:val="0"/>
          <w:sz w:val="20"/>
          <w:szCs w:val="20"/>
          <w:lang w:val="en-US" w:eastAsia="es-ES"/>
        </w:rPr>
        <w:t>Schuschel</w:t>
      </w:r>
      <w:proofErr w:type="spellEnd"/>
      <w:r w:rsidRPr="00A6074B">
        <w:rPr>
          <w:rFonts w:ascii="Calibri" w:eastAsia="Times New Roman" w:hAnsi="Calibri" w:cs="Times New Roman"/>
          <w:position w:val="0"/>
          <w:sz w:val="20"/>
          <w:szCs w:val="20"/>
          <w:lang w:val="en-US" w:eastAsia="es-ES"/>
        </w:rPr>
        <w:t xml:space="preserve">, K., </w:t>
      </w:r>
      <w:proofErr w:type="spellStart"/>
      <w:r w:rsidRPr="00A6074B">
        <w:rPr>
          <w:rFonts w:ascii="Calibri" w:eastAsia="Times New Roman" w:hAnsi="Calibri" w:cs="Times New Roman"/>
          <w:position w:val="0"/>
          <w:sz w:val="20"/>
          <w:szCs w:val="20"/>
          <w:lang w:val="en-US" w:eastAsia="es-ES"/>
        </w:rPr>
        <w:t>Helwig</w:t>
      </w:r>
      <w:proofErr w:type="spellEnd"/>
      <w:r w:rsidRPr="00A6074B">
        <w:rPr>
          <w:rFonts w:ascii="Calibri" w:eastAsia="Times New Roman" w:hAnsi="Calibri" w:cs="Times New Roman"/>
          <w:position w:val="0"/>
          <w:sz w:val="20"/>
          <w:szCs w:val="20"/>
          <w:lang w:val="en-US" w:eastAsia="es-ES"/>
        </w:rPr>
        <w:t xml:space="preserve">, M., </w:t>
      </w:r>
      <w:proofErr w:type="spellStart"/>
      <w:r w:rsidRPr="00A6074B">
        <w:rPr>
          <w:rFonts w:ascii="Calibri" w:eastAsia="Times New Roman" w:hAnsi="Calibri" w:cs="Times New Roman"/>
          <w:position w:val="0"/>
          <w:sz w:val="20"/>
          <w:szCs w:val="20"/>
          <w:lang w:val="en-US" w:eastAsia="es-ES"/>
        </w:rPr>
        <w:t>Hüttelmaier</w:t>
      </w:r>
      <w:proofErr w:type="spellEnd"/>
      <w:r w:rsidRPr="00A6074B">
        <w:rPr>
          <w:rFonts w:ascii="Calibri" w:eastAsia="Times New Roman" w:hAnsi="Calibri" w:cs="Times New Roman"/>
          <w:position w:val="0"/>
          <w:sz w:val="20"/>
          <w:szCs w:val="20"/>
          <w:lang w:val="en-US" w:eastAsia="es-ES"/>
        </w:rPr>
        <w:t xml:space="preserve">, S., </w:t>
      </w:r>
      <w:proofErr w:type="spellStart"/>
      <w:r w:rsidRPr="00A6074B">
        <w:rPr>
          <w:rFonts w:ascii="Calibri" w:eastAsia="Times New Roman" w:hAnsi="Calibri" w:cs="Times New Roman"/>
          <w:position w:val="0"/>
          <w:sz w:val="20"/>
          <w:szCs w:val="20"/>
          <w:lang w:val="en-US" w:eastAsia="es-ES"/>
        </w:rPr>
        <w:t>Heckl</w:t>
      </w:r>
      <w:proofErr w:type="spellEnd"/>
      <w:r w:rsidRPr="00A6074B">
        <w:rPr>
          <w:rFonts w:ascii="Calibri" w:eastAsia="Times New Roman" w:hAnsi="Calibri" w:cs="Times New Roman"/>
          <w:position w:val="0"/>
          <w:sz w:val="20"/>
          <w:szCs w:val="20"/>
          <w:lang w:val="en-US" w:eastAsia="es-ES"/>
        </w:rPr>
        <w:t xml:space="preserve">, D., </w:t>
      </w:r>
      <w:proofErr w:type="spellStart"/>
      <w:r w:rsidRPr="00A6074B">
        <w:rPr>
          <w:rFonts w:ascii="Calibri" w:eastAsia="Times New Roman" w:hAnsi="Calibri" w:cs="Times New Roman"/>
          <w:position w:val="0"/>
          <w:sz w:val="20"/>
          <w:szCs w:val="20"/>
          <w:lang w:val="en-US" w:eastAsia="es-ES"/>
        </w:rPr>
        <w:t>Klusmann</w:t>
      </w:r>
      <w:proofErr w:type="spellEnd"/>
      <w:r w:rsidRPr="00A6074B">
        <w:rPr>
          <w:rFonts w:ascii="Calibri" w:eastAsia="Times New Roman" w:hAnsi="Calibri" w:cs="Times New Roman"/>
          <w:position w:val="0"/>
          <w:sz w:val="20"/>
          <w:szCs w:val="20"/>
          <w:lang w:val="en-US" w:eastAsia="es-ES"/>
        </w:rPr>
        <w:t xml:space="preserve">, J. H., &amp; </w:t>
      </w:r>
      <w:proofErr w:type="spellStart"/>
      <w:r w:rsidRPr="00A6074B">
        <w:rPr>
          <w:rFonts w:ascii="Calibri" w:eastAsia="Times New Roman" w:hAnsi="Calibri" w:cs="Times New Roman"/>
          <w:position w:val="0"/>
          <w:sz w:val="20"/>
          <w:szCs w:val="20"/>
          <w:lang w:val="en-US" w:eastAsia="es-ES"/>
        </w:rPr>
        <w:t>Hoell</w:t>
      </w:r>
      <w:proofErr w:type="spellEnd"/>
      <w:r w:rsidRPr="00A6074B">
        <w:rPr>
          <w:rFonts w:ascii="Calibri" w:eastAsia="Times New Roman" w:hAnsi="Calibri" w:cs="Times New Roman"/>
          <w:position w:val="0"/>
          <w:sz w:val="20"/>
          <w:szCs w:val="20"/>
          <w:lang w:val="en-US" w:eastAsia="es-ES"/>
        </w:rPr>
        <w:t xml:space="preserve">, J. I. (2020). </w:t>
      </w:r>
      <w:r w:rsidRPr="00E156B0">
        <w:rPr>
          <w:rFonts w:ascii="Calibri" w:eastAsia="Times New Roman" w:hAnsi="Calibri" w:cs="Times New Roman"/>
          <w:position w:val="0"/>
          <w:sz w:val="20"/>
          <w:szCs w:val="20"/>
          <w:lang w:val="en-US" w:eastAsia="es-ES"/>
        </w:rPr>
        <w:t>RNA-binding proteins in acute leukemias. </w:t>
      </w:r>
      <w:r w:rsidRPr="00E156B0">
        <w:rPr>
          <w:rFonts w:ascii="Calibri" w:eastAsia="Times New Roman" w:hAnsi="Calibri" w:cs="Times New Roman"/>
          <w:i/>
          <w:iCs/>
          <w:position w:val="0"/>
          <w:sz w:val="20"/>
          <w:szCs w:val="20"/>
          <w:lang w:val="en-US" w:eastAsia="es-ES"/>
        </w:rPr>
        <w:t>International Journal of Molecular Sciences</w:t>
      </w:r>
      <w:r w:rsidRPr="00E156B0">
        <w:rPr>
          <w:rFonts w:ascii="Calibri" w:eastAsia="Times New Roman" w:hAnsi="Calibri" w:cs="Times New Roman"/>
          <w:position w:val="0"/>
          <w:sz w:val="20"/>
          <w:szCs w:val="20"/>
          <w:lang w:val="en-US" w:eastAsia="es-ES"/>
        </w:rPr>
        <w:t>, </w:t>
      </w:r>
      <w:r w:rsidRPr="00E156B0">
        <w:rPr>
          <w:rFonts w:ascii="Calibri" w:eastAsia="Times New Roman" w:hAnsi="Calibri" w:cs="Times New Roman"/>
          <w:i/>
          <w:iCs/>
          <w:position w:val="0"/>
          <w:sz w:val="20"/>
          <w:szCs w:val="20"/>
          <w:lang w:val="en-US" w:eastAsia="es-ES"/>
        </w:rPr>
        <w:t>21</w:t>
      </w:r>
      <w:r w:rsidRPr="00E156B0">
        <w:rPr>
          <w:rFonts w:ascii="Calibri" w:eastAsia="Times New Roman" w:hAnsi="Calibri" w:cs="Times New Roman"/>
          <w:position w:val="0"/>
          <w:sz w:val="20"/>
          <w:szCs w:val="20"/>
          <w:lang w:val="en-US" w:eastAsia="es-ES"/>
        </w:rPr>
        <w:t>(10), 3409.</w:t>
      </w:r>
    </w:p>
    <w:p w14:paraId="5FB941E0" w14:textId="4E0AF7B5" w:rsidR="00B024F0" w:rsidRPr="005D15B6" w:rsidRDefault="00B024F0" w:rsidP="00B024F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proofErr w:type="spellStart"/>
      <w:r w:rsidRPr="00D82636">
        <w:rPr>
          <w:rFonts w:ascii="Calibri" w:eastAsia="Times New Roman" w:hAnsi="Calibri" w:cs="Times New Roman"/>
          <w:position w:val="0"/>
          <w:sz w:val="20"/>
          <w:szCs w:val="20"/>
          <w:lang w:eastAsia="es-ES"/>
        </w:rPr>
        <w:t>Sebestyén</w:t>
      </w:r>
      <w:proofErr w:type="spellEnd"/>
      <w:r w:rsidRPr="00D82636">
        <w:rPr>
          <w:rFonts w:ascii="Calibri" w:eastAsia="Times New Roman" w:hAnsi="Calibri" w:cs="Times New Roman"/>
          <w:position w:val="0"/>
          <w:sz w:val="20"/>
          <w:szCs w:val="20"/>
          <w:lang w:eastAsia="es-ES"/>
        </w:rPr>
        <w:t xml:space="preserve">, E., Singh, B., </w:t>
      </w:r>
      <w:proofErr w:type="spellStart"/>
      <w:r w:rsidRPr="00D82636">
        <w:rPr>
          <w:rFonts w:ascii="Calibri" w:eastAsia="Times New Roman" w:hAnsi="Calibri" w:cs="Times New Roman"/>
          <w:position w:val="0"/>
          <w:sz w:val="20"/>
          <w:szCs w:val="20"/>
          <w:lang w:eastAsia="es-ES"/>
        </w:rPr>
        <w:t>Miñana</w:t>
      </w:r>
      <w:proofErr w:type="spellEnd"/>
      <w:r w:rsidRPr="00D82636">
        <w:rPr>
          <w:rFonts w:ascii="Calibri" w:eastAsia="Times New Roman" w:hAnsi="Calibri" w:cs="Times New Roman"/>
          <w:position w:val="0"/>
          <w:sz w:val="20"/>
          <w:szCs w:val="20"/>
          <w:lang w:eastAsia="es-ES"/>
        </w:rPr>
        <w:t xml:space="preserve">, B., Pagès, A., Mateo, F., Pujana, M. A., ... </w:t>
      </w:r>
      <w:r w:rsidRPr="00B024F0">
        <w:rPr>
          <w:rFonts w:ascii="Calibri" w:eastAsia="Times New Roman" w:hAnsi="Calibri" w:cs="Times New Roman"/>
          <w:position w:val="0"/>
          <w:sz w:val="20"/>
          <w:szCs w:val="20"/>
          <w:lang w:val="en-US" w:eastAsia="es-ES"/>
        </w:rPr>
        <w:t xml:space="preserve">&amp; Eyras, E. (2016). </w:t>
      </w:r>
      <w:r w:rsidRPr="00656871">
        <w:rPr>
          <w:rFonts w:ascii="Calibri" w:eastAsia="Times New Roman" w:hAnsi="Calibri" w:cs="Times New Roman"/>
          <w:position w:val="0"/>
          <w:sz w:val="20"/>
          <w:szCs w:val="20"/>
          <w:lang w:val="en-US" w:eastAsia="es-ES"/>
        </w:rPr>
        <w:t xml:space="preserve">Large-scale analysis of genome and transcriptome alterations in multiple tumors unveils novel cancer-relevant splicing networks. </w:t>
      </w:r>
      <w:r w:rsidRPr="005D15B6">
        <w:rPr>
          <w:rFonts w:ascii="Calibri" w:eastAsia="Times New Roman" w:hAnsi="Calibri" w:cs="Times New Roman"/>
          <w:position w:val="0"/>
          <w:sz w:val="20"/>
          <w:szCs w:val="20"/>
          <w:lang w:val="en-US" w:eastAsia="es-ES"/>
        </w:rPr>
        <w:t>Genome research, 26(6), 732-744.</w:t>
      </w:r>
    </w:p>
    <w:p w14:paraId="4CE086BE" w14:textId="750C0297" w:rsidR="00B024F0" w:rsidRDefault="00B024F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r w:rsidRPr="00B024F0">
        <w:rPr>
          <w:rFonts w:ascii="Calibri" w:eastAsia="Times New Roman" w:hAnsi="Calibri" w:cs="Times New Roman"/>
          <w:position w:val="0"/>
          <w:sz w:val="20"/>
          <w:szCs w:val="20"/>
          <w:lang w:val="en-US" w:eastAsia="es-ES"/>
        </w:rPr>
        <w:t xml:space="preserve">Singh, G., Fritz, S. E., </w:t>
      </w:r>
      <w:proofErr w:type="spellStart"/>
      <w:r w:rsidRPr="00B024F0">
        <w:rPr>
          <w:rFonts w:ascii="Calibri" w:eastAsia="Times New Roman" w:hAnsi="Calibri" w:cs="Times New Roman"/>
          <w:position w:val="0"/>
          <w:sz w:val="20"/>
          <w:szCs w:val="20"/>
          <w:lang w:val="en-US" w:eastAsia="es-ES"/>
        </w:rPr>
        <w:t>Seufzer</w:t>
      </w:r>
      <w:proofErr w:type="spellEnd"/>
      <w:r w:rsidRPr="00B024F0">
        <w:rPr>
          <w:rFonts w:ascii="Calibri" w:eastAsia="Times New Roman" w:hAnsi="Calibri" w:cs="Times New Roman"/>
          <w:position w:val="0"/>
          <w:sz w:val="20"/>
          <w:szCs w:val="20"/>
          <w:lang w:val="en-US" w:eastAsia="es-ES"/>
        </w:rPr>
        <w:t>, B., &amp; Boris-Lawrie, K. (2020). The mRNA encoding the JUND tumor suppressor detains nuclear RNA-binding proteins to assemble polysomes that are unaffected by mTOR. </w:t>
      </w:r>
      <w:r w:rsidRPr="00D811C8">
        <w:rPr>
          <w:rFonts w:ascii="Calibri" w:eastAsia="Times New Roman" w:hAnsi="Calibri" w:cs="Times New Roman"/>
          <w:i/>
          <w:iCs/>
          <w:position w:val="0"/>
          <w:sz w:val="20"/>
          <w:szCs w:val="20"/>
          <w:lang w:val="en-GB" w:eastAsia="es-ES"/>
        </w:rPr>
        <w:t>Journal of Biological Chemistry</w:t>
      </w:r>
      <w:r w:rsidRPr="00D811C8">
        <w:rPr>
          <w:rFonts w:ascii="Calibri" w:eastAsia="Times New Roman" w:hAnsi="Calibri" w:cs="Times New Roman"/>
          <w:position w:val="0"/>
          <w:sz w:val="20"/>
          <w:szCs w:val="20"/>
          <w:lang w:val="en-GB" w:eastAsia="es-ES"/>
        </w:rPr>
        <w:t>, </w:t>
      </w:r>
      <w:r w:rsidRPr="00D811C8">
        <w:rPr>
          <w:rFonts w:ascii="Calibri" w:eastAsia="Times New Roman" w:hAnsi="Calibri" w:cs="Times New Roman"/>
          <w:i/>
          <w:iCs/>
          <w:position w:val="0"/>
          <w:sz w:val="20"/>
          <w:szCs w:val="20"/>
          <w:lang w:val="en-GB" w:eastAsia="es-ES"/>
        </w:rPr>
        <w:t>295</w:t>
      </w:r>
      <w:r w:rsidRPr="00D811C8">
        <w:rPr>
          <w:rFonts w:ascii="Calibri" w:eastAsia="Times New Roman" w:hAnsi="Calibri" w:cs="Times New Roman"/>
          <w:position w:val="0"/>
          <w:sz w:val="20"/>
          <w:szCs w:val="20"/>
          <w:lang w:val="en-GB" w:eastAsia="es-ES"/>
        </w:rPr>
        <w:t>(22), 7763-7773.</w:t>
      </w:r>
    </w:p>
    <w:p w14:paraId="68CC4AB9" w14:textId="43AAC549" w:rsidR="00C515E0" w:rsidRPr="00D811C8" w:rsidRDefault="00C515E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GB" w:eastAsia="es-ES"/>
        </w:rPr>
      </w:pPr>
      <w:proofErr w:type="spellStart"/>
      <w:r w:rsidRPr="00C515E0">
        <w:rPr>
          <w:rFonts w:ascii="Calibri" w:eastAsia="Times New Roman" w:hAnsi="Calibri" w:cs="Times New Roman"/>
          <w:position w:val="0"/>
          <w:sz w:val="20"/>
          <w:szCs w:val="20"/>
          <w:lang w:eastAsia="es-ES"/>
        </w:rPr>
        <w:t>Smyth</w:t>
      </w:r>
      <w:proofErr w:type="spellEnd"/>
      <w:r w:rsidRPr="00C515E0">
        <w:rPr>
          <w:rFonts w:ascii="Calibri" w:eastAsia="Times New Roman" w:hAnsi="Calibri" w:cs="Times New Roman"/>
          <w:position w:val="0"/>
          <w:sz w:val="20"/>
          <w:szCs w:val="20"/>
          <w:lang w:eastAsia="es-ES"/>
        </w:rPr>
        <w:t xml:space="preserve">, G. K. (2004). Linear </w:t>
      </w:r>
      <w:proofErr w:type="spellStart"/>
      <w:r w:rsidRPr="00C515E0">
        <w:rPr>
          <w:rFonts w:ascii="Calibri" w:eastAsia="Times New Roman" w:hAnsi="Calibri" w:cs="Times New Roman"/>
          <w:position w:val="0"/>
          <w:sz w:val="20"/>
          <w:szCs w:val="20"/>
          <w:lang w:eastAsia="es-ES"/>
        </w:rPr>
        <w:t>models</w:t>
      </w:r>
      <w:proofErr w:type="spellEnd"/>
      <w:r w:rsidRPr="00C515E0">
        <w:rPr>
          <w:rFonts w:ascii="Calibri" w:eastAsia="Times New Roman" w:hAnsi="Calibri" w:cs="Times New Roman"/>
          <w:position w:val="0"/>
          <w:sz w:val="20"/>
          <w:szCs w:val="20"/>
          <w:lang w:eastAsia="es-ES"/>
        </w:rPr>
        <w:t xml:space="preserve"> and </w:t>
      </w:r>
      <w:proofErr w:type="spellStart"/>
      <w:r w:rsidRPr="00C515E0">
        <w:rPr>
          <w:rFonts w:ascii="Calibri" w:eastAsia="Times New Roman" w:hAnsi="Calibri" w:cs="Times New Roman"/>
          <w:position w:val="0"/>
          <w:sz w:val="20"/>
          <w:szCs w:val="20"/>
          <w:lang w:eastAsia="es-ES"/>
        </w:rPr>
        <w:t>empirical</w:t>
      </w:r>
      <w:proofErr w:type="spellEnd"/>
      <w:r w:rsidRPr="00C515E0">
        <w:rPr>
          <w:rFonts w:ascii="Calibri" w:eastAsia="Times New Roman" w:hAnsi="Calibri" w:cs="Times New Roman"/>
          <w:position w:val="0"/>
          <w:sz w:val="20"/>
          <w:szCs w:val="20"/>
          <w:lang w:eastAsia="es-ES"/>
        </w:rPr>
        <w:t xml:space="preserve"> bayes </w:t>
      </w:r>
      <w:proofErr w:type="spellStart"/>
      <w:r w:rsidRPr="00C515E0">
        <w:rPr>
          <w:rFonts w:ascii="Calibri" w:eastAsia="Times New Roman" w:hAnsi="Calibri" w:cs="Times New Roman"/>
          <w:position w:val="0"/>
          <w:sz w:val="20"/>
          <w:szCs w:val="20"/>
          <w:lang w:eastAsia="es-ES"/>
        </w:rPr>
        <w:t>methods</w:t>
      </w:r>
      <w:proofErr w:type="spellEnd"/>
      <w:r w:rsidRPr="00C515E0">
        <w:rPr>
          <w:rFonts w:ascii="Calibri" w:eastAsia="Times New Roman" w:hAnsi="Calibri" w:cs="Times New Roman"/>
          <w:position w:val="0"/>
          <w:sz w:val="20"/>
          <w:szCs w:val="20"/>
          <w:lang w:eastAsia="es-ES"/>
        </w:rPr>
        <w:t xml:space="preserve"> </w:t>
      </w:r>
      <w:proofErr w:type="spellStart"/>
      <w:r w:rsidRPr="00C515E0">
        <w:rPr>
          <w:rFonts w:ascii="Calibri" w:eastAsia="Times New Roman" w:hAnsi="Calibri" w:cs="Times New Roman"/>
          <w:position w:val="0"/>
          <w:sz w:val="20"/>
          <w:szCs w:val="20"/>
          <w:lang w:eastAsia="es-ES"/>
        </w:rPr>
        <w:t>for</w:t>
      </w:r>
      <w:proofErr w:type="spellEnd"/>
      <w:r w:rsidRPr="00C515E0">
        <w:rPr>
          <w:rFonts w:ascii="Calibri" w:eastAsia="Times New Roman" w:hAnsi="Calibri" w:cs="Times New Roman"/>
          <w:position w:val="0"/>
          <w:sz w:val="20"/>
          <w:szCs w:val="20"/>
          <w:lang w:eastAsia="es-ES"/>
        </w:rPr>
        <w:t xml:space="preserve"> </w:t>
      </w:r>
      <w:proofErr w:type="spellStart"/>
      <w:r w:rsidRPr="00C515E0">
        <w:rPr>
          <w:rFonts w:ascii="Calibri" w:eastAsia="Times New Roman" w:hAnsi="Calibri" w:cs="Times New Roman"/>
          <w:position w:val="0"/>
          <w:sz w:val="20"/>
          <w:szCs w:val="20"/>
          <w:lang w:eastAsia="es-ES"/>
        </w:rPr>
        <w:t>assessing</w:t>
      </w:r>
      <w:proofErr w:type="spellEnd"/>
      <w:r w:rsidRPr="00C515E0">
        <w:rPr>
          <w:rFonts w:ascii="Calibri" w:eastAsia="Times New Roman" w:hAnsi="Calibri" w:cs="Times New Roman"/>
          <w:position w:val="0"/>
          <w:sz w:val="20"/>
          <w:szCs w:val="20"/>
          <w:lang w:eastAsia="es-ES"/>
        </w:rPr>
        <w:t xml:space="preserve"> </w:t>
      </w:r>
      <w:proofErr w:type="spellStart"/>
      <w:r w:rsidRPr="00C515E0">
        <w:rPr>
          <w:rFonts w:ascii="Calibri" w:eastAsia="Times New Roman" w:hAnsi="Calibri" w:cs="Times New Roman"/>
          <w:position w:val="0"/>
          <w:sz w:val="20"/>
          <w:szCs w:val="20"/>
          <w:lang w:eastAsia="es-ES"/>
        </w:rPr>
        <w:t>differential</w:t>
      </w:r>
      <w:proofErr w:type="spellEnd"/>
      <w:r w:rsidRPr="00C515E0">
        <w:rPr>
          <w:rFonts w:ascii="Calibri" w:eastAsia="Times New Roman" w:hAnsi="Calibri" w:cs="Times New Roman"/>
          <w:position w:val="0"/>
          <w:sz w:val="20"/>
          <w:szCs w:val="20"/>
          <w:lang w:eastAsia="es-ES"/>
        </w:rPr>
        <w:t xml:space="preserve"> </w:t>
      </w:r>
      <w:proofErr w:type="spellStart"/>
      <w:r w:rsidRPr="00C515E0">
        <w:rPr>
          <w:rFonts w:ascii="Calibri" w:eastAsia="Times New Roman" w:hAnsi="Calibri" w:cs="Times New Roman"/>
          <w:position w:val="0"/>
          <w:sz w:val="20"/>
          <w:szCs w:val="20"/>
          <w:lang w:eastAsia="es-ES"/>
        </w:rPr>
        <w:t>expression</w:t>
      </w:r>
      <w:proofErr w:type="spellEnd"/>
      <w:r w:rsidRPr="00C515E0">
        <w:rPr>
          <w:rFonts w:ascii="Calibri" w:eastAsia="Times New Roman" w:hAnsi="Calibri" w:cs="Times New Roman"/>
          <w:position w:val="0"/>
          <w:sz w:val="20"/>
          <w:szCs w:val="20"/>
          <w:lang w:eastAsia="es-ES"/>
        </w:rPr>
        <w:t xml:space="preserve"> in </w:t>
      </w:r>
      <w:proofErr w:type="spellStart"/>
      <w:r w:rsidRPr="00C515E0">
        <w:rPr>
          <w:rFonts w:ascii="Calibri" w:eastAsia="Times New Roman" w:hAnsi="Calibri" w:cs="Times New Roman"/>
          <w:position w:val="0"/>
          <w:sz w:val="20"/>
          <w:szCs w:val="20"/>
          <w:lang w:eastAsia="es-ES"/>
        </w:rPr>
        <w:t>microarray</w:t>
      </w:r>
      <w:proofErr w:type="spellEnd"/>
      <w:r w:rsidRPr="00C515E0">
        <w:rPr>
          <w:rFonts w:ascii="Calibri" w:eastAsia="Times New Roman" w:hAnsi="Calibri" w:cs="Times New Roman"/>
          <w:position w:val="0"/>
          <w:sz w:val="20"/>
          <w:szCs w:val="20"/>
          <w:lang w:eastAsia="es-ES"/>
        </w:rPr>
        <w:t xml:space="preserve"> </w:t>
      </w:r>
      <w:proofErr w:type="spellStart"/>
      <w:r w:rsidRPr="00C515E0">
        <w:rPr>
          <w:rFonts w:ascii="Calibri" w:eastAsia="Times New Roman" w:hAnsi="Calibri" w:cs="Times New Roman"/>
          <w:position w:val="0"/>
          <w:sz w:val="20"/>
          <w:szCs w:val="20"/>
          <w:lang w:eastAsia="es-ES"/>
        </w:rPr>
        <w:t>experiments</w:t>
      </w:r>
      <w:proofErr w:type="spellEnd"/>
      <w:r w:rsidRPr="00C515E0">
        <w:rPr>
          <w:rFonts w:ascii="Calibri" w:eastAsia="Times New Roman" w:hAnsi="Calibri" w:cs="Times New Roman"/>
          <w:position w:val="0"/>
          <w:sz w:val="20"/>
          <w:szCs w:val="20"/>
          <w:lang w:eastAsia="es-ES"/>
        </w:rPr>
        <w:t>. </w:t>
      </w:r>
      <w:proofErr w:type="spellStart"/>
      <w:r w:rsidRPr="00C515E0">
        <w:rPr>
          <w:rFonts w:ascii="Calibri" w:eastAsia="Times New Roman" w:hAnsi="Calibri" w:cs="Times New Roman"/>
          <w:i/>
          <w:iCs/>
          <w:position w:val="0"/>
          <w:sz w:val="20"/>
          <w:szCs w:val="20"/>
          <w:lang w:eastAsia="es-ES"/>
        </w:rPr>
        <w:t>Statistical</w:t>
      </w:r>
      <w:proofErr w:type="spellEnd"/>
      <w:r w:rsidRPr="00C515E0">
        <w:rPr>
          <w:rFonts w:ascii="Calibri" w:eastAsia="Times New Roman" w:hAnsi="Calibri" w:cs="Times New Roman"/>
          <w:i/>
          <w:iCs/>
          <w:position w:val="0"/>
          <w:sz w:val="20"/>
          <w:szCs w:val="20"/>
          <w:lang w:eastAsia="es-ES"/>
        </w:rPr>
        <w:t xml:space="preserve"> </w:t>
      </w:r>
      <w:proofErr w:type="spellStart"/>
      <w:r w:rsidRPr="00C515E0">
        <w:rPr>
          <w:rFonts w:ascii="Calibri" w:eastAsia="Times New Roman" w:hAnsi="Calibri" w:cs="Times New Roman"/>
          <w:i/>
          <w:iCs/>
          <w:position w:val="0"/>
          <w:sz w:val="20"/>
          <w:szCs w:val="20"/>
          <w:lang w:eastAsia="es-ES"/>
        </w:rPr>
        <w:t>applications</w:t>
      </w:r>
      <w:proofErr w:type="spellEnd"/>
      <w:r w:rsidRPr="00C515E0">
        <w:rPr>
          <w:rFonts w:ascii="Calibri" w:eastAsia="Times New Roman" w:hAnsi="Calibri" w:cs="Times New Roman"/>
          <w:i/>
          <w:iCs/>
          <w:position w:val="0"/>
          <w:sz w:val="20"/>
          <w:szCs w:val="20"/>
          <w:lang w:eastAsia="es-ES"/>
        </w:rPr>
        <w:t xml:space="preserve"> in </w:t>
      </w:r>
      <w:proofErr w:type="spellStart"/>
      <w:r w:rsidRPr="00C515E0">
        <w:rPr>
          <w:rFonts w:ascii="Calibri" w:eastAsia="Times New Roman" w:hAnsi="Calibri" w:cs="Times New Roman"/>
          <w:i/>
          <w:iCs/>
          <w:position w:val="0"/>
          <w:sz w:val="20"/>
          <w:szCs w:val="20"/>
          <w:lang w:eastAsia="es-ES"/>
        </w:rPr>
        <w:t>genetics</w:t>
      </w:r>
      <w:proofErr w:type="spellEnd"/>
      <w:r w:rsidRPr="00C515E0">
        <w:rPr>
          <w:rFonts w:ascii="Calibri" w:eastAsia="Times New Roman" w:hAnsi="Calibri" w:cs="Times New Roman"/>
          <w:i/>
          <w:iCs/>
          <w:position w:val="0"/>
          <w:sz w:val="20"/>
          <w:szCs w:val="20"/>
          <w:lang w:eastAsia="es-ES"/>
        </w:rPr>
        <w:t xml:space="preserve"> and molecular </w:t>
      </w:r>
      <w:proofErr w:type="spellStart"/>
      <w:r w:rsidRPr="00C515E0">
        <w:rPr>
          <w:rFonts w:ascii="Calibri" w:eastAsia="Times New Roman" w:hAnsi="Calibri" w:cs="Times New Roman"/>
          <w:i/>
          <w:iCs/>
          <w:position w:val="0"/>
          <w:sz w:val="20"/>
          <w:szCs w:val="20"/>
          <w:lang w:eastAsia="es-ES"/>
        </w:rPr>
        <w:t>biology</w:t>
      </w:r>
      <w:proofErr w:type="spellEnd"/>
      <w:r w:rsidRPr="00C515E0">
        <w:rPr>
          <w:rFonts w:ascii="Calibri" w:eastAsia="Times New Roman" w:hAnsi="Calibri" w:cs="Times New Roman"/>
          <w:position w:val="0"/>
          <w:sz w:val="20"/>
          <w:szCs w:val="20"/>
          <w:lang w:eastAsia="es-ES"/>
        </w:rPr>
        <w:t>, </w:t>
      </w:r>
      <w:r w:rsidRPr="00C515E0">
        <w:rPr>
          <w:rFonts w:ascii="Calibri" w:eastAsia="Times New Roman" w:hAnsi="Calibri" w:cs="Times New Roman"/>
          <w:i/>
          <w:iCs/>
          <w:position w:val="0"/>
          <w:sz w:val="20"/>
          <w:szCs w:val="20"/>
          <w:lang w:eastAsia="es-ES"/>
        </w:rPr>
        <w:t>3</w:t>
      </w:r>
      <w:r w:rsidRPr="00C515E0">
        <w:rPr>
          <w:rFonts w:ascii="Calibri" w:eastAsia="Times New Roman" w:hAnsi="Calibri" w:cs="Times New Roman"/>
          <w:position w:val="0"/>
          <w:sz w:val="20"/>
          <w:szCs w:val="20"/>
          <w:lang w:eastAsia="es-ES"/>
        </w:rPr>
        <w:t>(1).</w:t>
      </w:r>
    </w:p>
    <w:p w14:paraId="22043B93" w14:textId="244CD505" w:rsidR="008721A2" w:rsidRPr="00B024F0" w:rsidRDefault="008721A2"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8721A2">
        <w:rPr>
          <w:rFonts w:ascii="Calibri" w:eastAsia="Times New Roman" w:hAnsi="Calibri" w:cs="Times New Roman"/>
          <w:position w:val="0"/>
          <w:sz w:val="20"/>
          <w:szCs w:val="20"/>
          <w:lang w:val="de-CH" w:eastAsia="es-ES"/>
        </w:rPr>
        <w:lastRenderedPageBreak/>
        <w:t xml:space="preserve">Stengel, A., Shahswar, R., Haferlach, T., Walter, W., Hutter, S., Meggendorfer, M., ... </w:t>
      </w:r>
      <w:r w:rsidRPr="008721A2">
        <w:rPr>
          <w:rFonts w:ascii="Calibri" w:eastAsia="Times New Roman" w:hAnsi="Calibri" w:cs="Times New Roman"/>
          <w:position w:val="0"/>
          <w:sz w:val="20"/>
          <w:szCs w:val="20"/>
          <w:lang w:val="en-US" w:eastAsia="es-ES"/>
        </w:rPr>
        <w:t xml:space="preserve">&amp; </w:t>
      </w:r>
      <w:proofErr w:type="spellStart"/>
      <w:r w:rsidRPr="008721A2">
        <w:rPr>
          <w:rFonts w:ascii="Calibri" w:eastAsia="Times New Roman" w:hAnsi="Calibri" w:cs="Times New Roman"/>
          <w:position w:val="0"/>
          <w:sz w:val="20"/>
          <w:szCs w:val="20"/>
          <w:lang w:val="en-US" w:eastAsia="es-ES"/>
        </w:rPr>
        <w:t>Haferlach</w:t>
      </w:r>
      <w:proofErr w:type="spellEnd"/>
      <w:r w:rsidRPr="008721A2">
        <w:rPr>
          <w:rFonts w:ascii="Calibri" w:eastAsia="Times New Roman" w:hAnsi="Calibri" w:cs="Times New Roman"/>
          <w:position w:val="0"/>
          <w:sz w:val="20"/>
          <w:szCs w:val="20"/>
          <w:lang w:val="en-US" w:eastAsia="es-ES"/>
        </w:rPr>
        <w:t xml:space="preserve">, C. (2020). Whole transcriptome sequencing detects </w:t>
      </w:r>
      <w:proofErr w:type="gramStart"/>
      <w:r w:rsidRPr="008721A2">
        <w:rPr>
          <w:rFonts w:ascii="Calibri" w:eastAsia="Times New Roman" w:hAnsi="Calibri" w:cs="Times New Roman"/>
          <w:position w:val="0"/>
          <w:sz w:val="20"/>
          <w:szCs w:val="20"/>
          <w:lang w:val="en-US" w:eastAsia="es-ES"/>
        </w:rPr>
        <w:t>a large number of</w:t>
      </w:r>
      <w:proofErr w:type="gramEnd"/>
      <w:r w:rsidRPr="008721A2">
        <w:rPr>
          <w:rFonts w:ascii="Calibri" w:eastAsia="Times New Roman" w:hAnsi="Calibri" w:cs="Times New Roman"/>
          <w:position w:val="0"/>
          <w:sz w:val="20"/>
          <w:szCs w:val="20"/>
          <w:lang w:val="en-US" w:eastAsia="es-ES"/>
        </w:rPr>
        <w:t xml:space="preserve"> novel fusion transcripts in patients with AML and MDS. </w:t>
      </w:r>
      <w:r w:rsidRPr="005D15B6">
        <w:rPr>
          <w:rFonts w:ascii="Calibri" w:eastAsia="Times New Roman" w:hAnsi="Calibri" w:cs="Times New Roman"/>
          <w:i/>
          <w:iCs/>
          <w:position w:val="0"/>
          <w:sz w:val="20"/>
          <w:szCs w:val="20"/>
          <w:lang w:val="en-US" w:eastAsia="es-ES"/>
        </w:rPr>
        <w:t>Blood advances</w:t>
      </w:r>
      <w:r w:rsidRPr="005D15B6">
        <w:rPr>
          <w:rFonts w:ascii="Calibri" w:eastAsia="Times New Roman" w:hAnsi="Calibri" w:cs="Times New Roman"/>
          <w:position w:val="0"/>
          <w:sz w:val="20"/>
          <w:szCs w:val="20"/>
          <w:lang w:val="en-US" w:eastAsia="es-ES"/>
        </w:rPr>
        <w:t>, </w:t>
      </w:r>
      <w:r w:rsidRPr="005D15B6">
        <w:rPr>
          <w:rFonts w:ascii="Calibri" w:eastAsia="Times New Roman" w:hAnsi="Calibri" w:cs="Times New Roman"/>
          <w:i/>
          <w:iCs/>
          <w:position w:val="0"/>
          <w:sz w:val="20"/>
          <w:szCs w:val="20"/>
          <w:lang w:val="en-US" w:eastAsia="es-ES"/>
        </w:rPr>
        <w:t>4</w:t>
      </w:r>
      <w:r w:rsidRPr="005D15B6">
        <w:rPr>
          <w:rFonts w:ascii="Calibri" w:eastAsia="Times New Roman" w:hAnsi="Calibri" w:cs="Times New Roman"/>
          <w:position w:val="0"/>
          <w:sz w:val="20"/>
          <w:szCs w:val="20"/>
          <w:lang w:val="en-US" w:eastAsia="es-ES"/>
        </w:rPr>
        <w:t>(21), 5393-5401.</w:t>
      </w:r>
    </w:p>
    <w:p w14:paraId="3EC9435D" w14:textId="77777777" w:rsidR="00E156B0" w:rsidRPr="00E156B0"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D36360">
        <w:rPr>
          <w:rFonts w:ascii="Calibri" w:eastAsia="Times New Roman" w:hAnsi="Calibri" w:cs="Times New Roman"/>
          <w:position w:val="0"/>
          <w:sz w:val="20"/>
          <w:szCs w:val="20"/>
          <w:lang w:val="en-US" w:eastAsia="es-ES"/>
        </w:rPr>
        <w:t xml:space="preserve">Terwilliger, T., &amp; Abdul-Hay, M. J. B. C. J. (2017). </w:t>
      </w:r>
      <w:r w:rsidRPr="00E156B0">
        <w:rPr>
          <w:rFonts w:ascii="Calibri" w:eastAsia="Times New Roman" w:hAnsi="Calibri" w:cs="Times New Roman"/>
          <w:position w:val="0"/>
          <w:sz w:val="20"/>
          <w:szCs w:val="20"/>
          <w:lang w:val="en-US" w:eastAsia="es-ES"/>
        </w:rPr>
        <w:t>Acute lymphoblastic leukemia: a comprehensive review and 2017 update. </w:t>
      </w:r>
      <w:r w:rsidRPr="00E156B0">
        <w:rPr>
          <w:rFonts w:ascii="Calibri" w:eastAsia="Times New Roman" w:hAnsi="Calibri" w:cs="Times New Roman"/>
          <w:i/>
          <w:iCs/>
          <w:position w:val="0"/>
          <w:sz w:val="20"/>
          <w:szCs w:val="20"/>
          <w:lang w:val="en-US" w:eastAsia="es-ES"/>
        </w:rPr>
        <w:t>Blood cancer journal</w:t>
      </w:r>
      <w:r w:rsidRPr="00E156B0">
        <w:rPr>
          <w:rFonts w:ascii="Calibri" w:eastAsia="Times New Roman" w:hAnsi="Calibri" w:cs="Times New Roman"/>
          <w:position w:val="0"/>
          <w:sz w:val="20"/>
          <w:szCs w:val="20"/>
          <w:lang w:val="en-US" w:eastAsia="es-ES"/>
        </w:rPr>
        <w:t>, </w:t>
      </w:r>
      <w:r w:rsidRPr="00E156B0">
        <w:rPr>
          <w:rFonts w:ascii="Calibri" w:eastAsia="Times New Roman" w:hAnsi="Calibri" w:cs="Times New Roman"/>
          <w:i/>
          <w:iCs/>
          <w:position w:val="0"/>
          <w:sz w:val="20"/>
          <w:szCs w:val="20"/>
          <w:lang w:val="en-US" w:eastAsia="es-ES"/>
        </w:rPr>
        <w:t>7</w:t>
      </w:r>
      <w:r w:rsidRPr="00E156B0">
        <w:rPr>
          <w:rFonts w:ascii="Calibri" w:eastAsia="Times New Roman" w:hAnsi="Calibri" w:cs="Times New Roman"/>
          <w:position w:val="0"/>
          <w:sz w:val="20"/>
          <w:szCs w:val="20"/>
          <w:lang w:val="en-US" w:eastAsia="es-ES"/>
        </w:rPr>
        <w:t>(6), e577-e577.</w:t>
      </w:r>
    </w:p>
    <w:p w14:paraId="4A2A2A37" w14:textId="77777777" w:rsidR="00E156B0" w:rsidRPr="00E156B0"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eastAsia="es-ES"/>
        </w:rPr>
      </w:pPr>
      <w:r w:rsidRPr="00E156B0">
        <w:rPr>
          <w:rFonts w:ascii="Calibri" w:eastAsia="Times New Roman" w:hAnsi="Calibri" w:cs="Times New Roman"/>
          <w:position w:val="0"/>
          <w:sz w:val="20"/>
          <w:szCs w:val="20"/>
          <w:lang w:val="en-US" w:eastAsia="es-ES"/>
        </w:rPr>
        <w:t xml:space="preserve">van der </w:t>
      </w:r>
      <w:proofErr w:type="spellStart"/>
      <w:r w:rsidRPr="00E156B0">
        <w:rPr>
          <w:rFonts w:ascii="Calibri" w:eastAsia="Times New Roman" w:hAnsi="Calibri" w:cs="Times New Roman"/>
          <w:position w:val="0"/>
          <w:sz w:val="20"/>
          <w:szCs w:val="20"/>
          <w:lang w:val="en-US" w:eastAsia="es-ES"/>
        </w:rPr>
        <w:t>Sligte</w:t>
      </w:r>
      <w:proofErr w:type="spellEnd"/>
      <w:r w:rsidRPr="00E156B0">
        <w:rPr>
          <w:rFonts w:ascii="Calibri" w:eastAsia="Times New Roman" w:hAnsi="Calibri" w:cs="Times New Roman"/>
          <w:position w:val="0"/>
          <w:sz w:val="20"/>
          <w:szCs w:val="20"/>
          <w:lang w:val="en-US" w:eastAsia="es-ES"/>
        </w:rPr>
        <w:t xml:space="preserve">, N. E., </w:t>
      </w:r>
      <w:proofErr w:type="spellStart"/>
      <w:r w:rsidRPr="00E156B0">
        <w:rPr>
          <w:rFonts w:ascii="Calibri" w:eastAsia="Times New Roman" w:hAnsi="Calibri" w:cs="Times New Roman"/>
          <w:position w:val="0"/>
          <w:sz w:val="20"/>
          <w:szCs w:val="20"/>
          <w:lang w:val="en-US" w:eastAsia="es-ES"/>
        </w:rPr>
        <w:t>Kampen</w:t>
      </w:r>
      <w:proofErr w:type="spellEnd"/>
      <w:r w:rsidRPr="00E156B0">
        <w:rPr>
          <w:rFonts w:ascii="Calibri" w:eastAsia="Times New Roman" w:hAnsi="Calibri" w:cs="Times New Roman"/>
          <w:position w:val="0"/>
          <w:sz w:val="20"/>
          <w:szCs w:val="20"/>
          <w:lang w:val="en-US" w:eastAsia="es-ES"/>
        </w:rPr>
        <w:t xml:space="preserve">, K. R., </w:t>
      </w:r>
      <w:proofErr w:type="spellStart"/>
      <w:r w:rsidRPr="00E156B0">
        <w:rPr>
          <w:rFonts w:ascii="Calibri" w:eastAsia="Times New Roman" w:hAnsi="Calibri" w:cs="Times New Roman"/>
          <w:position w:val="0"/>
          <w:sz w:val="20"/>
          <w:szCs w:val="20"/>
          <w:lang w:val="en-US" w:eastAsia="es-ES"/>
        </w:rPr>
        <w:t>ter</w:t>
      </w:r>
      <w:proofErr w:type="spellEnd"/>
      <w:r w:rsidRPr="00E156B0">
        <w:rPr>
          <w:rFonts w:ascii="Calibri" w:eastAsia="Times New Roman" w:hAnsi="Calibri" w:cs="Times New Roman"/>
          <w:position w:val="0"/>
          <w:sz w:val="20"/>
          <w:szCs w:val="20"/>
          <w:lang w:val="en-US" w:eastAsia="es-ES"/>
        </w:rPr>
        <w:t xml:space="preserve"> </w:t>
      </w:r>
      <w:proofErr w:type="spellStart"/>
      <w:r w:rsidRPr="00E156B0">
        <w:rPr>
          <w:rFonts w:ascii="Calibri" w:eastAsia="Times New Roman" w:hAnsi="Calibri" w:cs="Times New Roman"/>
          <w:position w:val="0"/>
          <w:sz w:val="20"/>
          <w:szCs w:val="20"/>
          <w:lang w:val="en-US" w:eastAsia="es-ES"/>
        </w:rPr>
        <w:t>Elst</w:t>
      </w:r>
      <w:proofErr w:type="spellEnd"/>
      <w:r w:rsidRPr="00E156B0">
        <w:rPr>
          <w:rFonts w:ascii="Calibri" w:eastAsia="Times New Roman" w:hAnsi="Calibri" w:cs="Times New Roman"/>
          <w:position w:val="0"/>
          <w:sz w:val="20"/>
          <w:szCs w:val="20"/>
          <w:lang w:val="en-US" w:eastAsia="es-ES"/>
        </w:rPr>
        <w:t xml:space="preserve">, A., </w:t>
      </w:r>
      <w:proofErr w:type="spellStart"/>
      <w:r w:rsidRPr="00E156B0">
        <w:rPr>
          <w:rFonts w:ascii="Calibri" w:eastAsia="Times New Roman" w:hAnsi="Calibri" w:cs="Times New Roman"/>
          <w:position w:val="0"/>
          <w:sz w:val="20"/>
          <w:szCs w:val="20"/>
          <w:lang w:val="en-US" w:eastAsia="es-ES"/>
        </w:rPr>
        <w:t>Scherpen</w:t>
      </w:r>
      <w:proofErr w:type="spellEnd"/>
      <w:r w:rsidRPr="00E156B0">
        <w:rPr>
          <w:rFonts w:ascii="Calibri" w:eastAsia="Times New Roman" w:hAnsi="Calibri" w:cs="Times New Roman"/>
          <w:position w:val="0"/>
          <w:sz w:val="20"/>
          <w:szCs w:val="20"/>
          <w:lang w:val="en-US" w:eastAsia="es-ES"/>
        </w:rPr>
        <w:t xml:space="preserve">, F. J., </w:t>
      </w:r>
      <w:proofErr w:type="spellStart"/>
      <w:r w:rsidRPr="00E156B0">
        <w:rPr>
          <w:rFonts w:ascii="Calibri" w:eastAsia="Times New Roman" w:hAnsi="Calibri" w:cs="Times New Roman"/>
          <w:position w:val="0"/>
          <w:sz w:val="20"/>
          <w:szCs w:val="20"/>
          <w:lang w:val="en-US" w:eastAsia="es-ES"/>
        </w:rPr>
        <w:t>Meeuwsen</w:t>
      </w:r>
      <w:proofErr w:type="spellEnd"/>
      <w:r w:rsidRPr="00E156B0">
        <w:rPr>
          <w:rFonts w:ascii="Calibri" w:eastAsia="Times New Roman" w:hAnsi="Calibri" w:cs="Times New Roman"/>
          <w:position w:val="0"/>
          <w:sz w:val="20"/>
          <w:szCs w:val="20"/>
          <w:lang w:val="en-US" w:eastAsia="es-ES"/>
        </w:rPr>
        <w:t xml:space="preserve">-de Boer, T. G., Guryev, V., ... &amp; de </w:t>
      </w:r>
      <w:proofErr w:type="spellStart"/>
      <w:r w:rsidRPr="00E156B0">
        <w:rPr>
          <w:rFonts w:ascii="Calibri" w:eastAsia="Times New Roman" w:hAnsi="Calibri" w:cs="Times New Roman"/>
          <w:position w:val="0"/>
          <w:sz w:val="20"/>
          <w:szCs w:val="20"/>
          <w:lang w:val="en-US" w:eastAsia="es-ES"/>
        </w:rPr>
        <w:t>Bont</w:t>
      </w:r>
      <w:proofErr w:type="spellEnd"/>
      <w:r w:rsidRPr="00E156B0">
        <w:rPr>
          <w:rFonts w:ascii="Calibri" w:eastAsia="Times New Roman" w:hAnsi="Calibri" w:cs="Times New Roman"/>
          <w:position w:val="0"/>
          <w:sz w:val="20"/>
          <w:szCs w:val="20"/>
          <w:lang w:val="en-US" w:eastAsia="es-ES"/>
        </w:rPr>
        <w:t>, E. S. (2015). Essential role for cyclic-AMP responsive element binding protein 1 (CREB) in the survival of acute lymphoblastic leukemia. </w:t>
      </w:r>
      <w:proofErr w:type="spellStart"/>
      <w:r w:rsidRPr="00E156B0">
        <w:rPr>
          <w:rFonts w:ascii="Calibri" w:eastAsia="Times New Roman" w:hAnsi="Calibri" w:cs="Times New Roman"/>
          <w:i/>
          <w:iCs/>
          <w:position w:val="0"/>
          <w:sz w:val="20"/>
          <w:szCs w:val="20"/>
          <w:lang w:eastAsia="es-ES"/>
        </w:rPr>
        <w:t>Oncotarget</w:t>
      </w:r>
      <w:proofErr w:type="spellEnd"/>
      <w:r w:rsidRPr="00E156B0">
        <w:rPr>
          <w:rFonts w:ascii="Calibri" w:eastAsia="Times New Roman" w:hAnsi="Calibri" w:cs="Times New Roman"/>
          <w:position w:val="0"/>
          <w:sz w:val="20"/>
          <w:szCs w:val="20"/>
          <w:lang w:eastAsia="es-ES"/>
        </w:rPr>
        <w:t>, </w:t>
      </w:r>
      <w:r w:rsidRPr="00E156B0">
        <w:rPr>
          <w:rFonts w:ascii="Calibri" w:eastAsia="Times New Roman" w:hAnsi="Calibri" w:cs="Times New Roman"/>
          <w:i/>
          <w:iCs/>
          <w:position w:val="0"/>
          <w:sz w:val="20"/>
          <w:szCs w:val="20"/>
          <w:lang w:eastAsia="es-ES"/>
        </w:rPr>
        <w:t>6</w:t>
      </w:r>
      <w:r w:rsidRPr="00E156B0">
        <w:rPr>
          <w:rFonts w:ascii="Calibri" w:eastAsia="Times New Roman" w:hAnsi="Calibri" w:cs="Times New Roman"/>
          <w:position w:val="0"/>
          <w:sz w:val="20"/>
          <w:szCs w:val="20"/>
          <w:lang w:eastAsia="es-ES"/>
        </w:rPr>
        <w:t>(17), 14970</w:t>
      </w:r>
    </w:p>
    <w:p w14:paraId="4EA25B3E" w14:textId="62041B35" w:rsidR="00E156B0" w:rsidRPr="00D82636"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E156B0">
        <w:rPr>
          <w:rFonts w:ascii="Calibri" w:eastAsia="Times New Roman" w:hAnsi="Calibri" w:cs="Times New Roman"/>
          <w:position w:val="0"/>
          <w:sz w:val="20"/>
          <w:szCs w:val="20"/>
          <w:lang w:eastAsia="es-ES"/>
        </w:rPr>
        <w:t xml:space="preserve">van </w:t>
      </w:r>
      <w:proofErr w:type="spellStart"/>
      <w:r w:rsidRPr="00E156B0">
        <w:rPr>
          <w:rFonts w:ascii="Calibri" w:eastAsia="Times New Roman" w:hAnsi="Calibri" w:cs="Times New Roman"/>
          <w:position w:val="0"/>
          <w:sz w:val="20"/>
          <w:szCs w:val="20"/>
          <w:lang w:eastAsia="es-ES"/>
        </w:rPr>
        <w:t>der</w:t>
      </w:r>
      <w:proofErr w:type="spellEnd"/>
      <w:r w:rsidRPr="00E156B0">
        <w:rPr>
          <w:rFonts w:ascii="Calibri" w:eastAsia="Times New Roman" w:hAnsi="Calibri" w:cs="Times New Roman"/>
          <w:position w:val="0"/>
          <w:sz w:val="20"/>
          <w:szCs w:val="20"/>
          <w:lang w:eastAsia="es-ES"/>
        </w:rPr>
        <w:t xml:space="preserve"> Valentina </w:t>
      </w:r>
      <w:proofErr w:type="spellStart"/>
      <w:r w:rsidRPr="00E156B0">
        <w:rPr>
          <w:rFonts w:ascii="Calibri" w:eastAsia="Times New Roman" w:hAnsi="Calibri" w:cs="Times New Roman"/>
          <w:position w:val="0"/>
          <w:sz w:val="20"/>
          <w:szCs w:val="20"/>
          <w:lang w:eastAsia="es-ES"/>
        </w:rPr>
        <w:t>Cordo</w:t>
      </w:r>
      <w:proofErr w:type="spellEnd"/>
      <w:r w:rsidRPr="00E156B0">
        <w:rPr>
          <w:rFonts w:ascii="Calibri" w:eastAsia="Times New Roman" w:hAnsi="Calibri" w:cs="Times New Roman"/>
          <w:position w:val="0"/>
          <w:sz w:val="20"/>
          <w:szCs w:val="20"/>
          <w:lang w:eastAsia="es-ES"/>
        </w:rPr>
        <w:t xml:space="preserve">, J. C., </w:t>
      </w:r>
      <w:proofErr w:type="spellStart"/>
      <w:r w:rsidRPr="00E156B0">
        <w:rPr>
          <w:rFonts w:ascii="Calibri" w:eastAsia="Times New Roman" w:hAnsi="Calibri" w:cs="Times New Roman"/>
          <w:position w:val="0"/>
          <w:sz w:val="20"/>
          <w:szCs w:val="20"/>
          <w:lang w:eastAsia="es-ES"/>
        </w:rPr>
        <w:t>Zwet</w:t>
      </w:r>
      <w:proofErr w:type="spellEnd"/>
      <w:r w:rsidRPr="00E156B0">
        <w:rPr>
          <w:rFonts w:ascii="Calibri" w:eastAsia="Times New Roman" w:hAnsi="Calibri" w:cs="Times New Roman"/>
          <w:position w:val="0"/>
          <w:sz w:val="20"/>
          <w:szCs w:val="20"/>
          <w:lang w:eastAsia="es-ES"/>
        </w:rPr>
        <w:t xml:space="preserve">, K. C. B., &amp; Rob </w:t>
      </w:r>
      <w:proofErr w:type="spellStart"/>
      <w:r w:rsidRPr="00E156B0">
        <w:rPr>
          <w:rFonts w:ascii="Calibri" w:eastAsia="Times New Roman" w:hAnsi="Calibri" w:cs="Times New Roman"/>
          <w:position w:val="0"/>
          <w:sz w:val="20"/>
          <w:szCs w:val="20"/>
          <w:lang w:eastAsia="es-ES"/>
        </w:rPr>
        <w:t>Pieters</w:t>
      </w:r>
      <w:proofErr w:type="spellEnd"/>
      <w:r w:rsidRPr="00E156B0">
        <w:rPr>
          <w:rFonts w:ascii="Calibri" w:eastAsia="Times New Roman" w:hAnsi="Calibri" w:cs="Times New Roman"/>
          <w:position w:val="0"/>
          <w:sz w:val="20"/>
          <w:szCs w:val="20"/>
          <w:lang w:eastAsia="es-ES"/>
        </w:rPr>
        <w:t xml:space="preserve">, J. P. (2021). </w:t>
      </w:r>
      <w:r w:rsidRPr="00E156B0">
        <w:rPr>
          <w:rFonts w:ascii="Calibri" w:eastAsia="Times New Roman" w:hAnsi="Calibri" w:cs="Times New Roman"/>
          <w:position w:val="0"/>
          <w:sz w:val="20"/>
          <w:szCs w:val="20"/>
          <w:lang w:val="en-US" w:eastAsia="es-ES"/>
        </w:rPr>
        <w:t>T-cell acute lymphoblastic leukemia: A roadmap to targeted therapies. </w:t>
      </w:r>
      <w:r w:rsidRPr="00D82636">
        <w:rPr>
          <w:rFonts w:ascii="Calibri" w:eastAsia="Times New Roman" w:hAnsi="Calibri" w:cs="Times New Roman"/>
          <w:i/>
          <w:iCs/>
          <w:position w:val="0"/>
          <w:sz w:val="20"/>
          <w:szCs w:val="20"/>
          <w:lang w:val="en-US" w:eastAsia="es-ES"/>
        </w:rPr>
        <w:t>Blood cancer discovery</w:t>
      </w:r>
      <w:r w:rsidRPr="00D82636">
        <w:rPr>
          <w:rFonts w:ascii="Calibri" w:eastAsia="Times New Roman" w:hAnsi="Calibri" w:cs="Times New Roman"/>
          <w:position w:val="0"/>
          <w:sz w:val="20"/>
          <w:szCs w:val="20"/>
          <w:lang w:val="en-US" w:eastAsia="es-ES"/>
        </w:rPr>
        <w:t>, </w:t>
      </w:r>
      <w:r w:rsidRPr="00D82636">
        <w:rPr>
          <w:rFonts w:ascii="Calibri" w:eastAsia="Times New Roman" w:hAnsi="Calibri" w:cs="Times New Roman"/>
          <w:i/>
          <w:iCs/>
          <w:position w:val="0"/>
          <w:sz w:val="20"/>
          <w:szCs w:val="20"/>
          <w:lang w:val="en-US" w:eastAsia="es-ES"/>
        </w:rPr>
        <w:t>2</w:t>
      </w:r>
      <w:r w:rsidRPr="00D82636">
        <w:rPr>
          <w:rFonts w:ascii="Calibri" w:eastAsia="Times New Roman" w:hAnsi="Calibri" w:cs="Times New Roman"/>
          <w:position w:val="0"/>
          <w:sz w:val="20"/>
          <w:szCs w:val="20"/>
          <w:lang w:val="en-US" w:eastAsia="es-ES"/>
        </w:rPr>
        <w:t>(1), 19.</w:t>
      </w:r>
    </w:p>
    <w:p w14:paraId="5294AEB3" w14:textId="6F1DD29B" w:rsidR="00E8755F" w:rsidRPr="007A5D8C" w:rsidRDefault="00E8755F"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D82636">
        <w:rPr>
          <w:rFonts w:ascii="Calibri" w:eastAsia="Times New Roman" w:hAnsi="Calibri" w:cs="Times New Roman"/>
          <w:position w:val="0"/>
          <w:sz w:val="20"/>
          <w:szCs w:val="20"/>
          <w:highlight w:val="yellow"/>
          <w:lang w:val="en-US" w:eastAsia="es-ES"/>
        </w:rPr>
        <w:t xml:space="preserve">Van </w:t>
      </w:r>
      <w:proofErr w:type="spellStart"/>
      <w:r w:rsidRPr="00D82636">
        <w:rPr>
          <w:rFonts w:ascii="Calibri" w:eastAsia="Times New Roman" w:hAnsi="Calibri" w:cs="Times New Roman"/>
          <w:position w:val="0"/>
          <w:sz w:val="20"/>
          <w:szCs w:val="20"/>
          <w:highlight w:val="yellow"/>
          <w:lang w:val="en-US" w:eastAsia="es-ES"/>
        </w:rPr>
        <w:t>Vlierberghe</w:t>
      </w:r>
      <w:proofErr w:type="spellEnd"/>
      <w:r w:rsidRPr="00D82636">
        <w:rPr>
          <w:rFonts w:ascii="Calibri" w:eastAsia="Times New Roman" w:hAnsi="Calibri" w:cs="Times New Roman"/>
          <w:position w:val="0"/>
          <w:sz w:val="20"/>
          <w:szCs w:val="20"/>
          <w:lang w:val="en-US" w:eastAsia="es-ES"/>
        </w:rPr>
        <w:t xml:space="preserve">, P., </w:t>
      </w:r>
      <w:proofErr w:type="spellStart"/>
      <w:r w:rsidRPr="00D82636">
        <w:rPr>
          <w:rFonts w:ascii="Calibri" w:eastAsia="Times New Roman" w:hAnsi="Calibri" w:cs="Times New Roman"/>
          <w:position w:val="0"/>
          <w:sz w:val="20"/>
          <w:szCs w:val="20"/>
          <w:lang w:val="en-US" w:eastAsia="es-ES"/>
        </w:rPr>
        <w:t>Ambesi-Impiombato</w:t>
      </w:r>
      <w:proofErr w:type="spellEnd"/>
      <w:r w:rsidRPr="00D82636">
        <w:rPr>
          <w:rFonts w:ascii="Calibri" w:eastAsia="Times New Roman" w:hAnsi="Calibri" w:cs="Times New Roman"/>
          <w:position w:val="0"/>
          <w:sz w:val="20"/>
          <w:szCs w:val="20"/>
          <w:lang w:val="en-US" w:eastAsia="es-ES"/>
        </w:rPr>
        <w:t xml:space="preserve">, A., Perez-Garcia, A., </w:t>
      </w:r>
      <w:proofErr w:type="spellStart"/>
      <w:r w:rsidRPr="00D82636">
        <w:rPr>
          <w:rFonts w:ascii="Calibri" w:eastAsia="Times New Roman" w:hAnsi="Calibri" w:cs="Times New Roman"/>
          <w:position w:val="0"/>
          <w:sz w:val="20"/>
          <w:szCs w:val="20"/>
          <w:lang w:val="en-US" w:eastAsia="es-ES"/>
        </w:rPr>
        <w:t>Haydu</w:t>
      </w:r>
      <w:proofErr w:type="spellEnd"/>
      <w:r w:rsidRPr="00D82636">
        <w:rPr>
          <w:rFonts w:ascii="Calibri" w:eastAsia="Times New Roman" w:hAnsi="Calibri" w:cs="Times New Roman"/>
          <w:position w:val="0"/>
          <w:sz w:val="20"/>
          <w:szCs w:val="20"/>
          <w:lang w:val="en-US" w:eastAsia="es-ES"/>
        </w:rPr>
        <w:t xml:space="preserve">, J. E., </w:t>
      </w:r>
      <w:proofErr w:type="spellStart"/>
      <w:r w:rsidRPr="00D82636">
        <w:rPr>
          <w:rFonts w:ascii="Calibri" w:eastAsia="Times New Roman" w:hAnsi="Calibri" w:cs="Times New Roman"/>
          <w:position w:val="0"/>
          <w:sz w:val="20"/>
          <w:szCs w:val="20"/>
          <w:lang w:val="en-US" w:eastAsia="es-ES"/>
        </w:rPr>
        <w:t>Rigo</w:t>
      </w:r>
      <w:proofErr w:type="spellEnd"/>
      <w:r w:rsidRPr="00D82636">
        <w:rPr>
          <w:rFonts w:ascii="Calibri" w:eastAsia="Times New Roman" w:hAnsi="Calibri" w:cs="Times New Roman"/>
          <w:position w:val="0"/>
          <w:sz w:val="20"/>
          <w:szCs w:val="20"/>
          <w:lang w:val="en-US" w:eastAsia="es-ES"/>
        </w:rPr>
        <w:t xml:space="preserve">, I., </w:t>
      </w:r>
      <w:proofErr w:type="spellStart"/>
      <w:r w:rsidRPr="00D82636">
        <w:rPr>
          <w:rFonts w:ascii="Calibri" w:eastAsia="Times New Roman" w:hAnsi="Calibri" w:cs="Times New Roman"/>
          <w:position w:val="0"/>
          <w:sz w:val="20"/>
          <w:szCs w:val="20"/>
          <w:lang w:val="en-US" w:eastAsia="es-ES"/>
        </w:rPr>
        <w:t>Hadler</w:t>
      </w:r>
      <w:proofErr w:type="spellEnd"/>
      <w:r w:rsidRPr="00D82636">
        <w:rPr>
          <w:rFonts w:ascii="Calibri" w:eastAsia="Times New Roman" w:hAnsi="Calibri" w:cs="Times New Roman"/>
          <w:position w:val="0"/>
          <w:sz w:val="20"/>
          <w:szCs w:val="20"/>
          <w:lang w:val="en-US" w:eastAsia="es-ES"/>
        </w:rPr>
        <w:t xml:space="preserve">, M., ... </w:t>
      </w:r>
      <w:r w:rsidRPr="00E8755F">
        <w:rPr>
          <w:rFonts w:ascii="Calibri" w:eastAsia="Times New Roman" w:hAnsi="Calibri" w:cs="Times New Roman"/>
          <w:position w:val="0"/>
          <w:sz w:val="20"/>
          <w:szCs w:val="20"/>
          <w:lang w:val="en-US" w:eastAsia="es-ES"/>
        </w:rPr>
        <w:t xml:space="preserve">&amp; </w:t>
      </w:r>
      <w:proofErr w:type="spellStart"/>
      <w:r w:rsidRPr="00E8755F">
        <w:rPr>
          <w:rFonts w:ascii="Calibri" w:eastAsia="Times New Roman" w:hAnsi="Calibri" w:cs="Times New Roman"/>
          <w:position w:val="0"/>
          <w:sz w:val="20"/>
          <w:szCs w:val="20"/>
          <w:lang w:val="en-US" w:eastAsia="es-ES"/>
        </w:rPr>
        <w:t>Ferrando</w:t>
      </w:r>
      <w:proofErr w:type="spellEnd"/>
      <w:r w:rsidRPr="00E8755F">
        <w:rPr>
          <w:rFonts w:ascii="Calibri" w:eastAsia="Times New Roman" w:hAnsi="Calibri" w:cs="Times New Roman"/>
          <w:position w:val="0"/>
          <w:sz w:val="20"/>
          <w:szCs w:val="20"/>
          <w:lang w:val="en-US" w:eastAsia="es-ES"/>
        </w:rPr>
        <w:t xml:space="preserve">, A. A. </w:t>
      </w:r>
      <w:r w:rsidRPr="00CA7EC7">
        <w:rPr>
          <w:rFonts w:ascii="Calibri" w:eastAsia="Times New Roman" w:hAnsi="Calibri" w:cs="Times New Roman"/>
          <w:position w:val="0"/>
          <w:sz w:val="20"/>
          <w:szCs w:val="20"/>
          <w:highlight w:val="yellow"/>
          <w:lang w:val="en-US" w:eastAsia="es-ES"/>
        </w:rPr>
        <w:t>(2011). ETV6</w:t>
      </w:r>
      <w:r w:rsidRPr="00E8755F">
        <w:rPr>
          <w:rFonts w:ascii="Calibri" w:eastAsia="Times New Roman" w:hAnsi="Calibri" w:cs="Times New Roman"/>
          <w:position w:val="0"/>
          <w:sz w:val="20"/>
          <w:szCs w:val="20"/>
          <w:lang w:val="en-US" w:eastAsia="es-ES"/>
        </w:rPr>
        <w:t xml:space="preserve"> mutations in early immature human T cell leukemias. </w:t>
      </w:r>
      <w:r w:rsidRPr="007A5D8C">
        <w:rPr>
          <w:rFonts w:ascii="Calibri" w:eastAsia="Times New Roman" w:hAnsi="Calibri" w:cs="Times New Roman"/>
          <w:i/>
          <w:iCs/>
          <w:position w:val="0"/>
          <w:sz w:val="20"/>
          <w:szCs w:val="20"/>
          <w:lang w:val="en-US" w:eastAsia="es-ES"/>
        </w:rPr>
        <w:t>Journal of Experimental Medicine</w:t>
      </w:r>
      <w:r w:rsidRPr="007A5D8C">
        <w:rPr>
          <w:rFonts w:ascii="Calibri" w:eastAsia="Times New Roman" w:hAnsi="Calibri" w:cs="Times New Roman"/>
          <w:position w:val="0"/>
          <w:sz w:val="20"/>
          <w:szCs w:val="20"/>
          <w:lang w:val="en-US" w:eastAsia="es-ES"/>
        </w:rPr>
        <w:t>, </w:t>
      </w:r>
      <w:r w:rsidRPr="007A5D8C">
        <w:rPr>
          <w:rFonts w:ascii="Calibri" w:eastAsia="Times New Roman" w:hAnsi="Calibri" w:cs="Times New Roman"/>
          <w:i/>
          <w:iCs/>
          <w:position w:val="0"/>
          <w:sz w:val="20"/>
          <w:szCs w:val="20"/>
          <w:lang w:val="en-US" w:eastAsia="es-ES"/>
        </w:rPr>
        <w:t>208</w:t>
      </w:r>
      <w:r w:rsidRPr="007A5D8C">
        <w:rPr>
          <w:rFonts w:ascii="Calibri" w:eastAsia="Times New Roman" w:hAnsi="Calibri" w:cs="Times New Roman"/>
          <w:position w:val="0"/>
          <w:sz w:val="20"/>
          <w:szCs w:val="20"/>
          <w:lang w:val="en-US" w:eastAsia="es-ES"/>
        </w:rPr>
        <w:t>(13), 2571-2579.</w:t>
      </w:r>
    </w:p>
    <w:p w14:paraId="66257D2A" w14:textId="55AD361B" w:rsidR="00CA7EC7" w:rsidRDefault="00CA7EC7"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7A5D8C">
        <w:rPr>
          <w:rFonts w:ascii="Calibri" w:eastAsia="Times New Roman" w:hAnsi="Calibri" w:cs="Times New Roman"/>
          <w:position w:val="0"/>
          <w:sz w:val="20"/>
          <w:szCs w:val="20"/>
          <w:highlight w:val="yellow"/>
          <w:lang w:val="en-US" w:eastAsia="es-ES"/>
        </w:rPr>
        <w:t xml:space="preserve">Van </w:t>
      </w:r>
      <w:proofErr w:type="spellStart"/>
      <w:r w:rsidRPr="007A5D8C">
        <w:rPr>
          <w:rFonts w:ascii="Calibri" w:eastAsia="Times New Roman" w:hAnsi="Calibri" w:cs="Times New Roman"/>
          <w:position w:val="0"/>
          <w:sz w:val="20"/>
          <w:szCs w:val="20"/>
          <w:highlight w:val="yellow"/>
          <w:lang w:val="en-US" w:eastAsia="es-ES"/>
        </w:rPr>
        <w:t>Vlierberghe</w:t>
      </w:r>
      <w:proofErr w:type="spellEnd"/>
      <w:r w:rsidRPr="007A5D8C">
        <w:rPr>
          <w:rFonts w:ascii="Calibri" w:eastAsia="Times New Roman" w:hAnsi="Calibri" w:cs="Times New Roman"/>
          <w:position w:val="0"/>
          <w:sz w:val="20"/>
          <w:szCs w:val="20"/>
          <w:lang w:val="en-US" w:eastAsia="es-ES"/>
        </w:rPr>
        <w:t xml:space="preserve">, P., van </w:t>
      </w:r>
      <w:proofErr w:type="spellStart"/>
      <w:r w:rsidRPr="007A5D8C">
        <w:rPr>
          <w:rFonts w:ascii="Calibri" w:eastAsia="Times New Roman" w:hAnsi="Calibri" w:cs="Times New Roman"/>
          <w:position w:val="0"/>
          <w:sz w:val="20"/>
          <w:szCs w:val="20"/>
          <w:lang w:val="en-US" w:eastAsia="es-ES"/>
        </w:rPr>
        <w:t>Grotel</w:t>
      </w:r>
      <w:proofErr w:type="spellEnd"/>
      <w:r w:rsidRPr="007A5D8C">
        <w:rPr>
          <w:rFonts w:ascii="Calibri" w:eastAsia="Times New Roman" w:hAnsi="Calibri" w:cs="Times New Roman"/>
          <w:position w:val="0"/>
          <w:sz w:val="20"/>
          <w:szCs w:val="20"/>
          <w:lang w:val="en-US" w:eastAsia="es-ES"/>
        </w:rPr>
        <w:t xml:space="preserve">, M., </w:t>
      </w:r>
      <w:proofErr w:type="spellStart"/>
      <w:r w:rsidRPr="007A5D8C">
        <w:rPr>
          <w:rFonts w:ascii="Calibri" w:eastAsia="Times New Roman" w:hAnsi="Calibri" w:cs="Times New Roman"/>
          <w:position w:val="0"/>
          <w:sz w:val="20"/>
          <w:szCs w:val="20"/>
          <w:lang w:val="en-US" w:eastAsia="es-ES"/>
        </w:rPr>
        <w:t>Tchinda</w:t>
      </w:r>
      <w:proofErr w:type="spellEnd"/>
      <w:r w:rsidRPr="007A5D8C">
        <w:rPr>
          <w:rFonts w:ascii="Calibri" w:eastAsia="Times New Roman" w:hAnsi="Calibri" w:cs="Times New Roman"/>
          <w:position w:val="0"/>
          <w:sz w:val="20"/>
          <w:szCs w:val="20"/>
          <w:lang w:val="en-US" w:eastAsia="es-ES"/>
        </w:rPr>
        <w:t xml:space="preserve">, J., Lee, C., </w:t>
      </w:r>
      <w:proofErr w:type="spellStart"/>
      <w:r w:rsidRPr="007A5D8C">
        <w:rPr>
          <w:rFonts w:ascii="Calibri" w:eastAsia="Times New Roman" w:hAnsi="Calibri" w:cs="Times New Roman"/>
          <w:position w:val="0"/>
          <w:sz w:val="20"/>
          <w:szCs w:val="20"/>
          <w:lang w:val="en-US" w:eastAsia="es-ES"/>
        </w:rPr>
        <w:t>Beverloo</w:t>
      </w:r>
      <w:proofErr w:type="spellEnd"/>
      <w:r w:rsidRPr="007A5D8C">
        <w:rPr>
          <w:rFonts w:ascii="Calibri" w:eastAsia="Times New Roman" w:hAnsi="Calibri" w:cs="Times New Roman"/>
          <w:position w:val="0"/>
          <w:sz w:val="20"/>
          <w:szCs w:val="20"/>
          <w:lang w:val="en-US" w:eastAsia="es-ES"/>
        </w:rPr>
        <w:t xml:space="preserve">, H. B., van der Spek, P. J., ... &amp; </w:t>
      </w:r>
      <w:proofErr w:type="spellStart"/>
      <w:r w:rsidRPr="007A5D8C">
        <w:rPr>
          <w:rFonts w:ascii="Calibri" w:eastAsia="Times New Roman" w:hAnsi="Calibri" w:cs="Times New Roman"/>
          <w:position w:val="0"/>
          <w:sz w:val="20"/>
          <w:szCs w:val="20"/>
          <w:lang w:val="en-US" w:eastAsia="es-ES"/>
        </w:rPr>
        <w:t>Meijerink</w:t>
      </w:r>
      <w:proofErr w:type="spellEnd"/>
      <w:r w:rsidRPr="007A5D8C">
        <w:rPr>
          <w:rFonts w:ascii="Calibri" w:eastAsia="Times New Roman" w:hAnsi="Calibri" w:cs="Times New Roman"/>
          <w:position w:val="0"/>
          <w:sz w:val="20"/>
          <w:szCs w:val="20"/>
          <w:lang w:val="en-US" w:eastAsia="es-ES"/>
        </w:rPr>
        <w:t>, J. P. (</w:t>
      </w:r>
      <w:r w:rsidRPr="007A5D8C">
        <w:rPr>
          <w:rFonts w:ascii="Calibri" w:eastAsia="Times New Roman" w:hAnsi="Calibri" w:cs="Times New Roman"/>
          <w:position w:val="0"/>
          <w:sz w:val="20"/>
          <w:szCs w:val="20"/>
          <w:highlight w:val="yellow"/>
          <w:lang w:val="en-US" w:eastAsia="es-ES"/>
        </w:rPr>
        <w:t>2008)</w:t>
      </w:r>
      <w:r w:rsidRPr="007A5D8C">
        <w:rPr>
          <w:rFonts w:ascii="Calibri" w:eastAsia="Times New Roman" w:hAnsi="Calibri" w:cs="Times New Roman"/>
          <w:position w:val="0"/>
          <w:sz w:val="20"/>
          <w:szCs w:val="20"/>
          <w:lang w:val="en-US" w:eastAsia="es-ES"/>
        </w:rPr>
        <w:t xml:space="preserve">. </w:t>
      </w:r>
      <w:r w:rsidRPr="00CA7EC7">
        <w:rPr>
          <w:rFonts w:ascii="Calibri" w:eastAsia="Times New Roman" w:hAnsi="Calibri" w:cs="Times New Roman"/>
          <w:position w:val="0"/>
          <w:sz w:val="20"/>
          <w:szCs w:val="20"/>
          <w:lang w:val="en-US" w:eastAsia="es-ES"/>
        </w:rPr>
        <w:t>The recurrent SET-NUP214 fusion as a new HOXA activation mechanism in pediatric T-cell acute lymphoblastic leukemia. </w:t>
      </w:r>
      <w:r w:rsidRPr="007A5D8C">
        <w:rPr>
          <w:rFonts w:ascii="Calibri" w:eastAsia="Times New Roman" w:hAnsi="Calibri" w:cs="Times New Roman"/>
          <w:i/>
          <w:iCs/>
          <w:position w:val="0"/>
          <w:sz w:val="20"/>
          <w:szCs w:val="20"/>
          <w:lang w:val="en-US" w:eastAsia="es-ES"/>
        </w:rPr>
        <w:t>Blood, The Journal of the American Society of Hematology</w:t>
      </w:r>
      <w:r w:rsidRPr="007A5D8C">
        <w:rPr>
          <w:rFonts w:ascii="Calibri" w:eastAsia="Times New Roman" w:hAnsi="Calibri" w:cs="Times New Roman"/>
          <w:position w:val="0"/>
          <w:sz w:val="20"/>
          <w:szCs w:val="20"/>
          <w:lang w:val="en-US" w:eastAsia="es-ES"/>
        </w:rPr>
        <w:t>, </w:t>
      </w:r>
      <w:r w:rsidRPr="007A5D8C">
        <w:rPr>
          <w:rFonts w:ascii="Calibri" w:eastAsia="Times New Roman" w:hAnsi="Calibri" w:cs="Times New Roman"/>
          <w:i/>
          <w:iCs/>
          <w:position w:val="0"/>
          <w:sz w:val="20"/>
          <w:szCs w:val="20"/>
          <w:lang w:val="en-US" w:eastAsia="es-ES"/>
        </w:rPr>
        <w:t>111</w:t>
      </w:r>
      <w:r w:rsidRPr="007A5D8C">
        <w:rPr>
          <w:rFonts w:ascii="Calibri" w:eastAsia="Times New Roman" w:hAnsi="Calibri" w:cs="Times New Roman"/>
          <w:position w:val="0"/>
          <w:sz w:val="20"/>
          <w:szCs w:val="20"/>
          <w:lang w:val="en-US" w:eastAsia="es-ES"/>
        </w:rPr>
        <w:t>(9), 4668-4680.</w:t>
      </w:r>
    </w:p>
    <w:p w14:paraId="710197CD" w14:textId="174B7E6D" w:rsidR="001F1AD0" w:rsidRDefault="0021745D"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5D15B6">
        <w:rPr>
          <w:rFonts w:ascii="Calibri" w:eastAsia="Times New Roman" w:hAnsi="Calibri" w:cs="Times New Roman"/>
          <w:position w:val="0"/>
          <w:sz w:val="20"/>
          <w:szCs w:val="20"/>
          <w:lang w:val="en-US" w:eastAsia="es-ES"/>
        </w:rPr>
        <w:t xml:space="preserve">Venables, J. P., Brosseau, J. P., </w:t>
      </w:r>
      <w:proofErr w:type="spellStart"/>
      <w:r w:rsidRPr="005D15B6">
        <w:rPr>
          <w:rFonts w:ascii="Calibri" w:eastAsia="Times New Roman" w:hAnsi="Calibri" w:cs="Times New Roman"/>
          <w:position w:val="0"/>
          <w:sz w:val="20"/>
          <w:szCs w:val="20"/>
          <w:lang w:val="en-US" w:eastAsia="es-ES"/>
        </w:rPr>
        <w:t>Gadea</w:t>
      </w:r>
      <w:proofErr w:type="spellEnd"/>
      <w:r w:rsidRPr="005D15B6">
        <w:rPr>
          <w:rFonts w:ascii="Calibri" w:eastAsia="Times New Roman" w:hAnsi="Calibri" w:cs="Times New Roman"/>
          <w:position w:val="0"/>
          <w:sz w:val="20"/>
          <w:szCs w:val="20"/>
          <w:lang w:val="en-US" w:eastAsia="es-ES"/>
        </w:rPr>
        <w:t xml:space="preserve">, G., </w:t>
      </w:r>
      <w:proofErr w:type="spellStart"/>
      <w:r w:rsidRPr="005D15B6">
        <w:rPr>
          <w:rFonts w:ascii="Calibri" w:eastAsia="Times New Roman" w:hAnsi="Calibri" w:cs="Times New Roman"/>
          <w:position w:val="0"/>
          <w:sz w:val="20"/>
          <w:szCs w:val="20"/>
          <w:lang w:val="en-US" w:eastAsia="es-ES"/>
        </w:rPr>
        <w:t>Klinck</w:t>
      </w:r>
      <w:proofErr w:type="spellEnd"/>
      <w:r w:rsidRPr="005D15B6">
        <w:rPr>
          <w:rFonts w:ascii="Calibri" w:eastAsia="Times New Roman" w:hAnsi="Calibri" w:cs="Times New Roman"/>
          <w:position w:val="0"/>
          <w:sz w:val="20"/>
          <w:szCs w:val="20"/>
          <w:lang w:val="en-US" w:eastAsia="es-ES"/>
        </w:rPr>
        <w:t xml:space="preserve">, R., </w:t>
      </w:r>
      <w:proofErr w:type="spellStart"/>
      <w:r w:rsidRPr="005D15B6">
        <w:rPr>
          <w:rFonts w:ascii="Calibri" w:eastAsia="Times New Roman" w:hAnsi="Calibri" w:cs="Times New Roman"/>
          <w:position w:val="0"/>
          <w:sz w:val="20"/>
          <w:szCs w:val="20"/>
          <w:lang w:val="en-US" w:eastAsia="es-ES"/>
        </w:rPr>
        <w:t>Prinos</w:t>
      </w:r>
      <w:proofErr w:type="spellEnd"/>
      <w:r w:rsidRPr="005D15B6">
        <w:rPr>
          <w:rFonts w:ascii="Calibri" w:eastAsia="Times New Roman" w:hAnsi="Calibri" w:cs="Times New Roman"/>
          <w:position w:val="0"/>
          <w:sz w:val="20"/>
          <w:szCs w:val="20"/>
          <w:lang w:val="en-US" w:eastAsia="es-ES"/>
        </w:rPr>
        <w:t xml:space="preserve">, P., Beaulieu, J. F., ... </w:t>
      </w:r>
      <w:r w:rsidRPr="0021745D">
        <w:rPr>
          <w:rFonts w:ascii="Calibri" w:eastAsia="Times New Roman" w:hAnsi="Calibri" w:cs="Times New Roman"/>
          <w:position w:val="0"/>
          <w:sz w:val="20"/>
          <w:szCs w:val="20"/>
          <w:lang w:val="en-US" w:eastAsia="es-ES"/>
        </w:rPr>
        <w:t>&amp; Chabot, B. (2013). RBFOX2 is an important regulator of mesenchymal tissue-specific splicing in both normal and cancer tissues. </w:t>
      </w:r>
      <w:r w:rsidRPr="005D15B6">
        <w:rPr>
          <w:rFonts w:ascii="Calibri" w:eastAsia="Times New Roman" w:hAnsi="Calibri" w:cs="Times New Roman"/>
          <w:i/>
          <w:iCs/>
          <w:position w:val="0"/>
          <w:sz w:val="20"/>
          <w:szCs w:val="20"/>
          <w:lang w:val="en-US" w:eastAsia="es-ES"/>
        </w:rPr>
        <w:t>Molecular and cellular biology</w:t>
      </w:r>
      <w:r w:rsidRPr="005D15B6">
        <w:rPr>
          <w:rFonts w:ascii="Calibri" w:eastAsia="Times New Roman" w:hAnsi="Calibri" w:cs="Times New Roman"/>
          <w:position w:val="0"/>
          <w:sz w:val="20"/>
          <w:szCs w:val="20"/>
          <w:lang w:val="en-US" w:eastAsia="es-ES"/>
        </w:rPr>
        <w:t>, </w:t>
      </w:r>
      <w:r w:rsidRPr="005D15B6">
        <w:rPr>
          <w:rFonts w:ascii="Calibri" w:eastAsia="Times New Roman" w:hAnsi="Calibri" w:cs="Times New Roman"/>
          <w:i/>
          <w:iCs/>
          <w:position w:val="0"/>
          <w:sz w:val="20"/>
          <w:szCs w:val="20"/>
          <w:lang w:val="en-US" w:eastAsia="es-ES"/>
        </w:rPr>
        <w:t>33</w:t>
      </w:r>
      <w:r w:rsidRPr="005D15B6">
        <w:rPr>
          <w:rFonts w:ascii="Calibri" w:eastAsia="Times New Roman" w:hAnsi="Calibri" w:cs="Times New Roman"/>
          <w:position w:val="0"/>
          <w:sz w:val="20"/>
          <w:szCs w:val="20"/>
          <w:lang w:val="en-US" w:eastAsia="es-ES"/>
        </w:rPr>
        <w:t>(2), 396-405.</w:t>
      </w:r>
    </w:p>
    <w:p w14:paraId="0DD915A6" w14:textId="6C7905FB" w:rsidR="00656871" w:rsidRDefault="00656871"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D36360">
        <w:rPr>
          <w:rFonts w:ascii="Calibri" w:eastAsia="Times New Roman" w:hAnsi="Calibri" w:cs="Times New Roman"/>
          <w:position w:val="0"/>
          <w:sz w:val="20"/>
          <w:szCs w:val="20"/>
          <w:highlight w:val="yellow"/>
          <w:lang w:val="en-US" w:eastAsia="es-ES"/>
        </w:rPr>
        <w:t>Wang,</w:t>
      </w:r>
      <w:r w:rsidRPr="00D36360">
        <w:rPr>
          <w:rFonts w:ascii="Calibri" w:eastAsia="Times New Roman" w:hAnsi="Calibri" w:cs="Times New Roman"/>
          <w:position w:val="0"/>
          <w:sz w:val="20"/>
          <w:szCs w:val="20"/>
          <w:lang w:val="en-US" w:eastAsia="es-ES"/>
        </w:rPr>
        <w:t xml:space="preserve"> E., Lu, S. X., Pastore, A., Chen, X., </w:t>
      </w:r>
      <w:proofErr w:type="spellStart"/>
      <w:r w:rsidRPr="00D36360">
        <w:rPr>
          <w:rFonts w:ascii="Calibri" w:eastAsia="Times New Roman" w:hAnsi="Calibri" w:cs="Times New Roman"/>
          <w:position w:val="0"/>
          <w:sz w:val="20"/>
          <w:szCs w:val="20"/>
          <w:lang w:val="en-US" w:eastAsia="es-ES"/>
        </w:rPr>
        <w:t>Imig</w:t>
      </w:r>
      <w:proofErr w:type="spellEnd"/>
      <w:r w:rsidRPr="00D36360">
        <w:rPr>
          <w:rFonts w:ascii="Calibri" w:eastAsia="Times New Roman" w:hAnsi="Calibri" w:cs="Times New Roman"/>
          <w:position w:val="0"/>
          <w:sz w:val="20"/>
          <w:szCs w:val="20"/>
          <w:lang w:val="en-US" w:eastAsia="es-ES"/>
        </w:rPr>
        <w:t xml:space="preserve">, J., Lee, S. C. W., ... </w:t>
      </w:r>
      <w:r w:rsidRPr="00656871">
        <w:rPr>
          <w:rFonts w:ascii="Calibri" w:eastAsia="Times New Roman" w:hAnsi="Calibri" w:cs="Times New Roman"/>
          <w:position w:val="0"/>
          <w:sz w:val="20"/>
          <w:szCs w:val="20"/>
          <w:lang w:val="en-US" w:eastAsia="es-ES"/>
        </w:rPr>
        <w:t xml:space="preserve">&amp; </w:t>
      </w:r>
      <w:proofErr w:type="spellStart"/>
      <w:r w:rsidRPr="00656871">
        <w:rPr>
          <w:rFonts w:ascii="Calibri" w:eastAsia="Times New Roman" w:hAnsi="Calibri" w:cs="Times New Roman"/>
          <w:position w:val="0"/>
          <w:sz w:val="20"/>
          <w:szCs w:val="20"/>
          <w:lang w:val="en-US" w:eastAsia="es-ES"/>
        </w:rPr>
        <w:t>Aifantis</w:t>
      </w:r>
      <w:proofErr w:type="spellEnd"/>
      <w:r w:rsidRPr="00656871">
        <w:rPr>
          <w:rFonts w:ascii="Calibri" w:eastAsia="Times New Roman" w:hAnsi="Calibri" w:cs="Times New Roman"/>
          <w:position w:val="0"/>
          <w:sz w:val="20"/>
          <w:szCs w:val="20"/>
          <w:lang w:val="en-US" w:eastAsia="es-ES"/>
        </w:rPr>
        <w:t>, I. (2</w:t>
      </w:r>
      <w:r w:rsidRPr="001F1AD0">
        <w:rPr>
          <w:rFonts w:ascii="Calibri" w:eastAsia="Times New Roman" w:hAnsi="Calibri" w:cs="Times New Roman"/>
          <w:position w:val="0"/>
          <w:sz w:val="20"/>
          <w:szCs w:val="20"/>
          <w:highlight w:val="yellow"/>
          <w:lang w:val="en-US" w:eastAsia="es-ES"/>
        </w:rPr>
        <w:t>019</w:t>
      </w:r>
      <w:r w:rsidRPr="00656871">
        <w:rPr>
          <w:rFonts w:ascii="Calibri" w:eastAsia="Times New Roman" w:hAnsi="Calibri" w:cs="Times New Roman"/>
          <w:position w:val="0"/>
          <w:sz w:val="20"/>
          <w:szCs w:val="20"/>
          <w:lang w:val="en-US" w:eastAsia="es-ES"/>
        </w:rPr>
        <w:t xml:space="preserve">). Targeting an RNA-binding protein network in acute myeloid leukemia. </w:t>
      </w:r>
      <w:r w:rsidRPr="00864DB3">
        <w:rPr>
          <w:rFonts w:ascii="Calibri" w:eastAsia="Times New Roman" w:hAnsi="Calibri" w:cs="Times New Roman"/>
          <w:i/>
          <w:iCs/>
          <w:position w:val="0"/>
          <w:sz w:val="20"/>
          <w:szCs w:val="20"/>
          <w:lang w:val="en-US" w:eastAsia="es-ES"/>
        </w:rPr>
        <w:t>Cancer cell, 35</w:t>
      </w:r>
      <w:r w:rsidRPr="00656871">
        <w:rPr>
          <w:rFonts w:ascii="Calibri" w:eastAsia="Times New Roman" w:hAnsi="Calibri" w:cs="Times New Roman"/>
          <w:position w:val="0"/>
          <w:sz w:val="20"/>
          <w:szCs w:val="20"/>
          <w:lang w:val="en-US" w:eastAsia="es-ES"/>
        </w:rPr>
        <w:t>(3), 369-384.</w:t>
      </w:r>
    </w:p>
    <w:p w14:paraId="79E7628B" w14:textId="73B8DDFC" w:rsidR="001F1AD0" w:rsidRPr="001F1AD0" w:rsidRDefault="001F1AD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1F1AD0">
        <w:rPr>
          <w:rFonts w:ascii="Calibri" w:eastAsia="Times New Roman" w:hAnsi="Calibri" w:cs="Times New Roman"/>
          <w:position w:val="0"/>
          <w:sz w:val="20"/>
          <w:szCs w:val="20"/>
          <w:highlight w:val="yellow"/>
          <w:lang w:val="de-CH" w:eastAsia="es-ES"/>
        </w:rPr>
        <w:t>Wang,</w:t>
      </w:r>
      <w:r w:rsidRPr="001F1AD0">
        <w:rPr>
          <w:rFonts w:ascii="Calibri" w:eastAsia="Times New Roman" w:hAnsi="Calibri" w:cs="Times New Roman"/>
          <w:position w:val="0"/>
          <w:sz w:val="20"/>
          <w:szCs w:val="20"/>
          <w:lang w:val="de-CH" w:eastAsia="es-ES"/>
        </w:rPr>
        <w:t xml:space="preserve"> X., Li, J., Bian, X., Wu, C., Hua, J., Chang, S., ... </w:t>
      </w:r>
      <w:r w:rsidRPr="001F1AD0">
        <w:rPr>
          <w:rFonts w:ascii="Calibri" w:eastAsia="Times New Roman" w:hAnsi="Calibri" w:cs="Times New Roman"/>
          <w:position w:val="0"/>
          <w:sz w:val="20"/>
          <w:szCs w:val="20"/>
          <w:lang w:val="en-US" w:eastAsia="es-ES"/>
        </w:rPr>
        <w:t>&amp; Lin, W. (</w:t>
      </w:r>
      <w:r w:rsidRPr="001F1AD0">
        <w:rPr>
          <w:rFonts w:ascii="Calibri" w:eastAsia="Times New Roman" w:hAnsi="Calibri" w:cs="Times New Roman"/>
          <w:position w:val="0"/>
          <w:sz w:val="20"/>
          <w:szCs w:val="20"/>
          <w:highlight w:val="yellow"/>
          <w:lang w:val="en-US" w:eastAsia="es-ES"/>
        </w:rPr>
        <w:t>202</w:t>
      </w:r>
      <w:r w:rsidRPr="001F1AD0">
        <w:rPr>
          <w:rFonts w:ascii="Calibri" w:eastAsia="Times New Roman" w:hAnsi="Calibri" w:cs="Times New Roman"/>
          <w:position w:val="0"/>
          <w:sz w:val="20"/>
          <w:szCs w:val="20"/>
          <w:lang w:val="en-US" w:eastAsia="es-ES"/>
        </w:rPr>
        <w:t xml:space="preserve">1). CircURI1 interacts with </w:t>
      </w:r>
      <w:proofErr w:type="spellStart"/>
      <w:r w:rsidRPr="001F1AD0">
        <w:rPr>
          <w:rFonts w:ascii="Calibri" w:eastAsia="Times New Roman" w:hAnsi="Calibri" w:cs="Times New Roman"/>
          <w:position w:val="0"/>
          <w:sz w:val="20"/>
          <w:szCs w:val="20"/>
          <w:lang w:val="en-US" w:eastAsia="es-ES"/>
        </w:rPr>
        <w:t>hnRNPM</w:t>
      </w:r>
      <w:proofErr w:type="spellEnd"/>
      <w:r w:rsidRPr="001F1AD0">
        <w:rPr>
          <w:rFonts w:ascii="Calibri" w:eastAsia="Times New Roman" w:hAnsi="Calibri" w:cs="Times New Roman"/>
          <w:position w:val="0"/>
          <w:sz w:val="20"/>
          <w:szCs w:val="20"/>
          <w:lang w:val="en-US" w:eastAsia="es-ES"/>
        </w:rPr>
        <w:t xml:space="preserve"> to inhibit metastasis by modulating alternative splicing in gastric cancer. </w:t>
      </w:r>
      <w:r w:rsidRPr="007D399B">
        <w:rPr>
          <w:rFonts w:ascii="Calibri" w:eastAsia="Times New Roman" w:hAnsi="Calibri" w:cs="Times New Roman"/>
          <w:i/>
          <w:iCs/>
          <w:position w:val="0"/>
          <w:sz w:val="20"/>
          <w:szCs w:val="20"/>
          <w:lang w:val="en-GB" w:eastAsia="es-ES"/>
        </w:rPr>
        <w:t>Proceedings of the National Academy of Sciences</w:t>
      </w:r>
      <w:r w:rsidRPr="007D399B">
        <w:rPr>
          <w:rFonts w:ascii="Calibri" w:eastAsia="Times New Roman" w:hAnsi="Calibri" w:cs="Times New Roman"/>
          <w:position w:val="0"/>
          <w:sz w:val="20"/>
          <w:szCs w:val="20"/>
          <w:lang w:val="en-GB" w:eastAsia="es-ES"/>
        </w:rPr>
        <w:t>, </w:t>
      </w:r>
      <w:r w:rsidRPr="007D399B">
        <w:rPr>
          <w:rFonts w:ascii="Calibri" w:eastAsia="Times New Roman" w:hAnsi="Calibri" w:cs="Times New Roman"/>
          <w:i/>
          <w:iCs/>
          <w:position w:val="0"/>
          <w:sz w:val="20"/>
          <w:szCs w:val="20"/>
          <w:lang w:val="en-GB" w:eastAsia="es-ES"/>
        </w:rPr>
        <w:t>118</w:t>
      </w:r>
      <w:r w:rsidRPr="007D399B">
        <w:rPr>
          <w:rFonts w:ascii="Calibri" w:eastAsia="Times New Roman" w:hAnsi="Calibri" w:cs="Times New Roman"/>
          <w:position w:val="0"/>
          <w:sz w:val="20"/>
          <w:szCs w:val="20"/>
          <w:lang w:val="en-GB" w:eastAsia="es-ES"/>
        </w:rPr>
        <w:t>(33).</w:t>
      </w:r>
    </w:p>
    <w:p w14:paraId="76844BDE" w14:textId="23D19BBF" w:rsidR="00CB7D18" w:rsidRPr="00CB7D18" w:rsidRDefault="00CB7D18"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EE2A3B">
        <w:rPr>
          <w:rFonts w:ascii="Calibri" w:eastAsia="Times New Roman" w:hAnsi="Calibri" w:cs="Times New Roman"/>
          <w:position w:val="0"/>
          <w:sz w:val="20"/>
          <w:szCs w:val="20"/>
          <w:lang w:val="en-US" w:eastAsia="es-ES"/>
        </w:rPr>
        <w:t xml:space="preserve">Xu, Y., Gao, X. D., Lee, J. H., Huang, H., Tan, H., </w:t>
      </w:r>
      <w:proofErr w:type="spellStart"/>
      <w:r w:rsidRPr="00EE2A3B">
        <w:rPr>
          <w:rFonts w:ascii="Calibri" w:eastAsia="Times New Roman" w:hAnsi="Calibri" w:cs="Times New Roman"/>
          <w:position w:val="0"/>
          <w:sz w:val="20"/>
          <w:szCs w:val="20"/>
          <w:lang w:val="en-US" w:eastAsia="es-ES"/>
        </w:rPr>
        <w:t>Ahn</w:t>
      </w:r>
      <w:proofErr w:type="spellEnd"/>
      <w:r w:rsidRPr="00EE2A3B">
        <w:rPr>
          <w:rFonts w:ascii="Calibri" w:eastAsia="Times New Roman" w:hAnsi="Calibri" w:cs="Times New Roman"/>
          <w:position w:val="0"/>
          <w:sz w:val="20"/>
          <w:szCs w:val="20"/>
          <w:lang w:val="en-US" w:eastAsia="es-ES"/>
        </w:rPr>
        <w:t xml:space="preserve">, J., ... </w:t>
      </w:r>
      <w:r w:rsidRPr="00CB7D18">
        <w:rPr>
          <w:rFonts w:ascii="Calibri" w:eastAsia="Times New Roman" w:hAnsi="Calibri" w:cs="Times New Roman"/>
          <w:position w:val="0"/>
          <w:sz w:val="20"/>
          <w:szCs w:val="20"/>
          <w:lang w:val="en-US" w:eastAsia="es-ES"/>
        </w:rPr>
        <w:t xml:space="preserve">&amp; Cheng, C. (2014). Cell type-restricted activity of </w:t>
      </w:r>
      <w:proofErr w:type="spellStart"/>
      <w:r w:rsidRPr="00CB7D18">
        <w:rPr>
          <w:rFonts w:ascii="Calibri" w:eastAsia="Times New Roman" w:hAnsi="Calibri" w:cs="Times New Roman"/>
          <w:position w:val="0"/>
          <w:sz w:val="20"/>
          <w:szCs w:val="20"/>
          <w:lang w:val="en-US" w:eastAsia="es-ES"/>
        </w:rPr>
        <w:t>hnRNPM</w:t>
      </w:r>
      <w:proofErr w:type="spellEnd"/>
      <w:r w:rsidRPr="00CB7D18">
        <w:rPr>
          <w:rFonts w:ascii="Calibri" w:eastAsia="Times New Roman" w:hAnsi="Calibri" w:cs="Times New Roman"/>
          <w:position w:val="0"/>
          <w:sz w:val="20"/>
          <w:szCs w:val="20"/>
          <w:lang w:val="en-US" w:eastAsia="es-ES"/>
        </w:rPr>
        <w:t xml:space="preserve"> promotes breast cancer metastasis via regulating alternative splicing. </w:t>
      </w:r>
      <w:r w:rsidRPr="00920676">
        <w:rPr>
          <w:rFonts w:ascii="Calibri" w:eastAsia="Times New Roman" w:hAnsi="Calibri" w:cs="Times New Roman"/>
          <w:i/>
          <w:iCs/>
          <w:position w:val="0"/>
          <w:sz w:val="20"/>
          <w:szCs w:val="20"/>
          <w:lang w:val="en-US" w:eastAsia="es-ES"/>
        </w:rPr>
        <w:t>Genes &amp; development</w:t>
      </w:r>
      <w:r w:rsidRPr="00920676">
        <w:rPr>
          <w:rFonts w:ascii="Calibri" w:eastAsia="Times New Roman" w:hAnsi="Calibri" w:cs="Times New Roman"/>
          <w:position w:val="0"/>
          <w:sz w:val="20"/>
          <w:szCs w:val="20"/>
          <w:lang w:val="en-US" w:eastAsia="es-ES"/>
        </w:rPr>
        <w:t>, </w:t>
      </w:r>
      <w:r w:rsidRPr="00920676">
        <w:rPr>
          <w:rFonts w:ascii="Calibri" w:eastAsia="Times New Roman" w:hAnsi="Calibri" w:cs="Times New Roman"/>
          <w:i/>
          <w:iCs/>
          <w:position w:val="0"/>
          <w:sz w:val="20"/>
          <w:szCs w:val="20"/>
          <w:lang w:val="en-US" w:eastAsia="es-ES"/>
        </w:rPr>
        <w:t>28</w:t>
      </w:r>
      <w:r w:rsidRPr="00920676">
        <w:rPr>
          <w:rFonts w:ascii="Calibri" w:eastAsia="Times New Roman" w:hAnsi="Calibri" w:cs="Times New Roman"/>
          <w:position w:val="0"/>
          <w:sz w:val="20"/>
          <w:szCs w:val="20"/>
          <w:lang w:val="en-US" w:eastAsia="es-ES"/>
        </w:rPr>
        <w:t>(11), 1191-1203.</w:t>
      </w:r>
    </w:p>
    <w:p w14:paraId="45933C81" w14:textId="77777777" w:rsidR="00E156B0" w:rsidRPr="00E156B0"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E156B0">
        <w:rPr>
          <w:rFonts w:ascii="Calibri" w:eastAsia="Times New Roman" w:hAnsi="Calibri" w:cs="Times New Roman"/>
          <w:position w:val="0"/>
          <w:sz w:val="20"/>
          <w:szCs w:val="20"/>
          <w:lang w:val="en-US" w:eastAsia="es-ES"/>
        </w:rPr>
        <w:t xml:space="preserve">Yi, L., Hu, Q., Zhou, J., Liu, Z., &amp; Li, H. (2019). Alternative splicing of </w:t>
      </w:r>
      <w:proofErr w:type="spellStart"/>
      <w:r w:rsidRPr="00E156B0">
        <w:rPr>
          <w:rFonts w:ascii="Calibri" w:eastAsia="Times New Roman" w:hAnsi="Calibri" w:cs="Times New Roman"/>
          <w:position w:val="0"/>
          <w:sz w:val="20"/>
          <w:szCs w:val="20"/>
          <w:lang w:val="en-US" w:eastAsia="es-ES"/>
        </w:rPr>
        <w:t>Ikaros</w:t>
      </w:r>
      <w:proofErr w:type="spellEnd"/>
      <w:r w:rsidRPr="00E156B0">
        <w:rPr>
          <w:rFonts w:ascii="Calibri" w:eastAsia="Times New Roman" w:hAnsi="Calibri" w:cs="Times New Roman"/>
          <w:position w:val="0"/>
          <w:sz w:val="20"/>
          <w:szCs w:val="20"/>
          <w:lang w:val="en-US" w:eastAsia="es-ES"/>
        </w:rPr>
        <w:t xml:space="preserve"> regulates the FUT4/</w:t>
      </w:r>
      <w:proofErr w:type="spellStart"/>
      <w:r w:rsidRPr="00E156B0">
        <w:rPr>
          <w:rFonts w:ascii="Calibri" w:eastAsia="Times New Roman" w:hAnsi="Calibri" w:cs="Times New Roman"/>
          <w:position w:val="0"/>
          <w:sz w:val="20"/>
          <w:szCs w:val="20"/>
          <w:lang w:val="en-US" w:eastAsia="es-ES"/>
        </w:rPr>
        <w:t>LeX</w:t>
      </w:r>
      <w:proofErr w:type="spellEnd"/>
      <w:r w:rsidRPr="00E156B0">
        <w:rPr>
          <w:rFonts w:ascii="Calibri" w:eastAsia="Times New Roman" w:hAnsi="Calibri" w:cs="Times New Roman"/>
          <w:position w:val="0"/>
          <w:sz w:val="20"/>
          <w:szCs w:val="20"/>
          <w:lang w:val="en-US" w:eastAsia="es-ES"/>
        </w:rPr>
        <w:t>-</w:t>
      </w:r>
      <w:r w:rsidRPr="00E156B0">
        <w:rPr>
          <w:rFonts w:ascii="Calibri" w:eastAsia="Times New Roman" w:hAnsi="Calibri" w:cs="Times New Roman"/>
          <w:position w:val="0"/>
          <w:sz w:val="20"/>
          <w:szCs w:val="20"/>
          <w:lang w:eastAsia="es-ES"/>
        </w:rPr>
        <w:t>α</w:t>
      </w:r>
      <w:r w:rsidRPr="00E156B0">
        <w:rPr>
          <w:rFonts w:ascii="Calibri" w:eastAsia="Times New Roman" w:hAnsi="Calibri" w:cs="Times New Roman"/>
          <w:position w:val="0"/>
          <w:sz w:val="20"/>
          <w:szCs w:val="20"/>
          <w:lang w:val="en-US" w:eastAsia="es-ES"/>
        </w:rPr>
        <w:t>5</w:t>
      </w:r>
      <w:r w:rsidRPr="00E156B0">
        <w:rPr>
          <w:rFonts w:ascii="Calibri" w:eastAsia="Times New Roman" w:hAnsi="Calibri" w:cs="Times New Roman"/>
          <w:position w:val="0"/>
          <w:sz w:val="20"/>
          <w:szCs w:val="20"/>
          <w:lang w:eastAsia="es-ES"/>
        </w:rPr>
        <w:t>β</w:t>
      </w:r>
      <w:r w:rsidRPr="00E156B0">
        <w:rPr>
          <w:rFonts w:ascii="Calibri" w:eastAsia="Times New Roman" w:hAnsi="Calibri" w:cs="Times New Roman"/>
          <w:position w:val="0"/>
          <w:sz w:val="20"/>
          <w:szCs w:val="20"/>
          <w:lang w:val="en-US" w:eastAsia="es-ES"/>
        </w:rPr>
        <w:t>1 integrin-FAK axis in acute lymphoblastic leukemia. </w:t>
      </w:r>
      <w:r w:rsidRPr="00E156B0">
        <w:rPr>
          <w:rFonts w:ascii="Calibri" w:eastAsia="Times New Roman" w:hAnsi="Calibri" w:cs="Times New Roman"/>
          <w:i/>
          <w:iCs/>
          <w:position w:val="0"/>
          <w:sz w:val="20"/>
          <w:szCs w:val="20"/>
          <w:lang w:val="en-US" w:eastAsia="es-ES"/>
        </w:rPr>
        <w:t>Biochemical and biophysical research communications</w:t>
      </w:r>
      <w:r w:rsidRPr="00E156B0">
        <w:rPr>
          <w:rFonts w:ascii="Calibri" w:eastAsia="Times New Roman" w:hAnsi="Calibri" w:cs="Times New Roman"/>
          <w:position w:val="0"/>
          <w:sz w:val="20"/>
          <w:szCs w:val="20"/>
          <w:lang w:val="en-US" w:eastAsia="es-ES"/>
        </w:rPr>
        <w:t>, </w:t>
      </w:r>
      <w:r w:rsidRPr="00E156B0">
        <w:rPr>
          <w:rFonts w:ascii="Calibri" w:eastAsia="Times New Roman" w:hAnsi="Calibri" w:cs="Times New Roman"/>
          <w:i/>
          <w:iCs/>
          <w:position w:val="0"/>
          <w:sz w:val="20"/>
          <w:szCs w:val="20"/>
          <w:lang w:val="en-US" w:eastAsia="es-ES"/>
        </w:rPr>
        <w:t>510</w:t>
      </w:r>
      <w:r w:rsidRPr="00E156B0">
        <w:rPr>
          <w:rFonts w:ascii="Calibri" w:eastAsia="Times New Roman" w:hAnsi="Calibri" w:cs="Times New Roman"/>
          <w:position w:val="0"/>
          <w:sz w:val="20"/>
          <w:szCs w:val="20"/>
          <w:lang w:val="en-US" w:eastAsia="es-ES"/>
        </w:rPr>
        <w:t>(1), 128-134.</w:t>
      </w:r>
    </w:p>
    <w:p w14:paraId="3C84F8AE" w14:textId="77777777" w:rsidR="00E156B0"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E156B0">
        <w:rPr>
          <w:rFonts w:ascii="Calibri" w:eastAsia="Times New Roman" w:hAnsi="Calibri" w:cs="Times New Roman"/>
          <w:position w:val="0"/>
          <w:sz w:val="20"/>
          <w:szCs w:val="20"/>
          <w:lang w:val="en-US" w:eastAsia="es-ES"/>
        </w:rPr>
        <w:t xml:space="preserve">Zhang, B., </w:t>
      </w:r>
      <w:r w:rsidRPr="001F1AD0">
        <w:rPr>
          <w:rFonts w:ascii="Calibri" w:eastAsia="Times New Roman" w:hAnsi="Calibri" w:cs="Times New Roman"/>
          <w:position w:val="0"/>
          <w:sz w:val="20"/>
          <w:szCs w:val="20"/>
          <w:highlight w:val="yellow"/>
          <w:lang w:val="en-US" w:eastAsia="es-ES"/>
        </w:rPr>
        <w:t>Babu, K.</w:t>
      </w:r>
      <w:r w:rsidRPr="00E156B0">
        <w:rPr>
          <w:rFonts w:ascii="Calibri" w:eastAsia="Times New Roman" w:hAnsi="Calibri" w:cs="Times New Roman"/>
          <w:position w:val="0"/>
          <w:sz w:val="20"/>
          <w:szCs w:val="20"/>
          <w:lang w:val="en-US" w:eastAsia="es-ES"/>
        </w:rPr>
        <w:t xml:space="preserve"> R., Lim, C. Y., Kwok, Z. H., Li, J., Zhou, S., ... &amp; Tay, Y. (2020). A comprehensive expression landscape of RNA-binding proteins (RBPs) across 16 human cancer types. </w:t>
      </w:r>
      <w:r w:rsidRPr="00E156B0">
        <w:rPr>
          <w:rFonts w:ascii="Calibri" w:eastAsia="Times New Roman" w:hAnsi="Calibri" w:cs="Times New Roman"/>
          <w:i/>
          <w:iCs/>
          <w:position w:val="0"/>
          <w:sz w:val="20"/>
          <w:szCs w:val="20"/>
          <w:lang w:val="en-US" w:eastAsia="es-ES"/>
        </w:rPr>
        <w:t>RNA biology</w:t>
      </w:r>
      <w:r w:rsidRPr="00E156B0">
        <w:rPr>
          <w:rFonts w:ascii="Calibri" w:eastAsia="Times New Roman" w:hAnsi="Calibri" w:cs="Times New Roman"/>
          <w:position w:val="0"/>
          <w:sz w:val="20"/>
          <w:szCs w:val="20"/>
          <w:lang w:val="en-US" w:eastAsia="es-ES"/>
        </w:rPr>
        <w:t>, </w:t>
      </w:r>
      <w:r w:rsidRPr="00E156B0">
        <w:rPr>
          <w:rFonts w:ascii="Calibri" w:eastAsia="Times New Roman" w:hAnsi="Calibri" w:cs="Times New Roman"/>
          <w:i/>
          <w:iCs/>
          <w:position w:val="0"/>
          <w:sz w:val="20"/>
          <w:szCs w:val="20"/>
          <w:lang w:val="en-US" w:eastAsia="es-ES"/>
        </w:rPr>
        <w:t>17</w:t>
      </w:r>
      <w:r w:rsidRPr="00E156B0">
        <w:rPr>
          <w:rFonts w:ascii="Calibri" w:eastAsia="Times New Roman" w:hAnsi="Calibri" w:cs="Times New Roman"/>
          <w:position w:val="0"/>
          <w:sz w:val="20"/>
          <w:szCs w:val="20"/>
          <w:lang w:val="en-US" w:eastAsia="es-ES"/>
        </w:rPr>
        <w:t>(2), 211-226.</w:t>
      </w:r>
    </w:p>
    <w:p w14:paraId="1C88384B" w14:textId="4C7048D1" w:rsidR="001E5A06" w:rsidRPr="00E156B0" w:rsidRDefault="00B729E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B729E0">
        <w:rPr>
          <w:rFonts w:ascii="Calibri" w:eastAsia="Times New Roman" w:hAnsi="Calibri" w:cs="Times New Roman"/>
          <w:position w:val="0"/>
          <w:sz w:val="20"/>
          <w:szCs w:val="20"/>
          <w:lang w:val="en-GB" w:eastAsia="es-ES"/>
        </w:rPr>
        <w:lastRenderedPageBreak/>
        <w:t>Zhang, Y., Qian, J., Gu, C., &amp; Yang, Y. (2021). Alternative splicing and cancer: A systematic review. </w:t>
      </w:r>
      <w:r w:rsidRPr="00D36360">
        <w:rPr>
          <w:rFonts w:ascii="Calibri" w:eastAsia="Times New Roman" w:hAnsi="Calibri" w:cs="Times New Roman"/>
          <w:i/>
          <w:iCs/>
          <w:position w:val="0"/>
          <w:sz w:val="20"/>
          <w:szCs w:val="20"/>
          <w:lang w:val="en-US" w:eastAsia="es-ES"/>
        </w:rPr>
        <w:t>Signal transduction and targeted therapy</w:t>
      </w:r>
      <w:r w:rsidRPr="00D36360">
        <w:rPr>
          <w:rFonts w:ascii="Calibri" w:eastAsia="Times New Roman" w:hAnsi="Calibri" w:cs="Times New Roman"/>
          <w:position w:val="0"/>
          <w:sz w:val="20"/>
          <w:szCs w:val="20"/>
          <w:lang w:val="en-US" w:eastAsia="es-ES"/>
        </w:rPr>
        <w:t>, </w:t>
      </w:r>
      <w:r w:rsidRPr="00D36360">
        <w:rPr>
          <w:rFonts w:ascii="Calibri" w:eastAsia="Times New Roman" w:hAnsi="Calibri" w:cs="Times New Roman"/>
          <w:i/>
          <w:iCs/>
          <w:position w:val="0"/>
          <w:sz w:val="20"/>
          <w:szCs w:val="20"/>
          <w:lang w:val="en-US" w:eastAsia="es-ES"/>
        </w:rPr>
        <w:t>6</w:t>
      </w:r>
      <w:r w:rsidRPr="00D36360">
        <w:rPr>
          <w:rFonts w:ascii="Calibri" w:eastAsia="Times New Roman" w:hAnsi="Calibri" w:cs="Times New Roman"/>
          <w:position w:val="0"/>
          <w:sz w:val="20"/>
          <w:szCs w:val="20"/>
          <w:lang w:val="en-US" w:eastAsia="es-ES"/>
        </w:rPr>
        <w:t>(1), 1-14.</w:t>
      </w:r>
    </w:p>
    <w:p w14:paraId="5445008E" w14:textId="1D79B9F2" w:rsidR="00E156B0" w:rsidRPr="00022D45" w:rsidRDefault="00E156B0"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val="en-US" w:eastAsia="es-ES"/>
        </w:rPr>
      </w:pPr>
      <w:r w:rsidRPr="00E156B0">
        <w:rPr>
          <w:rFonts w:ascii="Calibri" w:eastAsia="Times New Roman" w:hAnsi="Calibri" w:cs="Times New Roman"/>
          <w:position w:val="0"/>
          <w:sz w:val="20"/>
          <w:szCs w:val="20"/>
          <w:lang w:val="en-US" w:eastAsia="es-ES"/>
        </w:rPr>
        <w:t xml:space="preserve">Zhang, H., </w:t>
      </w:r>
      <w:r w:rsidRPr="001F1AD0">
        <w:rPr>
          <w:rFonts w:ascii="Calibri" w:eastAsia="Times New Roman" w:hAnsi="Calibri" w:cs="Times New Roman"/>
          <w:position w:val="0"/>
          <w:sz w:val="20"/>
          <w:szCs w:val="20"/>
          <w:highlight w:val="yellow"/>
          <w:lang w:val="en-US" w:eastAsia="es-ES"/>
        </w:rPr>
        <w:t>Zhu,</w:t>
      </w:r>
      <w:r w:rsidRPr="00E156B0">
        <w:rPr>
          <w:rFonts w:ascii="Calibri" w:eastAsia="Times New Roman" w:hAnsi="Calibri" w:cs="Times New Roman"/>
          <w:position w:val="0"/>
          <w:sz w:val="20"/>
          <w:szCs w:val="20"/>
          <w:lang w:val="en-US" w:eastAsia="es-ES"/>
        </w:rPr>
        <w:t xml:space="preserve"> L., He, H., Zhu, S., Zhang, W., Liu, X., ... &amp; Zheng, H. (2014). NF-kappa B mediated Up-regulation of CCCTC-binding factor in pediatric acute lymphoblastic leukemia. </w:t>
      </w:r>
      <w:r w:rsidRPr="00022D45">
        <w:rPr>
          <w:rFonts w:ascii="Calibri" w:eastAsia="Times New Roman" w:hAnsi="Calibri" w:cs="Times New Roman"/>
          <w:i/>
          <w:iCs/>
          <w:position w:val="0"/>
          <w:sz w:val="20"/>
          <w:szCs w:val="20"/>
          <w:lang w:val="en-US" w:eastAsia="es-ES"/>
        </w:rPr>
        <w:t>Molecular cancer</w:t>
      </w:r>
      <w:r w:rsidRPr="00022D45">
        <w:rPr>
          <w:rFonts w:ascii="Calibri" w:eastAsia="Times New Roman" w:hAnsi="Calibri" w:cs="Times New Roman"/>
          <w:position w:val="0"/>
          <w:sz w:val="20"/>
          <w:szCs w:val="20"/>
          <w:lang w:val="en-US" w:eastAsia="es-ES"/>
        </w:rPr>
        <w:t>, </w:t>
      </w:r>
      <w:r w:rsidRPr="00022D45">
        <w:rPr>
          <w:rFonts w:ascii="Calibri" w:eastAsia="Times New Roman" w:hAnsi="Calibri" w:cs="Times New Roman"/>
          <w:i/>
          <w:iCs/>
          <w:position w:val="0"/>
          <w:sz w:val="20"/>
          <w:szCs w:val="20"/>
          <w:lang w:val="en-US" w:eastAsia="es-ES"/>
        </w:rPr>
        <w:t>13</w:t>
      </w:r>
      <w:r w:rsidRPr="00022D45">
        <w:rPr>
          <w:rFonts w:ascii="Calibri" w:eastAsia="Times New Roman" w:hAnsi="Calibri" w:cs="Times New Roman"/>
          <w:position w:val="0"/>
          <w:sz w:val="20"/>
          <w:szCs w:val="20"/>
          <w:lang w:val="en-US" w:eastAsia="es-ES"/>
        </w:rPr>
        <w:t>(1), 1-14.</w:t>
      </w:r>
    </w:p>
    <w:p w14:paraId="61DF3707" w14:textId="0A23B7CD" w:rsidR="00D62EA1" w:rsidRPr="00E156B0" w:rsidRDefault="00D62EA1" w:rsidP="00E156B0">
      <w:pPr>
        <w:tabs>
          <w:tab w:val="left" w:pos="1068"/>
        </w:tabs>
        <w:spacing w:before="0" w:after="120" w:line="360" w:lineRule="auto"/>
        <w:ind w:left="1068" w:hanging="1068"/>
        <w:jc w:val="left"/>
        <w:textDirection w:val="lrTb"/>
        <w:textAlignment w:val="auto"/>
        <w:outlineLvl w:val="9"/>
        <w:rPr>
          <w:rFonts w:ascii="Calibri" w:eastAsia="Times New Roman" w:hAnsi="Calibri" w:cs="Times New Roman"/>
          <w:position w:val="0"/>
          <w:sz w:val="20"/>
          <w:szCs w:val="20"/>
          <w:lang w:eastAsia="es-ES"/>
        </w:rPr>
      </w:pPr>
      <w:r w:rsidRPr="00022D45">
        <w:rPr>
          <w:rFonts w:ascii="Calibri" w:eastAsia="Times New Roman" w:hAnsi="Calibri" w:cs="Times New Roman"/>
          <w:position w:val="0"/>
          <w:sz w:val="20"/>
          <w:szCs w:val="20"/>
          <w:lang w:val="en-US" w:eastAsia="es-ES"/>
        </w:rPr>
        <w:t xml:space="preserve">Zhang, S., Zhang, Q., Yin, J., &amp; Wu, X. (2019). </w:t>
      </w:r>
      <w:r w:rsidRPr="00D62EA1">
        <w:rPr>
          <w:rFonts w:ascii="Calibri" w:eastAsia="Times New Roman" w:hAnsi="Calibri" w:cs="Times New Roman"/>
          <w:position w:val="0"/>
          <w:sz w:val="20"/>
          <w:szCs w:val="20"/>
          <w:lang w:val="en-US" w:eastAsia="es-ES"/>
        </w:rPr>
        <w:t>Overlapped differentially expressed genes between acute lymphoblastic leukemia and chronic lymphocytic leukemia revealed potential key genes and pathways involved in leukemia. </w:t>
      </w:r>
      <w:proofErr w:type="spellStart"/>
      <w:r w:rsidRPr="00D62EA1">
        <w:rPr>
          <w:rFonts w:ascii="Calibri" w:eastAsia="Times New Roman" w:hAnsi="Calibri" w:cs="Times New Roman"/>
          <w:i/>
          <w:iCs/>
          <w:position w:val="0"/>
          <w:sz w:val="20"/>
          <w:szCs w:val="20"/>
          <w:lang w:eastAsia="es-ES"/>
        </w:rPr>
        <w:t>Journal</w:t>
      </w:r>
      <w:proofErr w:type="spellEnd"/>
      <w:r w:rsidRPr="00D62EA1">
        <w:rPr>
          <w:rFonts w:ascii="Calibri" w:eastAsia="Times New Roman" w:hAnsi="Calibri" w:cs="Times New Roman"/>
          <w:i/>
          <w:iCs/>
          <w:position w:val="0"/>
          <w:sz w:val="20"/>
          <w:szCs w:val="20"/>
          <w:lang w:eastAsia="es-ES"/>
        </w:rPr>
        <w:t xml:space="preserve"> </w:t>
      </w:r>
      <w:proofErr w:type="spellStart"/>
      <w:r w:rsidRPr="00D62EA1">
        <w:rPr>
          <w:rFonts w:ascii="Calibri" w:eastAsia="Times New Roman" w:hAnsi="Calibri" w:cs="Times New Roman"/>
          <w:i/>
          <w:iCs/>
          <w:position w:val="0"/>
          <w:sz w:val="20"/>
          <w:szCs w:val="20"/>
          <w:lang w:eastAsia="es-ES"/>
        </w:rPr>
        <w:t>of</w:t>
      </w:r>
      <w:proofErr w:type="spellEnd"/>
      <w:r w:rsidRPr="00D62EA1">
        <w:rPr>
          <w:rFonts w:ascii="Calibri" w:eastAsia="Times New Roman" w:hAnsi="Calibri" w:cs="Times New Roman"/>
          <w:i/>
          <w:iCs/>
          <w:position w:val="0"/>
          <w:sz w:val="20"/>
          <w:szCs w:val="20"/>
          <w:lang w:eastAsia="es-ES"/>
        </w:rPr>
        <w:t xml:space="preserve"> </w:t>
      </w:r>
      <w:proofErr w:type="spellStart"/>
      <w:r w:rsidRPr="00D62EA1">
        <w:rPr>
          <w:rFonts w:ascii="Calibri" w:eastAsia="Times New Roman" w:hAnsi="Calibri" w:cs="Times New Roman"/>
          <w:i/>
          <w:iCs/>
          <w:position w:val="0"/>
          <w:sz w:val="20"/>
          <w:szCs w:val="20"/>
          <w:lang w:eastAsia="es-ES"/>
        </w:rPr>
        <w:t>Cellular</w:t>
      </w:r>
      <w:proofErr w:type="spellEnd"/>
      <w:r w:rsidRPr="00D62EA1">
        <w:rPr>
          <w:rFonts w:ascii="Calibri" w:eastAsia="Times New Roman" w:hAnsi="Calibri" w:cs="Times New Roman"/>
          <w:i/>
          <w:iCs/>
          <w:position w:val="0"/>
          <w:sz w:val="20"/>
          <w:szCs w:val="20"/>
          <w:lang w:eastAsia="es-ES"/>
        </w:rPr>
        <w:t xml:space="preserve"> </w:t>
      </w:r>
      <w:proofErr w:type="spellStart"/>
      <w:r w:rsidRPr="00D62EA1">
        <w:rPr>
          <w:rFonts w:ascii="Calibri" w:eastAsia="Times New Roman" w:hAnsi="Calibri" w:cs="Times New Roman"/>
          <w:i/>
          <w:iCs/>
          <w:position w:val="0"/>
          <w:sz w:val="20"/>
          <w:szCs w:val="20"/>
          <w:lang w:eastAsia="es-ES"/>
        </w:rPr>
        <w:t>Biochemistry</w:t>
      </w:r>
      <w:proofErr w:type="spellEnd"/>
      <w:r w:rsidRPr="00D62EA1">
        <w:rPr>
          <w:rFonts w:ascii="Calibri" w:eastAsia="Times New Roman" w:hAnsi="Calibri" w:cs="Times New Roman"/>
          <w:position w:val="0"/>
          <w:sz w:val="20"/>
          <w:szCs w:val="20"/>
          <w:lang w:eastAsia="es-ES"/>
        </w:rPr>
        <w:t>, </w:t>
      </w:r>
      <w:r w:rsidRPr="00D62EA1">
        <w:rPr>
          <w:rFonts w:ascii="Calibri" w:eastAsia="Times New Roman" w:hAnsi="Calibri" w:cs="Times New Roman"/>
          <w:i/>
          <w:iCs/>
          <w:position w:val="0"/>
          <w:sz w:val="20"/>
          <w:szCs w:val="20"/>
          <w:lang w:eastAsia="es-ES"/>
        </w:rPr>
        <w:t>120</w:t>
      </w:r>
      <w:r w:rsidRPr="00D62EA1">
        <w:rPr>
          <w:rFonts w:ascii="Calibri" w:eastAsia="Times New Roman" w:hAnsi="Calibri" w:cs="Times New Roman"/>
          <w:position w:val="0"/>
          <w:sz w:val="20"/>
          <w:szCs w:val="20"/>
          <w:lang w:eastAsia="es-ES"/>
        </w:rPr>
        <w:t>(9), 15980-15988</w:t>
      </w:r>
      <w:r>
        <w:rPr>
          <w:rFonts w:ascii="Calibri" w:eastAsia="Times New Roman" w:hAnsi="Calibri" w:cs="Times New Roman"/>
          <w:position w:val="0"/>
          <w:sz w:val="20"/>
          <w:szCs w:val="20"/>
          <w:lang w:eastAsia="es-ES"/>
        </w:rPr>
        <w:t>.</w:t>
      </w:r>
    </w:p>
    <w:p w14:paraId="5566D2DC" w14:textId="77777777" w:rsidR="00E156B0" w:rsidRDefault="00E156B0">
      <w:pPr>
        <w:tabs>
          <w:tab w:val="left" w:pos="1068"/>
        </w:tabs>
        <w:ind w:hanging="2"/>
        <w:rPr>
          <w:highlight w:val="yellow"/>
        </w:rPr>
      </w:pPr>
    </w:p>
    <w:p w14:paraId="0589A66F" w14:textId="77777777" w:rsidR="006A2944" w:rsidRDefault="006A2944">
      <w:pPr>
        <w:tabs>
          <w:tab w:val="left" w:pos="1068"/>
        </w:tabs>
        <w:ind w:hanging="2"/>
        <w:rPr>
          <w:highlight w:val="yellow"/>
        </w:rPr>
      </w:pPr>
    </w:p>
    <w:p w14:paraId="183AEA81" w14:textId="3D0933C1" w:rsidR="006A2944" w:rsidRDefault="00861640" w:rsidP="00EC5B85">
      <w:pPr>
        <w:pStyle w:val="Ttulo1"/>
        <w:numPr>
          <w:ilvl w:val="0"/>
          <w:numId w:val="0"/>
        </w:numPr>
        <w:tabs>
          <w:tab w:val="left" w:pos="0"/>
        </w:tabs>
        <w:ind w:left="2"/>
      </w:pPr>
      <w:bookmarkStart w:id="39" w:name="_heading=h.g79uph5ef7bt" w:colFirst="0" w:colLast="0"/>
      <w:bookmarkStart w:id="40" w:name="_heading=h.aqb9r99oln8k" w:colFirst="0" w:colLast="0"/>
      <w:bookmarkEnd w:id="39"/>
      <w:bookmarkEnd w:id="40"/>
      <w:r>
        <w:t>Anexos</w:t>
      </w:r>
    </w:p>
    <w:p w14:paraId="27431F65" w14:textId="77777777" w:rsidR="006A2944" w:rsidRDefault="00861640">
      <w:pPr>
        <w:ind w:hanging="2"/>
        <w:rPr>
          <w:highlight w:val="yellow"/>
        </w:rPr>
      </w:pPr>
      <w:r>
        <w:rPr>
          <w:highlight w:val="yellow"/>
        </w:rPr>
        <w:t>Listado de apartados que son demasiado extensos para incluir dentro de la memoria y tienen un carácter autocontenido (por ejemplo, manuales de usuario, manuales de instalación, resultados tangentes, etc.).</w:t>
      </w:r>
    </w:p>
    <w:p w14:paraId="0C25276B" w14:textId="77777777" w:rsidR="006A2944" w:rsidRDefault="006A2944" w:rsidP="00C0671A">
      <w:pPr>
        <w:ind w:firstLine="0"/>
        <w:rPr>
          <w:highlight w:val="yellow"/>
        </w:rPr>
      </w:pPr>
    </w:p>
    <w:p w14:paraId="67F795CE" w14:textId="6487E081" w:rsidR="00EC5B85" w:rsidRDefault="00861640" w:rsidP="00EC5B8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highlight w:val="yellow"/>
        </w:rPr>
        <w:t>En cualquier caso, en el anexo debe haber sólo aquellos elementos que sean accesorios y necesarios para ampliar la información del cuerpo de la memoria. En ningún caso debe ser necesario ir al anexo para entender el hilo argumental de la memoria.</w:t>
      </w:r>
      <w:r w:rsidR="00EC5B85" w:rsidRPr="001904DC">
        <w:rPr>
          <w:lang w:eastAsia="es-ES"/>
        </w:rPr>
        <w:t xml:space="preserve"> </w:t>
      </w:r>
    </w:p>
    <w:p w14:paraId="0686AE60" w14:textId="1816ECCF" w:rsidR="00EC5B85" w:rsidRDefault="00EC5B85" w:rsidP="00EC5B8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Primero presentamos anexos al código de los análisis bioinformáticos:</w:t>
      </w:r>
    </w:p>
    <w:p w14:paraId="42878862" w14:textId="11819F15" w:rsidR="00EC5B85" w:rsidRDefault="00EC5B85" w:rsidP="00EC5B8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proofErr w:type="spellStart"/>
      <w:r w:rsidRPr="00EC5B85">
        <w:rPr>
          <w:rFonts w:ascii="Calibri" w:eastAsia="Calibri" w:hAnsi="Calibri" w:cs="Times New Roman"/>
          <w:position w:val="0"/>
          <w:sz w:val="22"/>
          <w:szCs w:val="22"/>
          <w:lang w:eastAsia="en-US"/>
        </w:rPr>
        <w:t>Prodecimiento</w:t>
      </w:r>
      <w:proofErr w:type="spellEnd"/>
      <w:r w:rsidRPr="00EC5B85">
        <w:rPr>
          <w:rFonts w:ascii="Calibri" w:eastAsia="Calibri" w:hAnsi="Calibri" w:cs="Times New Roman"/>
          <w:position w:val="0"/>
          <w:sz w:val="22"/>
          <w:szCs w:val="22"/>
          <w:lang w:eastAsia="en-US"/>
        </w:rPr>
        <w:t xml:space="preserve"> </w:t>
      </w:r>
      <w:proofErr w:type="spellStart"/>
      <w:r w:rsidRPr="00EC5B85">
        <w:rPr>
          <w:rFonts w:ascii="Calibri" w:eastAsia="Calibri" w:hAnsi="Calibri" w:cs="Times New Roman"/>
          <w:position w:val="0"/>
          <w:sz w:val="22"/>
          <w:szCs w:val="22"/>
          <w:lang w:eastAsia="en-US"/>
        </w:rPr>
        <w:t>creacion</w:t>
      </w:r>
      <w:proofErr w:type="spellEnd"/>
      <w:r w:rsidRPr="00EC5B85">
        <w:rPr>
          <w:rFonts w:ascii="Calibri" w:eastAsia="Calibri" w:hAnsi="Calibri" w:cs="Times New Roman"/>
          <w:position w:val="0"/>
          <w:sz w:val="22"/>
          <w:szCs w:val="22"/>
          <w:lang w:eastAsia="en-US"/>
        </w:rPr>
        <w:t xml:space="preserve"> </w:t>
      </w:r>
      <w:proofErr w:type="spellStart"/>
      <w:r w:rsidRPr="00EC5B85">
        <w:rPr>
          <w:rFonts w:ascii="Calibri" w:eastAsia="Calibri" w:hAnsi="Calibri" w:cs="Times New Roman"/>
          <w:position w:val="0"/>
          <w:sz w:val="22"/>
          <w:szCs w:val="22"/>
          <w:lang w:eastAsia="en-US"/>
        </w:rPr>
        <w:t>datasets</w:t>
      </w:r>
      <w:proofErr w:type="spellEnd"/>
      <w:r w:rsidRPr="00EC5B85">
        <w:rPr>
          <w:rFonts w:ascii="Calibri" w:eastAsia="Calibri" w:hAnsi="Calibri" w:cs="Times New Roman"/>
          <w:position w:val="0"/>
          <w:sz w:val="22"/>
          <w:szCs w:val="22"/>
          <w:lang w:eastAsia="en-US"/>
        </w:rPr>
        <w:t xml:space="preserve"> e </w:t>
      </w:r>
      <w:proofErr w:type="spellStart"/>
      <w:proofErr w:type="gramStart"/>
      <w:r w:rsidRPr="00EC5B85">
        <w:rPr>
          <w:rFonts w:ascii="Calibri" w:eastAsia="Calibri" w:hAnsi="Calibri" w:cs="Times New Roman"/>
          <w:position w:val="0"/>
          <w:sz w:val="22"/>
          <w:szCs w:val="22"/>
          <w:lang w:eastAsia="en-US"/>
        </w:rPr>
        <w:t>info.Rmd</w:t>
      </w:r>
      <w:proofErr w:type="spellEnd"/>
      <w:proofErr w:type="gramEnd"/>
      <w:r>
        <w:rPr>
          <w:rFonts w:ascii="Calibri" w:eastAsia="Calibri" w:hAnsi="Calibri" w:cs="Times New Roman"/>
          <w:position w:val="0"/>
          <w:sz w:val="22"/>
          <w:szCs w:val="22"/>
          <w:lang w:eastAsia="en-US"/>
        </w:rPr>
        <w:t>: se incluye el código para la carga de datos de las series en R</w:t>
      </w:r>
      <w:r w:rsidR="00E820C6">
        <w:rPr>
          <w:rFonts w:ascii="Calibri" w:eastAsia="Calibri" w:hAnsi="Calibri" w:cs="Times New Roman"/>
          <w:position w:val="0"/>
          <w:sz w:val="22"/>
          <w:szCs w:val="22"/>
          <w:lang w:eastAsia="en-US"/>
        </w:rPr>
        <w:t xml:space="preserve">. Además, para los datos de </w:t>
      </w:r>
      <w:proofErr w:type="spellStart"/>
      <w:r w:rsidR="00E820C6">
        <w:rPr>
          <w:rFonts w:ascii="Calibri" w:eastAsia="Calibri" w:hAnsi="Calibri" w:cs="Times New Roman"/>
          <w:position w:val="0"/>
          <w:sz w:val="22"/>
          <w:szCs w:val="22"/>
          <w:lang w:eastAsia="en-US"/>
        </w:rPr>
        <w:t>microarrays</w:t>
      </w:r>
      <w:proofErr w:type="spellEnd"/>
      <w:r w:rsidR="00E820C6">
        <w:rPr>
          <w:rFonts w:ascii="Calibri" w:eastAsia="Calibri" w:hAnsi="Calibri" w:cs="Times New Roman"/>
          <w:position w:val="0"/>
          <w:sz w:val="22"/>
          <w:szCs w:val="22"/>
          <w:lang w:eastAsia="en-US"/>
        </w:rPr>
        <w:t xml:space="preserve"> se incluye el código referente al preprocesado de los datos, con todos sus subapartados. Para los datos de RNA-</w:t>
      </w:r>
      <w:proofErr w:type="spellStart"/>
      <w:r w:rsidR="00E820C6">
        <w:rPr>
          <w:rFonts w:ascii="Calibri" w:eastAsia="Calibri" w:hAnsi="Calibri" w:cs="Times New Roman"/>
          <w:position w:val="0"/>
          <w:sz w:val="22"/>
          <w:szCs w:val="22"/>
          <w:lang w:eastAsia="en-US"/>
        </w:rPr>
        <w:t>seq</w:t>
      </w:r>
      <w:proofErr w:type="spellEnd"/>
      <w:r w:rsidR="00E820C6">
        <w:rPr>
          <w:rFonts w:ascii="Calibri" w:eastAsia="Calibri" w:hAnsi="Calibri" w:cs="Times New Roman"/>
          <w:position w:val="0"/>
          <w:sz w:val="22"/>
          <w:szCs w:val="22"/>
          <w:lang w:eastAsia="en-US"/>
        </w:rPr>
        <w:t xml:space="preserve"> se crean las matrices de contajes, el preprocesado de los datos (con sus apartados), normalización, transformación logarítmica, exploración de los datos y el análisis de </w:t>
      </w:r>
      <w:proofErr w:type="spellStart"/>
      <w:r w:rsidR="00E820C6">
        <w:rPr>
          <w:rFonts w:ascii="Calibri" w:eastAsia="Calibri" w:hAnsi="Calibri" w:cs="Times New Roman"/>
          <w:position w:val="0"/>
          <w:sz w:val="22"/>
          <w:szCs w:val="22"/>
          <w:lang w:eastAsia="en-US"/>
        </w:rPr>
        <w:t>similaridad</w:t>
      </w:r>
      <w:proofErr w:type="spellEnd"/>
      <w:r w:rsidR="00E820C6">
        <w:rPr>
          <w:rFonts w:ascii="Calibri" w:eastAsia="Calibri" w:hAnsi="Calibri" w:cs="Times New Roman"/>
          <w:position w:val="0"/>
          <w:sz w:val="22"/>
          <w:szCs w:val="22"/>
          <w:lang w:eastAsia="en-US"/>
        </w:rPr>
        <w:t xml:space="preserve"> entre muestr</w:t>
      </w:r>
      <w:r w:rsidR="00E820C6" w:rsidRPr="00E820C6">
        <w:rPr>
          <w:rFonts w:ascii="Calibri" w:eastAsia="Calibri" w:hAnsi="Calibri" w:cs="Times New Roman"/>
          <w:position w:val="0"/>
          <w:sz w:val="22"/>
          <w:szCs w:val="22"/>
          <w:highlight w:val="yellow"/>
          <w:lang w:eastAsia="en-US"/>
        </w:rPr>
        <w:t>as. VER SI LOS PASOS TIENEN ESTE ORDEN Y QUE VA DENTRO DE QUE</w:t>
      </w:r>
      <w:r w:rsidR="00E820C6">
        <w:rPr>
          <w:rFonts w:ascii="Calibri" w:eastAsia="Calibri" w:hAnsi="Calibri" w:cs="Times New Roman"/>
          <w:position w:val="0"/>
          <w:sz w:val="22"/>
          <w:szCs w:val="22"/>
          <w:lang w:eastAsia="en-US"/>
        </w:rPr>
        <w:t xml:space="preserve"> </w:t>
      </w:r>
    </w:p>
    <w:p w14:paraId="34C0A5D9" w14:textId="492DE643" w:rsidR="00237EA0" w:rsidRDefault="00237EA0" w:rsidP="00EC5B8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Pr>
          <w:rFonts w:ascii="Calibri" w:eastAsia="Calibri" w:hAnsi="Calibri" w:cs="Times New Roman"/>
          <w:position w:val="0"/>
          <w:sz w:val="22"/>
          <w:szCs w:val="22"/>
          <w:lang w:eastAsia="en-US"/>
        </w:rPr>
        <w:t>-</w:t>
      </w:r>
      <w:proofErr w:type="spellStart"/>
      <w:r w:rsidRPr="00237EA0">
        <w:rPr>
          <w:rFonts w:ascii="Calibri" w:eastAsia="Calibri" w:hAnsi="Calibri" w:cs="Times New Roman"/>
          <w:position w:val="0"/>
          <w:sz w:val="22"/>
          <w:szCs w:val="22"/>
          <w:lang w:eastAsia="en-US"/>
        </w:rPr>
        <w:t>Expres</w:t>
      </w:r>
      <w:proofErr w:type="spellEnd"/>
      <w:r w:rsidRPr="00237EA0">
        <w:rPr>
          <w:rFonts w:ascii="Calibri" w:eastAsia="Calibri" w:hAnsi="Calibri" w:cs="Times New Roman"/>
          <w:position w:val="0"/>
          <w:sz w:val="22"/>
          <w:szCs w:val="22"/>
          <w:lang w:eastAsia="en-US"/>
        </w:rPr>
        <w:t xml:space="preserve"> </w:t>
      </w:r>
      <w:proofErr w:type="spellStart"/>
      <w:r w:rsidRPr="00237EA0">
        <w:rPr>
          <w:rFonts w:ascii="Calibri" w:eastAsia="Calibri" w:hAnsi="Calibri" w:cs="Times New Roman"/>
          <w:position w:val="0"/>
          <w:sz w:val="22"/>
          <w:szCs w:val="22"/>
          <w:lang w:eastAsia="en-US"/>
        </w:rPr>
        <w:t>diferenc</w:t>
      </w:r>
      <w:proofErr w:type="spellEnd"/>
      <w:r w:rsidRPr="00237EA0">
        <w:rPr>
          <w:rFonts w:ascii="Calibri" w:eastAsia="Calibri" w:hAnsi="Calibri" w:cs="Times New Roman"/>
          <w:position w:val="0"/>
          <w:sz w:val="22"/>
          <w:szCs w:val="22"/>
          <w:lang w:eastAsia="en-US"/>
        </w:rPr>
        <w:t xml:space="preserve"> y </w:t>
      </w:r>
      <w:proofErr w:type="spellStart"/>
      <w:proofErr w:type="gramStart"/>
      <w:r w:rsidRPr="00237EA0">
        <w:rPr>
          <w:rFonts w:ascii="Calibri" w:eastAsia="Calibri" w:hAnsi="Calibri" w:cs="Times New Roman"/>
          <w:position w:val="0"/>
          <w:sz w:val="22"/>
          <w:szCs w:val="22"/>
          <w:lang w:eastAsia="en-US"/>
        </w:rPr>
        <w:t>signif.Rmd</w:t>
      </w:r>
      <w:proofErr w:type="spellEnd"/>
      <w:proofErr w:type="gramEnd"/>
      <w:r>
        <w:rPr>
          <w:rFonts w:ascii="Calibri" w:eastAsia="Calibri" w:hAnsi="Calibri" w:cs="Times New Roman"/>
          <w:position w:val="0"/>
          <w:sz w:val="22"/>
          <w:szCs w:val="22"/>
          <w:lang w:eastAsia="en-US"/>
        </w:rPr>
        <w:t>: este archivo contiene el análisis en R de la selección de genes diferencialmente expresados de todos los GSE, con todos los subapartados dentro. Luego se incluyó el código para el análisis de significación biológica. Antes del análisis de significación biológica se anotaron los datos de RNA-</w:t>
      </w:r>
      <w:proofErr w:type="spellStart"/>
      <w:r>
        <w:rPr>
          <w:rFonts w:ascii="Calibri" w:eastAsia="Calibri" w:hAnsi="Calibri" w:cs="Times New Roman"/>
          <w:position w:val="0"/>
          <w:sz w:val="22"/>
          <w:szCs w:val="22"/>
          <w:lang w:eastAsia="en-US"/>
        </w:rPr>
        <w:t>seq</w:t>
      </w:r>
      <w:proofErr w:type="spellEnd"/>
      <w:r>
        <w:rPr>
          <w:rFonts w:ascii="Calibri" w:eastAsia="Calibri" w:hAnsi="Calibri" w:cs="Times New Roman"/>
          <w:position w:val="0"/>
          <w:sz w:val="22"/>
          <w:szCs w:val="22"/>
          <w:lang w:eastAsia="en-US"/>
        </w:rPr>
        <w:t>.</w:t>
      </w:r>
    </w:p>
    <w:p w14:paraId="00E77B8D" w14:textId="2C08E605" w:rsidR="0068409B" w:rsidRDefault="0068409B" w:rsidP="00EC5B85">
      <w:pPr>
        <w:spacing w:before="0" w:after="120" w:line="360" w:lineRule="auto"/>
        <w:ind w:firstLine="0"/>
        <w:jc w:val="left"/>
        <w:textDirection w:val="lrTb"/>
        <w:textAlignment w:val="auto"/>
        <w:outlineLvl w:val="9"/>
        <w:rPr>
          <w:rFonts w:ascii="Calibri" w:eastAsia="Calibri" w:hAnsi="Calibri" w:cs="Times New Roman"/>
          <w:position w:val="0"/>
          <w:sz w:val="22"/>
          <w:szCs w:val="22"/>
          <w:lang w:eastAsia="en-US"/>
        </w:rPr>
      </w:pPr>
      <w:r w:rsidRPr="0068409B">
        <w:rPr>
          <w:rFonts w:ascii="Calibri" w:eastAsia="Calibri" w:hAnsi="Calibri" w:cs="Times New Roman"/>
          <w:position w:val="0"/>
          <w:sz w:val="22"/>
          <w:szCs w:val="22"/>
          <w:highlight w:val="yellow"/>
          <w:lang w:eastAsia="en-US"/>
        </w:rPr>
        <w:t xml:space="preserve">-El de ejemplo de </w:t>
      </w:r>
      <w:proofErr w:type="spellStart"/>
      <w:r w:rsidRPr="0068409B">
        <w:rPr>
          <w:rFonts w:ascii="Calibri" w:eastAsia="Calibri" w:hAnsi="Calibri" w:cs="Times New Roman"/>
          <w:position w:val="0"/>
          <w:sz w:val="22"/>
          <w:szCs w:val="22"/>
          <w:highlight w:val="yellow"/>
          <w:lang w:eastAsia="en-US"/>
        </w:rPr>
        <w:t>interrogacion</w:t>
      </w:r>
      <w:proofErr w:type="spellEnd"/>
    </w:p>
    <w:sectPr w:rsidR="0068409B">
      <w:footerReference w:type="even" r:id="rId48"/>
      <w:footerReference w:type="default" r:id="rId49"/>
      <w:footerReference w:type="first" r:id="rId50"/>
      <w:pgSz w:w="11905" w:h="16837"/>
      <w:pgMar w:top="1418" w:right="1701" w:bottom="1418" w:left="1701" w:header="708"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Yolanda Guillen" w:date="2022-05-29T08:00:00Z" w:initials="YG">
    <w:p w14:paraId="570ED2A8" w14:textId="7356ACEB" w:rsidR="00FF6787" w:rsidRDefault="00FF6787">
      <w:pPr>
        <w:pStyle w:val="Textocomentario"/>
      </w:pPr>
      <w:r>
        <w:rPr>
          <w:rStyle w:val="Refdecomentario"/>
        </w:rPr>
        <w:annotationRef/>
      </w:r>
      <w:r>
        <w:t>A lo que me refiero es: cuando hablamos de Foldchange, hay un grupo de referencia. Es decir, si dices foldchange 2, un gen está dos veces más expresados en un set que en otro. En qué set?? Ese es el denominado set de referencia. En tu caso, en cada volcano has usado un grupo de referencia (T-All?)</w:t>
      </w:r>
    </w:p>
  </w:comment>
  <w:comment w:id="11" w:author="Cristina Muntañola Valero" w:date="2022-05-30T11:49:00Z" w:initials="CMV">
    <w:p w14:paraId="013941FE" w14:textId="77777777" w:rsidR="00531D3D" w:rsidRDefault="00531D3D" w:rsidP="00DA6A04">
      <w:pPr>
        <w:pStyle w:val="Textocomentario"/>
        <w:jc w:val="left"/>
      </w:pPr>
      <w:r>
        <w:rPr>
          <w:rStyle w:val="Refdecomentario"/>
        </w:rPr>
        <w:annotationRef/>
      </w:r>
      <w:r>
        <w:t>Vale, entiendo, perdona. Está explicado en el HTML de las Figuras, se indican los grupos a comparar</w:t>
      </w:r>
    </w:p>
  </w:comment>
  <w:comment w:id="16" w:author="Cristina Muntañola Valero" w:date="2022-05-30T12:56:00Z" w:initials="CMV">
    <w:p w14:paraId="65CC8CCF" w14:textId="77777777" w:rsidR="000E671D" w:rsidRDefault="000E671D" w:rsidP="008869DE">
      <w:pPr>
        <w:pStyle w:val="Textocomentario"/>
        <w:jc w:val="left"/>
      </w:pPr>
      <w:r>
        <w:rPr>
          <w:rStyle w:val="Refdecomentario"/>
        </w:rPr>
        <w:annotationRef/>
      </w:r>
      <w:r>
        <w:t>NUEVO APARTADO. Anteriormente se me olvidó escribirlo</w:t>
      </w:r>
    </w:p>
  </w:comment>
  <w:comment w:id="19" w:author="Cristina Muntañola Valero" w:date="2022-05-30T19:03:00Z" w:initials="CMV">
    <w:p w14:paraId="331ED598" w14:textId="77777777" w:rsidR="007D18D7" w:rsidRDefault="007D18D7" w:rsidP="005E05DF">
      <w:pPr>
        <w:pStyle w:val="Textocomentario"/>
        <w:jc w:val="left"/>
      </w:pPr>
      <w:r>
        <w:rPr>
          <w:rStyle w:val="Refdecomentario"/>
        </w:rPr>
        <w:annotationRef/>
      </w:r>
      <w:r>
        <w:t>ESTO ES NUEVO</w:t>
      </w:r>
    </w:p>
  </w:comment>
  <w:comment w:id="21" w:author="Yolanda Guillen" w:date="2022-05-29T08:09:00Z" w:initials="YG">
    <w:p w14:paraId="49899E10" w14:textId="40F4E3DD" w:rsidR="00FF6787" w:rsidRDefault="00FF6787">
      <w:pPr>
        <w:pStyle w:val="Textocomentario"/>
      </w:pPr>
      <w:r>
        <w:rPr>
          <w:rStyle w:val="Refdecomentario"/>
        </w:rPr>
        <w:annotationRef/>
      </w:r>
      <w:r>
        <w:t>bigotes???</w:t>
      </w:r>
    </w:p>
  </w:comment>
  <w:comment w:id="22" w:author="Cristina Muntañola Valero" w:date="2022-05-30T13:00:00Z" w:initials="CMV">
    <w:p w14:paraId="61A6255B" w14:textId="77777777" w:rsidR="005F0B4E" w:rsidRDefault="005F0B4E" w:rsidP="00E7266E">
      <w:pPr>
        <w:pStyle w:val="Textocomentario"/>
        <w:jc w:val="left"/>
      </w:pPr>
      <w:r>
        <w:rPr>
          <w:rStyle w:val="Refdecomentario"/>
        </w:rPr>
        <w:annotationRef/>
      </w:r>
      <w:r>
        <w:t>Si...diagrama de caja-bigotes, en español (boxplots o box and whiskers, en inglés). Si quieres lo cambio</w:t>
      </w:r>
    </w:p>
  </w:comment>
  <w:comment w:id="23" w:author="Yolanda Guillen" w:date="2022-05-29T08:13:00Z" w:initials="YG">
    <w:p w14:paraId="43C824F0" w14:textId="7513AF80" w:rsidR="00FF6787" w:rsidRDefault="00FF6787">
      <w:pPr>
        <w:pStyle w:val="Textocomentario"/>
      </w:pPr>
      <w:r>
        <w:rPr>
          <w:rStyle w:val="Refdecomentario"/>
        </w:rPr>
        <w:annotationRef/>
      </w:r>
      <w:r>
        <w:t>Deberías poner en el texto algunas figuras porque leer sin ver figuas se hace muy denso.</w:t>
      </w:r>
    </w:p>
  </w:comment>
  <w:comment w:id="24" w:author="Cristina Muntañola Valero" w:date="2022-05-30T18:57:00Z" w:initials="CMV">
    <w:p w14:paraId="376FDF89" w14:textId="77777777" w:rsidR="00CE0B97" w:rsidRDefault="00CE0B97" w:rsidP="00E51D51">
      <w:pPr>
        <w:pStyle w:val="Textocomentario"/>
        <w:jc w:val="left"/>
      </w:pPr>
      <w:r>
        <w:rPr>
          <w:rStyle w:val="Refdecomentario"/>
        </w:rPr>
        <w:annotationRef/>
      </w:r>
      <w:r>
        <w:t>Hay muchísimas figuras de cada tipo, y me parecen igual de importantes...voy a poner solas para las que hay coincidencias entre los análisis exploratorios y los heatmaps del final. Si quieres que en vez de esos ponga otros, dímelo, pero hay muchísimas figuras y no sé qué criterio seguir...</w:t>
      </w:r>
    </w:p>
  </w:comment>
  <w:comment w:id="26" w:author="Yolanda Guillen" w:date="2022-05-29T08:17:00Z" w:initials="YG">
    <w:p w14:paraId="6A0E9A9C" w14:textId="26E7B30D" w:rsidR="00FF6787" w:rsidRDefault="00FF6787">
      <w:pPr>
        <w:pStyle w:val="Textocomentario"/>
      </w:pPr>
      <w:r>
        <w:rPr>
          <w:rStyle w:val="Refdecomentario"/>
        </w:rPr>
        <w:annotationRef/>
      </w:r>
      <w:r>
        <w:t>Referencia?</w:t>
      </w:r>
    </w:p>
  </w:comment>
  <w:comment w:id="27" w:author="Cristina Muntañola Valero" w:date="2022-05-30T16:51:00Z" w:initials="CMV">
    <w:p w14:paraId="56968681" w14:textId="77777777" w:rsidR="00F3128A" w:rsidRDefault="00F3128A" w:rsidP="00911710">
      <w:pPr>
        <w:pStyle w:val="Textocomentario"/>
        <w:jc w:val="left"/>
      </w:pPr>
      <w:r>
        <w:rPr>
          <w:rStyle w:val="Refdecomentario"/>
        </w:rPr>
        <w:annotationRef/>
      </w:r>
      <w:r>
        <w:t>Venables et al., 2013. Al final del párrafo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ED2A8" w15:done="0"/>
  <w15:commentEx w15:paraId="013941FE" w15:paraIdParent="570ED2A8" w15:done="0"/>
  <w15:commentEx w15:paraId="65CC8CCF" w15:done="0"/>
  <w15:commentEx w15:paraId="331ED598" w15:done="0"/>
  <w15:commentEx w15:paraId="49899E10" w15:done="0"/>
  <w15:commentEx w15:paraId="61A6255B" w15:paraIdParent="49899E10" w15:done="0"/>
  <w15:commentEx w15:paraId="43C824F0" w15:done="0"/>
  <w15:commentEx w15:paraId="376FDF89" w15:paraIdParent="43C824F0" w15:done="0"/>
  <w15:commentEx w15:paraId="6A0E9A9C" w15:done="0"/>
  <w15:commentEx w15:paraId="56968681" w15:paraIdParent="6A0E9A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F2DD7" w16cex:dateUtc="2022-05-30T09:49:00Z"/>
  <w16cex:commentExtensible w16cex:durableId="263F3D73" w16cex:dateUtc="2022-05-30T10:56:00Z"/>
  <w16cex:commentExtensible w16cex:durableId="263F9396" w16cex:dateUtc="2022-05-30T17:03:00Z"/>
  <w16cex:commentExtensible w16cex:durableId="263F3E63" w16cex:dateUtc="2022-05-30T11:00:00Z"/>
  <w16cex:commentExtensible w16cex:durableId="263F920B" w16cex:dateUtc="2022-05-30T16:57:00Z"/>
  <w16cex:commentExtensible w16cex:durableId="263F7499" w16cex:dateUtc="2022-05-30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ED2A8" w16cid:durableId="263F20A3"/>
  <w16cid:commentId w16cid:paraId="013941FE" w16cid:durableId="263F2DD7"/>
  <w16cid:commentId w16cid:paraId="65CC8CCF" w16cid:durableId="263F3D73"/>
  <w16cid:commentId w16cid:paraId="331ED598" w16cid:durableId="263F9396"/>
  <w16cid:commentId w16cid:paraId="49899E10" w16cid:durableId="263F20A7"/>
  <w16cid:commentId w16cid:paraId="61A6255B" w16cid:durableId="263F3E63"/>
  <w16cid:commentId w16cid:paraId="43C824F0" w16cid:durableId="263F20A9"/>
  <w16cid:commentId w16cid:paraId="376FDF89" w16cid:durableId="263F920B"/>
  <w16cid:commentId w16cid:paraId="6A0E9A9C" w16cid:durableId="263F20AD"/>
  <w16cid:commentId w16cid:paraId="56968681" w16cid:durableId="263F7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28EC" w14:textId="77777777" w:rsidR="003C49BF" w:rsidRDefault="003C49BF">
      <w:pPr>
        <w:spacing w:before="0" w:after="0" w:line="240" w:lineRule="auto"/>
        <w:ind w:hanging="2"/>
      </w:pPr>
      <w:r>
        <w:separator/>
      </w:r>
    </w:p>
  </w:endnote>
  <w:endnote w:type="continuationSeparator" w:id="0">
    <w:p w14:paraId="2F87D99E" w14:textId="77777777" w:rsidR="003C49BF" w:rsidRDefault="003C49BF">
      <w:pPr>
        <w:spacing w:before="0"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Nimbus Sans L">
    <w:altName w:val="Arial"/>
    <w:panose1 w:val="00000000000000000000"/>
    <w:charset w:val="00"/>
    <w:family w:val="roman"/>
    <w:notTrueType/>
    <w:pitch w:val="default"/>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6C9D" w14:textId="77777777" w:rsidR="00FF6787" w:rsidRDefault="00FF6787">
    <w:pPr>
      <w:pBdr>
        <w:top w:val="nil"/>
        <w:left w:val="nil"/>
        <w:bottom w:val="nil"/>
        <w:right w:val="nil"/>
        <w:between w:val="nil"/>
      </w:pBdr>
      <w:tabs>
        <w:tab w:val="center" w:pos="4252"/>
        <w:tab w:val="right" w:pos="8504"/>
      </w:tabs>
      <w:spacing w:line="240" w:lineRule="auto"/>
      <w:ind w:hanging="2"/>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4C45" w14:textId="77777777" w:rsidR="00FF6787" w:rsidRDefault="00FF6787">
    <w:pPr>
      <w:ind w:hanging="2"/>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C8D4" w14:textId="77777777" w:rsidR="00FF6787" w:rsidRDefault="00FF6787">
    <w:pPr>
      <w:ind w:hanging="2"/>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1C9D" w14:textId="77777777" w:rsidR="00FF6787" w:rsidRDefault="00FF6787">
    <w:pPr>
      <w:ind w:hanging="2"/>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2F89" w14:textId="77777777" w:rsidR="00FF6787" w:rsidRDefault="00FF6787">
    <w:pPr>
      <w:ind w:hanging="2"/>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5023" w14:textId="77777777" w:rsidR="00FF6787" w:rsidRDefault="00FF6787">
    <w:pPr>
      <w:ind w:hanging="2"/>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6C62" w14:textId="77777777" w:rsidR="00FF6787" w:rsidRDefault="00FF6787">
    <w:pPr>
      <w:ind w:hanging="2"/>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04EF" w14:textId="77777777" w:rsidR="00FF6787" w:rsidRDefault="00FF6787">
    <w:pPr>
      <w:ind w:hanging="2"/>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4E83" w14:textId="77777777" w:rsidR="00FF6787" w:rsidRDefault="00FF6787">
    <w:pPr>
      <w:pBdr>
        <w:top w:val="nil"/>
        <w:left w:val="nil"/>
        <w:bottom w:val="nil"/>
        <w:right w:val="nil"/>
        <w:between w:val="nil"/>
      </w:pBdr>
      <w:tabs>
        <w:tab w:val="center" w:pos="4252"/>
        <w:tab w:val="right" w:pos="8504"/>
      </w:tabs>
      <w:spacing w:line="240" w:lineRule="auto"/>
      <w:ind w:right="360" w:hanging="2"/>
      <w:jc w:val="center"/>
      <w:rPr>
        <w:color w:val="000000"/>
      </w:rPr>
    </w:pPr>
    <w:r>
      <w:rPr>
        <w:color w:val="000000"/>
      </w:rPr>
      <w:fldChar w:fldCharType="begin"/>
    </w:r>
    <w:r>
      <w:rPr>
        <w:color w:val="000000"/>
      </w:rPr>
      <w:instrText>PAGE</w:instrText>
    </w:r>
    <w:r>
      <w:rPr>
        <w:color w:val="000000"/>
      </w:rPr>
      <w:fldChar w:fldCharType="separate"/>
    </w:r>
    <w:r w:rsidR="00400C14">
      <w:rPr>
        <w:noProof/>
        <w:color w:val="000000"/>
      </w:rPr>
      <w:t>43</w:t>
    </w:r>
    <w:r>
      <w:rPr>
        <w:color w:val="000000"/>
      </w:rPr>
      <w:fldChar w:fldCharType="end"/>
    </w:r>
  </w:p>
  <w:p w14:paraId="4C3ED0D4" w14:textId="77777777" w:rsidR="00FF6787" w:rsidRDefault="00FF6787">
    <w:pPr>
      <w:widowControl w:val="0"/>
      <w:pBdr>
        <w:top w:val="nil"/>
        <w:left w:val="nil"/>
        <w:bottom w:val="nil"/>
        <w:right w:val="nil"/>
        <w:between w:val="nil"/>
      </w:pBdr>
      <w:spacing w:line="276" w:lineRule="auto"/>
      <w:ind w:hanging="2"/>
      <w:jc w:val="left"/>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E31F" w14:textId="77777777" w:rsidR="00FF6787" w:rsidRDefault="00FF6787">
    <w:pPr>
      <w:pBdr>
        <w:top w:val="nil"/>
        <w:left w:val="nil"/>
        <w:bottom w:val="nil"/>
        <w:right w:val="nil"/>
        <w:between w:val="nil"/>
      </w:pBdr>
      <w:tabs>
        <w:tab w:val="center" w:pos="4252"/>
        <w:tab w:val="right" w:pos="8504"/>
      </w:tabs>
      <w:spacing w:line="240" w:lineRule="auto"/>
      <w:ind w:hanging="2"/>
      <w:jc w:val="center"/>
      <w:rPr>
        <w:color w:val="000000"/>
      </w:rPr>
    </w:pPr>
    <w:r>
      <w:rPr>
        <w:noProof/>
        <w:lang w:val="en-US" w:eastAsia="en-US"/>
      </w:rPr>
      <mc:AlternateContent>
        <mc:Choice Requires="wps">
          <w:drawing>
            <wp:anchor distT="0" distB="0" distL="0" distR="0" simplePos="0" relativeHeight="251664384" behindDoc="0" locked="0" layoutInCell="1" hidden="0" allowOverlap="1" wp14:anchorId="1C7C673F" wp14:editId="6B91A743">
              <wp:simplePos x="0" y="0"/>
              <wp:positionH relativeFrom="column">
                <wp:posOffset>2628900</wp:posOffset>
              </wp:positionH>
              <wp:positionV relativeFrom="paragraph">
                <wp:posOffset>0</wp:posOffset>
              </wp:positionV>
              <wp:extent cx="104140" cy="207010"/>
              <wp:effectExtent l="0" t="0" r="0" b="0"/>
              <wp:wrapSquare wrapText="bothSides" distT="0" distB="0" distL="0" distR="0"/>
              <wp:docPr id="1051" name="Rectángulo 1051"/>
              <wp:cNvGraphicFramePr/>
              <a:graphic xmlns:a="http://schemas.openxmlformats.org/drawingml/2006/main">
                <a:graphicData uri="http://schemas.microsoft.com/office/word/2010/wordprocessingShape">
                  <wps:wsp>
                    <wps:cNvSpPr/>
                    <wps:spPr>
                      <a:xfrm>
                        <a:off x="5303455" y="3686020"/>
                        <a:ext cx="85090" cy="187960"/>
                      </a:xfrm>
                      <a:prstGeom prst="rect">
                        <a:avLst/>
                      </a:prstGeom>
                      <a:solidFill>
                        <a:srgbClr val="FFFFFF"/>
                      </a:solidFill>
                      <a:ln>
                        <a:noFill/>
                      </a:ln>
                    </wps:spPr>
                    <wps:txbx>
                      <w:txbxContent>
                        <w:p w14:paraId="1154F70F" w14:textId="77777777" w:rsidR="00FF6787" w:rsidRDefault="00FF6787">
                          <w:pPr>
                            <w:spacing w:line="240" w:lineRule="auto"/>
                            <w:ind w:hanging="2"/>
                          </w:pPr>
                          <w:r>
                            <w:rPr>
                              <w:color w:val="000000"/>
                            </w:rPr>
                            <w:t xml:space="preserve"> PAGE 1</w:t>
                          </w:r>
                        </w:p>
                        <w:p w14:paraId="0396C4EF"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1C7C673F" id="Rectángulo 1051" o:spid="_x0000_s1032" style="position:absolute;left:0;text-align:left;margin-left:207pt;margin-top:0;width:8.2pt;height:16.3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" stroked="f">
              <v:textbox inset="2.53958mm,1.2694mm,2.53958mm,1.2694mm">
                <w:txbxContent>
                  <w:p w14:paraId="1154F70F" w14:textId="77777777" w:rsidR="00FF6787" w:rsidRDefault="00FF6787">
                    <w:pPr>
                      <w:spacing w:line="240" w:lineRule="auto"/>
                      <w:ind w:hanging="2"/>
                    </w:pPr>
                    <w:r>
                      <w:rPr>
                        <w:color w:val="000000"/>
                      </w:rPr>
                      <w:t xml:space="preserve"> PAGE 1</w:t>
                    </w:r>
                  </w:p>
                  <w:p w14:paraId="0396C4EF" w14:textId="77777777" w:rsidR="00FF6787" w:rsidRDefault="00FF6787">
                    <w:pPr>
                      <w:spacing w:line="240" w:lineRule="auto"/>
                      <w:ind w:hanging="2"/>
                    </w:pPr>
                  </w:p>
                </w:txbxContent>
              </v:textbox>
              <w10:wrap type="square"/>
            </v:rect>
          </w:pict>
        </mc:Fallback>
      </mc:AlternateContent>
    </w:r>
    <w:r>
      <w:rPr>
        <w:noProof/>
        <w:lang w:val="en-US" w:eastAsia="en-US"/>
      </w:rPr>
      <mc:AlternateContent>
        <mc:Choice Requires="wps">
          <w:drawing>
            <wp:anchor distT="0" distB="0" distL="0" distR="0" simplePos="0" relativeHeight="251665408" behindDoc="0" locked="0" layoutInCell="1" hidden="0" allowOverlap="1" wp14:anchorId="4DCAAB34" wp14:editId="7316B916">
              <wp:simplePos x="0" y="0"/>
              <wp:positionH relativeFrom="column">
                <wp:posOffset>3797300</wp:posOffset>
              </wp:positionH>
              <wp:positionV relativeFrom="paragraph">
                <wp:posOffset>-50799</wp:posOffset>
              </wp:positionV>
              <wp:extent cx="33020" cy="207010"/>
              <wp:effectExtent l="0" t="0" r="0" b="0"/>
              <wp:wrapSquare wrapText="bothSides" distT="0" distB="0" distL="0" distR="0"/>
              <wp:docPr id="1049" name="Rectángulo 1049"/>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08CF1165" w14:textId="77777777" w:rsidR="00FF6787" w:rsidRDefault="00FF6787">
                          <w:pPr>
                            <w:spacing w:line="240" w:lineRule="auto"/>
                            <w:ind w:hanging="2"/>
                          </w:pPr>
                        </w:p>
                        <w:p w14:paraId="0ADAF77B"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4DCAAB34" id="Rectángulo 1049" o:spid="_x0000_s1033" style="position:absolute;left:0;text-align:left;margin-left:299pt;margin-top:-4pt;width:2.6pt;height:16.3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" stroked="f">
              <v:textbox inset="2.53958mm,1.2694mm,2.53958mm,1.2694mm">
                <w:txbxContent>
                  <w:p w14:paraId="08CF1165" w14:textId="77777777" w:rsidR="00FF6787" w:rsidRDefault="00FF6787">
                    <w:pPr>
                      <w:spacing w:line="240" w:lineRule="auto"/>
                      <w:ind w:hanging="2"/>
                    </w:pPr>
                  </w:p>
                  <w:p w14:paraId="0ADAF77B" w14:textId="77777777" w:rsidR="00FF6787" w:rsidRDefault="00FF6787">
                    <w:pPr>
                      <w:spacing w:line="240" w:lineRule="auto"/>
                      <w:ind w:hanging="2"/>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B3D6" w14:textId="77777777" w:rsidR="00FF6787" w:rsidRDefault="00FF6787">
    <w:pPr>
      <w:pBdr>
        <w:top w:val="nil"/>
        <w:left w:val="nil"/>
        <w:bottom w:val="nil"/>
        <w:right w:val="nil"/>
        <w:between w:val="nil"/>
      </w:pBdr>
      <w:tabs>
        <w:tab w:val="center" w:pos="4252"/>
        <w:tab w:val="right" w:pos="8504"/>
      </w:tabs>
      <w:spacing w:line="240" w:lineRule="auto"/>
      <w:ind w:right="360" w:hanging="2"/>
      <w:jc w:val="center"/>
      <w:rPr>
        <w:color w:val="000000"/>
      </w:rPr>
    </w:pPr>
    <w:r>
      <w:rPr>
        <w:noProof/>
        <w:lang w:val="en-US" w:eastAsia="en-US"/>
      </w:rPr>
      <mc:AlternateContent>
        <mc:Choice Requires="wps">
          <w:drawing>
            <wp:anchor distT="0" distB="0" distL="0" distR="0" simplePos="0" relativeHeight="251658240" behindDoc="0" locked="0" layoutInCell="1" hidden="0" allowOverlap="1" wp14:anchorId="18E28897" wp14:editId="459EDAC1">
              <wp:simplePos x="0" y="0"/>
              <wp:positionH relativeFrom="column">
                <wp:posOffset>2667000</wp:posOffset>
              </wp:positionH>
              <wp:positionV relativeFrom="paragraph">
                <wp:posOffset>0</wp:posOffset>
              </wp:positionV>
              <wp:extent cx="33020" cy="207010"/>
              <wp:effectExtent l="0" t="0" r="0" b="0"/>
              <wp:wrapSquare wrapText="bothSides" distT="0" distB="0" distL="0" distR="0"/>
              <wp:docPr id="1052" name="Rectángulo 1052"/>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49C780F8" w14:textId="77777777" w:rsidR="00FF6787" w:rsidRDefault="00FF6787">
                          <w:pPr>
                            <w:spacing w:line="240" w:lineRule="auto"/>
                            <w:ind w:hanging="2"/>
                          </w:pPr>
                        </w:p>
                        <w:p w14:paraId="05AB8D3A"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18E28897" id="Rectángulo 1052" o:spid="_x0000_s1026" style="position:absolute;left:0;text-align:left;margin-left:210pt;margin-top:0;width:2.6pt;height:16.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" stroked="f">
              <v:textbox inset="2.53958mm,1.2694mm,2.53958mm,1.2694mm">
                <w:txbxContent>
                  <w:p w14:paraId="49C780F8" w14:textId="77777777" w:rsidR="00FF6787" w:rsidRDefault="00FF6787">
                    <w:pPr>
                      <w:spacing w:line="240" w:lineRule="auto"/>
                      <w:ind w:hanging="2"/>
                    </w:pPr>
                  </w:p>
                  <w:p w14:paraId="05AB8D3A" w14:textId="77777777" w:rsidR="00FF6787" w:rsidRDefault="00FF6787">
                    <w:pPr>
                      <w:spacing w:line="240" w:lineRule="auto"/>
                      <w:ind w:hanging="2"/>
                    </w:pPr>
                  </w:p>
                </w:txbxContent>
              </v:textbox>
              <w10:wrap type="square"/>
            </v:rect>
          </w:pict>
        </mc:Fallback>
      </mc:AlternateContent>
    </w:r>
    <w:r>
      <w:rPr>
        <w:noProof/>
        <w:lang w:val="en-US" w:eastAsia="en-US"/>
      </w:rPr>
      <mc:AlternateContent>
        <mc:Choice Requires="wps">
          <w:drawing>
            <wp:anchor distT="0" distB="0" distL="0" distR="0" simplePos="0" relativeHeight="251659264" behindDoc="0" locked="0" layoutInCell="1" hidden="0" allowOverlap="1" wp14:anchorId="7A3AE60B" wp14:editId="40981C39">
              <wp:simplePos x="0" y="0"/>
              <wp:positionH relativeFrom="column">
                <wp:posOffset>6438900</wp:posOffset>
              </wp:positionH>
              <wp:positionV relativeFrom="paragraph">
                <wp:posOffset>0</wp:posOffset>
              </wp:positionV>
              <wp:extent cx="33020" cy="207010"/>
              <wp:effectExtent l="0" t="0" r="0" b="0"/>
              <wp:wrapSquare wrapText="bothSides" distT="0" distB="0" distL="0" distR="0"/>
              <wp:docPr id="1048" name="Rectángulo 1048"/>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6E52E0F7" w14:textId="77777777" w:rsidR="00FF6787" w:rsidRDefault="00FF6787">
                          <w:pPr>
                            <w:spacing w:line="240" w:lineRule="auto"/>
                            <w:ind w:hanging="2"/>
                          </w:pPr>
                        </w:p>
                        <w:p w14:paraId="7C8D6068"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7A3AE60B" id="Rectángulo 1048" o:spid="_x0000_s1027" style="position:absolute;left:0;text-align:left;margin-left:507pt;margin-top:0;width:2.6pt;height:16.3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" stroked="f">
              <v:textbox inset="2.53958mm,1.2694mm,2.53958mm,1.2694mm">
                <w:txbxContent>
                  <w:p w14:paraId="6E52E0F7" w14:textId="77777777" w:rsidR="00FF6787" w:rsidRDefault="00FF6787">
                    <w:pPr>
                      <w:spacing w:line="240" w:lineRule="auto"/>
                      <w:ind w:hanging="2"/>
                    </w:pPr>
                  </w:p>
                  <w:p w14:paraId="7C8D6068" w14:textId="77777777" w:rsidR="00FF6787" w:rsidRDefault="00FF6787">
                    <w:pPr>
                      <w:spacing w:line="240" w:lineRule="auto"/>
                      <w:ind w:hanging="2"/>
                    </w:pP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04FE" w14:textId="77777777" w:rsidR="00FF6787" w:rsidRDefault="00FF6787">
    <w:pPr>
      <w:pBdr>
        <w:top w:val="nil"/>
        <w:left w:val="nil"/>
        <w:bottom w:val="nil"/>
        <w:right w:val="nil"/>
        <w:between w:val="nil"/>
      </w:pBdr>
      <w:tabs>
        <w:tab w:val="center" w:pos="4252"/>
        <w:tab w:val="right" w:pos="8504"/>
      </w:tabs>
      <w:spacing w:line="240" w:lineRule="auto"/>
      <w:ind w:hanging="2"/>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80169" w14:textId="77777777" w:rsidR="00FF6787" w:rsidRDefault="00FF6787">
    <w:pPr>
      <w:pBdr>
        <w:top w:val="nil"/>
        <w:left w:val="nil"/>
        <w:bottom w:val="nil"/>
        <w:right w:val="nil"/>
        <w:between w:val="nil"/>
      </w:pBdr>
      <w:tabs>
        <w:tab w:val="center" w:pos="4252"/>
        <w:tab w:val="right" w:pos="8504"/>
      </w:tabs>
      <w:spacing w:line="240" w:lineRule="auto"/>
      <w:ind w:right="360" w:hanging="2"/>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noProof/>
        <w:lang w:val="en-US" w:eastAsia="en-US"/>
      </w:rPr>
      <mc:AlternateContent>
        <mc:Choice Requires="wps">
          <w:drawing>
            <wp:anchor distT="0" distB="0" distL="0" distR="0" simplePos="0" relativeHeight="251660288" behindDoc="0" locked="0" layoutInCell="1" hidden="0" allowOverlap="1" wp14:anchorId="267F83A9" wp14:editId="04EAB2C7">
              <wp:simplePos x="0" y="0"/>
              <wp:positionH relativeFrom="column">
                <wp:posOffset>2667000</wp:posOffset>
              </wp:positionH>
              <wp:positionV relativeFrom="paragraph">
                <wp:posOffset>0</wp:posOffset>
              </wp:positionV>
              <wp:extent cx="33020" cy="207010"/>
              <wp:effectExtent l="0" t="0" r="0" b="0"/>
              <wp:wrapSquare wrapText="bothSides" distT="0" distB="0" distL="0" distR="0"/>
              <wp:docPr id="1055" name="Rectángulo 1055"/>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7F0305BD" w14:textId="77777777" w:rsidR="00FF6787" w:rsidRDefault="00FF6787">
                          <w:pPr>
                            <w:spacing w:line="240" w:lineRule="auto"/>
                            <w:ind w:hanging="2"/>
                          </w:pPr>
                        </w:p>
                        <w:p w14:paraId="32000D9C"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267F83A9" id="Rectángulo 1055" o:spid="_x0000_s1028" style="position:absolute;left:0;text-align:left;margin-left:210pt;margin-top:0;width:2.6pt;height:16.3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" stroked="f">
              <v:textbox inset="2.53958mm,1.2694mm,2.53958mm,1.2694mm">
                <w:txbxContent>
                  <w:p w14:paraId="7F0305BD" w14:textId="77777777" w:rsidR="00FF6787" w:rsidRDefault="00FF6787">
                    <w:pPr>
                      <w:spacing w:line="240" w:lineRule="auto"/>
                      <w:ind w:hanging="2"/>
                    </w:pPr>
                  </w:p>
                  <w:p w14:paraId="32000D9C" w14:textId="77777777" w:rsidR="00FF6787" w:rsidRDefault="00FF6787">
                    <w:pPr>
                      <w:spacing w:line="240" w:lineRule="auto"/>
                      <w:ind w:hanging="2"/>
                    </w:pPr>
                  </w:p>
                </w:txbxContent>
              </v:textbox>
              <w10:wrap type="square"/>
            </v:rect>
          </w:pict>
        </mc:Fallback>
      </mc:AlternateContent>
    </w:r>
    <w:r>
      <w:rPr>
        <w:noProof/>
        <w:lang w:val="en-US" w:eastAsia="en-US"/>
      </w:rPr>
      <mc:AlternateContent>
        <mc:Choice Requires="wps">
          <w:drawing>
            <wp:anchor distT="0" distB="0" distL="0" distR="0" simplePos="0" relativeHeight="251661312" behindDoc="0" locked="0" layoutInCell="1" hidden="0" allowOverlap="1" wp14:anchorId="3AD9419A" wp14:editId="3BB68B76">
              <wp:simplePos x="0" y="0"/>
              <wp:positionH relativeFrom="column">
                <wp:posOffset>6438900</wp:posOffset>
              </wp:positionH>
              <wp:positionV relativeFrom="paragraph">
                <wp:posOffset>0</wp:posOffset>
              </wp:positionV>
              <wp:extent cx="33020" cy="207010"/>
              <wp:effectExtent l="0" t="0" r="0" b="0"/>
              <wp:wrapSquare wrapText="bothSides" distT="0" distB="0" distL="0" distR="0"/>
              <wp:docPr id="1054" name="Rectángulo 1054"/>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55A2C49B" w14:textId="77777777" w:rsidR="00FF6787" w:rsidRDefault="00FF6787">
                          <w:pPr>
                            <w:spacing w:line="240" w:lineRule="auto"/>
                            <w:ind w:hanging="2"/>
                          </w:pPr>
                        </w:p>
                        <w:p w14:paraId="605D5E79"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3AD9419A" id="Rectángulo 1054" o:spid="_x0000_s1029" style="position:absolute;left:0;text-align:left;margin-left:507pt;margin-top:0;width:2.6pt;height:16.3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" stroked="f">
              <v:textbox inset="2.53958mm,1.2694mm,2.53958mm,1.2694mm">
                <w:txbxContent>
                  <w:p w14:paraId="55A2C49B" w14:textId="77777777" w:rsidR="00FF6787" w:rsidRDefault="00FF6787">
                    <w:pPr>
                      <w:spacing w:line="240" w:lineRule="auto"/>
                      <w:ind w:hanging="2"/>
                    </w:pPr>
                  </w:p>
                  <w:p w14:paraId="605D5E79" w14:textId="77777777" w:rsidR="00FF6787" w:rsidRDefault="00FF6787">
                    <w:pPr>
                      <w:spacing w:line="240" w:lineRule="auto"/>
                      <w:ind w:hanging="2"/>
                    </w:pPr>
                  </w:p>
                </w:txbxContent>
              </v:textbox>
              <w10:wrap type="squar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0F34" w14:textId="77777777" w:rsidR="00FF6787" w:rsidRDefault="00FF6787">
    <w:pPr>
      <w:pBdr>
        <w:top w:val="nil"/>
        <w:left w:val="nil"/>
        <w:bottom w:val="nil"/>
        <w:right w:val="nil"/>
        <w:between w:val="nil"/>
      </w:pBdr>
      <w:tabs>
        <w:tab w:val="center" w:pos="4252"/>
        <w:tab w:val="right" w:pos="8504"/>
      </w:tabs>
      <w:spacing w:line="240" w:lineRule="auto"/>
      <w:ind w:hanging="2"/>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629EB4C" w14:textId="77777777" w:rsidR="00FF6787" w:rsidRDefault="00FF6787">
    <w:pPr>
      <w:widowControl w:val="0"/>
      <w:pBdr>
        <w:top w:val="nil"/>
        <w:left w:val="nil"/>
        <w:bottom w:val="nil"/>
        <w:right w:val="nil"/>
        <w:between w:val="nil"/>
      </w:pBdr>
      <w:spacing w:line="276" w:lineRule="auto"/>
      <w:ind w:hanging="2"/>
      <w:jc w:val="left"/>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0B89" w14:textId="77777777" w:rsidR="00FF6787" w:rsidRDefault="00FF6787">
    <w:pPr>
      <w:ind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1174" w14:textId="77777777" w:rsidR="00FF6787" w:rsidRDefault="00FF6787">
    <w:pPr>
      <w:pBdr>
        <w:top w:val="nil"/>
        <w:left w:val="nil"/>
        <w:bottom w:val="nil"/>
        <w:right w:val="nil"/>
        <w:between w:val="nil"/>
      </w:pBdr>
      <w:tabs>
        <w:tab w:val="center" w:pos="4252"/>
        <w:tab w:val="right" w:pos="8504"/>
      </w:tabs>
      <w:spacing w:line="240" w:lineRule="auto"/>
      <w:ind w:right="360" w:hanging="2"/>
      <w:jc w:val="center"/>
      <w:rPr>
        <w:color w:val="000000"/>
      </w:rPr>
    </w:pPr>
    <w:r>
      <w:rPr>
        <w:noProof/>
        <w:lang w:val="en-US" w:eastAsia="en-US"/>
      </w:rPr>
      <mc:AlternateContent>
        <mc:Choice Requires="wps">
          <w:drawing>
            <wp:anchor distT="0" distB="0" distL="0" distR="0" simplePos="0" relativeHeight="251662336" behindDoc="0" locked="0" layoutInCell="1" hidden="0" allowOverlap="1" wp14:anchorId="6510F187" wp14:editId="560EA2B5">
              <wp:simplePos x="0" y="0"/>
              <wp:positionH relativeFrom="column">
                <wp:posOffset>2667000</wp:posOffset>
              </wp:positionH>
              <wp:positionV relativeFrom="paragraph">
                <wp:posOffset>0</wp:posOffset>
              </wp:positionV>
              <wp:extent cx="33020" cy="207010"/>
              <wp:effectExtent l="0" t="0" r="0" b="0"/>
              <wp:wrapSquare wrapText="bothSides" distT="0" distB="0" distL="0" distR="0"/>
              <wp:docPr id="1050" name="Rectángulo 1050"/>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4DA78420" w14:textId="77777777" w:rsidR="00FF6787" w:rsidRDefault="00FF6787">
                          <w:pPr>
                            <w:spacing w:line="240" w:lineRule="auto"/>
                            <w:ind w:hanging="2"/>
                          </w:pPr>
                        </w:p>
                        <w:p w14:paraId="2E84B0D8"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6510F187" id="Rectángulo 1050" o:spid="_x0000_s1030" style="position:absolute;left:0;text-align:left;margin-left:210pt;margin-top:0;width:2.6pt;height:16.3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" stroked="f">
              <v:textbox inset="2.53958mm,1.2694mm,2.53958mm,1.2694mm">
                <w:txbxContent>
                  <w:p w14:paraId="4DA78420" w14:textId="77777777" w:rsidR="00FF6787" w:rsidRDefault="00FF6787">
                    <w:pPr>
                      <w:spacing w:line="240" w:lineRule="auto"/>
                      <w:ind w:hanging="2"/>
                    </w:pPr>
                  </w:p>
                  <w:p w14:paraId="2E84B0D8" w14:textId="77777777" w:rsidR="00FF6787" w:rsidRDefault="00FF6787">
                    <w:pPr>
                      <w:spacing w:line="240" w:lineRule="auto"/>
                      <w:ind w:hanging="2"/>
                    </w:pPr>
                  </w:p>
                </w:txbxContent>
              </v:textbox>
              <w10:wrap type="square"/>
            </v:rect>
          </w:pict>
        </mc:Fallback>
      </mc:AlternateContent>
    </w:r>
    <w:r>
      <w:rPr>
        <w:noProof/>
        <w:lang w:val="en-US" w:eastAsia="en-US"/>
      </w:rPr>
      <mc:AlternateContent>
        <mc:Choice Requires="wps">
          <w:drawing>
            <wp:anchor distT="0" distB="0" distL="0" distR="0" simplePos="0" relativeHeight="251663360" behindDoc="0" locked="0" layoutInCell="1" hidden="0" allowOverlap="1" wp14:anchorId="0A84CB5B" wp14:editId="237A0E1E">
              <wp:simplePos x="0" y="0"/>
              <wp:positionH relativeFrom="column">
                <wp:posOffset>6438900</wp:posOffset>
              </wp:positionH>
              <wp:positionV relativeFrom="paragraph">
                <wp:posOffset>0</wp:posOffset>
              </wp:positionV>
              <wp:extent cx="33020" cy="207010"/>
              <wp:effectExtent l="0" t="0" r="0" b="0"/>
              <wp:wrapSquare wrapText="bothSides" distT="0" distB="0" distL="0" distR="0"/>
              <wp:docPr id="1053" name="Rectángulo 1053"/>
              <wp:cNvGraphicFramePr/>
              <a:graphic xmlns:a="http://schemas.openxmlformats.org/drawingml/2006/main">
                <a:graphicData uri="http://schemas.microsoft.com/office/word/2010/wordprocessingShape">
                  <wps:wsp>
                    <wps:cNvSpPr/>
                    <wps:spPr>
                      <a:xfrm>
                        <a:off x="5339015" y="3686020"/>
                        <a:ext cx="13970" cy="187960"/>
                      </a:xfrm>
                      <a:prstGeom prst="rect">
                        <a:avLst/>
                      </a:prstGeom>
                      <a:solidFill>
                        <a:srgbClr val="FFFFFF"/>
                      </a:solidFill>
                      <a:ln>
                        <a:noFill/>
                      </a:ln>
                    </wps:spPr>
                    <wps:txbx>
                      <w:txbxContent>
                        <w:p w14:paraId="79D7F431" w14:textId="77777777" w:rsidR="00FF6787" w:rsidRDefault="00FF6787">
                          <w:pPr>
                            <w:spacing w:line="240" w:lineRule="auto"/>
                            <w:ind w:hanging="2"/>
                          </w:pPr>
                        </w:p>
                        <w:p w14:paraId="6CBFF22F" w14:textId="77777777" w:rsidR="00FF6787" w:rsidRDefault="00FF6787">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w14:anchorId="0A84CB5B" id="Rectángulo 1053" o:spid="_x0000_s1031" style="position:absolute;left:0;text-align:left;margin-left:507pt;margin-top:0;width:2.6pt;height:16.3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" stroked="f">
              <v:textbox inset="2.53958mm,1.2694mm,2.53958mm,1.2694mm">
                <w:txbxContent>
                  <w:p w14:paraId="79D7F431" w14:textId="77777777" w:rsidR="00FF6787" w:rsidRDefault="00FF6787">
                    <w:pPr>
                      <w:spacing w:line="240" w:lineRule="auto"/>
                      <w:ind w:hanging="2"/>
                    </w:pPr>
                  </w:p>
                  <w:p w14:paraId="6CBFF22F" w14:textId="77777777" w:rsidR="00FF6787" w:rsidRDefault="00FF6787">
                    <w:pPr>
                      <w:spacing w:line="240" w:lineRule="auto"/>
                      <w:ind w:hanging="2"/>
                    </w:pPr>
                  </w:p>
                </w:txbxContent>
              </v:textbox>
              <w10:wrap type="squar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7D35" w14:textId="77777777" w:rsidR="00FF6787" w:rsidRDefault="00FF6787">
    <w:pPr>
      <w:ind w:hanging="2"/>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F233" w14:textId="77777777" w:rsidR="00FF6787" w:rsidRDefault="00FF6787">
    <w:pP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A2F53" w14:textId="77777777" w:rsidR="003C49BF" w:rsidRDefault="003C49BF">
      <w:pPr>
        <w:spacing w:before="0" w:after="0" w:line="240" w:lineRule="auto"/>
        <w:ind w:hanging="2"/>
      </w:pPr>
      <w:r>
        <w:separator/>
      </w:r>
    </w:p>
  </w:footnote>
  <w:footnote w:type="continuationSeparator" w:id="0">
    <w:p w14:paraId="3AE2F809" w14:textId="77777777" w:rsidR="003C49BF" w:rsidRDefault="003C49BF">
      <w:pPr>
        <w:spacing w:before="0"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C852" w14:textId="77777777" w:rsidR="00FF6787" w:rsidRDefault="00FF6787">
    <w:pPr>
      <w:pBdr>
        <w:top w:val="nil"/>
        <w:left w:val="nil"/>
        <w:bottom w:val="nil"/>
        <w:right w:val="nil"/>
        <w:between w:val="nil"/>
      </w:pBdr>
      <w:tabs>
        <w:tab w:val="center" w:pos="4252"/>
        <w:tab w:val="right" w:pos="8504"/>
      </w:tabs>
      <w:spacing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30D5" w14:textId="732AD31E" w:rsidR="00FF6787" w:rsidRDefault="00FF6787">
    <w:pPr>
      <w:pBdr>
        <w:top w:val="nil"/>
        <w:left w:val="nil"/>
        <w:bottom w:val="nil"/>
        <w:right w:val="nil"/>
        <w:between w:val="nil"/>
      </w:pBdr>
      <w:tabs>
        <w:tab w:val="center" w:pos="4252"/>
        <w:tab w:val="right" w:pos="8504"/>
      </w:tabs>
      <w:spacing w:line="240" w:lineRule="auto"/>
      <w:ind w:hanging="2"/>
      <w:rPr>
        <w:color w:val="000000"/>
      </w:rPr>
    </w:pPr>
    <w:r>
      <w:t>Cristina Muntañola Valero</w:t>
    </w:r>
    <w:r>
      <w:tab/>
    </w:r>
    <w:r>
      <w:tab/>
      <w:t>&lt;</w:t>
    </w:r>
    <w:proofErr w:type="spellStart"/>
    <w:r>
      <w:t>número_capítulo</w:t>
    </w:r>
    <w:proofErr w:type="spellEnd"/>
    <w: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B478" w14:textId="77777777" w:rsidR="00FF6787" w:rsidRDefault="00FF6787">
    <w:pPr>
      <w:pBdr>
        <w:top w:val="nil"/>
        <w:left w:val="nil"/>
        <w:bottom w:val="nil"/>
        <w:right w:val="nil"/>
        <w:between w:val="nil"/>
      </w:pBdr>
      <w:tabs>
        <w:tab w:val="center" w:pos="4252"/>
        <w:tab w:val="right" w:pos="8504"/>
      </w:tabs>
      <w:spacing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031"/>
    <w:multiLevelType w:val="multilevel"/>
    <w:tmpl w:val="B0FE7972"/>
    <w:lvl w:ilvl="0">
      <w:start w:val="1"/>
      <w:numFmt w:val="bullet"/>
      <w:lvlText w:val="-"/>
      <w:lvlJc w:val="left"/>
      <w:pPr>
        <w:ind w:left="1068"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97046E"/>
    <w:multiLevelType w:val="hybridMultilevel"/>
    <w:tmpl w:val="CD6411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61B37"/>
    <w:multiLevelType w:val="hybridMultilevel"/>
    <w:tmpl w:val="92961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547147"/>
    <w:multiLevelType w:val="hybridMultilevel"/>
    <w:tmpl w:val="F758A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879F9"/>
    <w:multiLevelType w:val="hybridMultilevel"/>
    <w:tmpl w:val="0A90A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92B08"/>
    <w:multiLevelType w:val="hybridMultilevel"/>
    <w:tmpl w:val="20B66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597F56"/>
    <w:multiLevelType w:val="hybridMultilevel"/>
    <w:tmpl w:val="D85C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CC4E50"/>
    <w:multiLevelType w:val="hybridMultilevel"/>
    <w:tmpl w:val="BB6CC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664367"/>
    <w:multiLevelType w:val="hybridMultilevel"/>
    <w:tmpl w:val="12B61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1E74AE"/>
    <w:multiLevelType w:val="hybridMultilevel"/>
    <w:tmpl w:val="27F2B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3C416F"/>
    <w:multiLevelType w:val="hybridMultilevel"/>
    <w:tmpl w:val="28CC9356"/>
    <w:lvl w:ilvl="0" w:tplc="0C0A0001">
      <w:start w:val="1"/>
      <w:numFmt w:val="bullet"/>
      <w:lvlText w:val=""/>
      <w:lvlJc w:val="left"/>
      <w:pPr>
        <w:ind w:left="720" w:hanging="360"/>
      </w:pPr>
      <w:rPr>
        <w:rFonts w:ascii="Symbol" w:hAnsi="Symbol" w:hint="default"/>
      </w:rPr>
    </w:lvl>
    <w:lvl w:ilvl="1" w:tplc="B5EE0BB6">
      <w:numFmt w:val="bullet"/>
      <w:lvlText w:val="•"/>
      <w:lvlJc w:val="left"/>
      <w:pPr>
        <w:ind w:left="1800" w:hanging="72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847517"/>
    <w:multiLevelType w:val="hybridMultilevel"/>
    <w:tmpl w:val="6BC4C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6A6CE9"/>
    <w:multiLevelType w:val="multilevel"/>
    <w:tmpl w:val="80EECBF4"/>
    <w:lvl w:ilvl="0">
      <w:start w:val="1"/>
      <w:numFmt w:val="decimal"/>
      <w:pStyle w:val="Ttulo1"/>
      <w:lvlText w:val="%1"/>
      <w:lvlJc w:val="left"/>
      <w:pPr>
        <w:ind w:left="430" w:hanging="432"/>
      </w:pPr>
      <w:rPr>
        <w:vertAlign w:val="baseline"/>
      </w:rPr>
    </w:lvl>
    <w:lvl w:ilvl="1">
      <w:start w:val="1"/>
      <w:numFmt w:val="decimal"/>
      <w:pStyle w:val="Ttulo2"/>
      <w:lvlText w:val="%1.%2"/>
      <w:lvlJc w:val="left"/>
      <w:pPr>
        <w:ind w:left="574" w:hanging="576"/>
      </w:pPr>
      <w:rPr>
        <w:vertAlign w:val="baseline"/>
      </w:rPr>
    </w:lvl>
    <w:lvl w:ilvl="2">
      <w:start w:val="1"/>
      <w:numFmt w:val="decimal"/>
      <w:pStyle w:val="Ttulo3"/>
      <w:lvlText w:val="%1.%2.%3"/>
      <w:lvlJc w:val="left"/>
      <w:pPr>
        <w:ind w:left="718" w:hanging="720"/>
      </w:pPr>
      <w:rPr>
        <w:vertAlign w:val="baseline"/>
      </w:rPr>
    </w:lvl>
    <w:lvl w:ilvl="3">
      <w:start w:val="1"/>
      <w:numFmt w:val="decimal"/>
      <w:pStyle w:val="Ttulo4"/>
      <w:lvlText w:val="%1.%2.%3.%4"/>
      <w:lvlJc w:val="left"/>
      <w:pPr>
        <w:ind w:left="862" w:hanging="864"/>
      </w:pPr>
      <w:rPr>
        <w:vertAlign w:val="baseline"/>
      </w:rPr>
    </w:lvl>
    <w:lvl w:ilvl="4">
      <w:start w:val="1"/>
      <w:numFmt w:val="decimal"/>
      <w:pStyle w:val="Ttulo5"/>
      <w:lvlText w:val="%1.%2.%3.%4.%5"/>
      <w:lvlJc w:val="left"/>
      <w:pPr>
        <w:ind w:left="1006" w:hanging="1008"/>
      </w:pPr>
      <w:rPr>
        <w:vertAlign w:val="baseline"/>
      </w:rPr>
    </w:lvl>
    <w:lvl w:ilvl="5">
      <w:start w:val="1"/>
      <w:numFmt w:val="decimal"/>
      <w:pStyle w:val="Ttulo6"/>
      <w:lvlText w:val="%1.%2.%3.%4.%5.%6"/>
      <w:lvlJc w:val="left"/>
      <w:pPr>
        <w:ind w:left="1150" w:hanging="1152"/>
      </w:pPr>
      <w:rPr>
        <w:vertAlign w:val="baseline"/>
      </w:rPr>
    </w:lvl>
    <w:lvl w:ilvl="6">
      <w:start w:val="1"/>
      <w:numFmt w:val="decimal"/>
      <w:pStyle w:val="Ttulo7"/>
      <w:lvlText w:val="%1.%2.%3.%4.%5.%6.%7"/>
      <w:lvlJc w:val="left"/>
      <w:pPr>
        <w:ind w:left="1294" w:hanging="1296"/>
      </w:pPr>
      <w:rPr>
        <w:vertAlign w:val="baseline"/>
      </w:rPr>
    </w:lvl>
    <w:lvl w:ilvl="7">
      <w:start w:val="1"/>
      <w:numFmt w:val="decimal"/>
      <w:pStyle w:val="Ttulo8"/>
      <w:lvlText w:val="%1.%2.%3.%4.%5.%6.%7.%8"/>
      <w:lvlJc w:val="left"/>
      <w:pPr>
        <w:ind w:left="1438" w:hanging="1440"/>
      </w:pPr>
      <w:rPr>
        <w:vertAlign w:val="baseline"/>
      </w:rPr>
    </w:lvl>
    <w:lvl w:ilvl="8">
      <w:start w:val="1"/>
      <w:numFmt w:val="decimal"/>
      <w:pStyle w:val="Ttulo9"/>
      <w:lvlText w:val="%1.%2.%3.%4.%5.%6.%7.%8.%9"/>
      <w:lvlJc w:val="left"/>
      <w:pPr>
        <w:ind w:left="1582" w:hanging="1584"/>
      </w:pPr>
      <w:rPr>
        <w:vertAlign w:val="baseline"/>
      </w:rPr>
    </w:lvl>
  </w:abstractNum>
  <w:abstractNum w:abstractNumId="13" w15:restartNumberingAfterBreak="0">
    <w:nsid w:val="576205CB"/>
    <w:multiLevelType w:val="multilevel"/>
    <w:tmpl w:val="CFE06F3E"/>
    <w:lvl w:ilvl="0">
      <w:start w:val="1"/>
      <w:numFmt w:val="bullet"/>
      <w:lvlText w:val="-"/>
      <w:lvlJc w:val="left"/>
      <w:pPr>
        <w:ind w:left="1068" w:hanging="360"/>
      </w:pPr>
      <w:rPr>
        <w:rFonts w:ascii="Arial" w:eastAsia="Arial" w:hAnsi="Arial" w:cs="Arial"/>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4" w15:restartNumberingAfterBreak="0">
    <w:nsid w:val="58CF5350"/>
    <w:multiLevelType w:val="hybridMultilevel"/>
    <w:tmpl w:val="DF58C14C"/>
    <w:lvl w:ilvl="0" w:tplc="B94E75BA">
      <w:numFmt w:val="bullet"/>
      <w:lvlText w:val="•"/>
      <w:lvlJc w:val="left"/>
      <w:pPr>
        <w:ind w:left="1080" w:hanging="72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AA5E05"/>
    <w:multiLevelType w:val="multilevel"/>
    <w:tmpl w:val="E10C182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6" w15:restartNumberingAfterBreak="0">
    <w:nsid w:val="6B13066A"/>
    <w:multiLevelType w:val="hybridMultilevel"/>
    <w:tmpl w:val="90BAB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7875D2"/>
    <w:multiLevelType w:val="hybridMultilevel"/>
    <w:tmpl w:val="BB5C29D8"/>
    <w:lvl w:ilvl="0" w:tplc="CE5AEE9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82613140">
    <w:abstractNumId w:val="12"/>
  </w:num>
  <w:num w:numId="2" w16cid:durableId="1851798508">
    <w:abstractNumId w:val="0"/>
  </w:num>
  <w:num w:numId="3" w16cid:durableId="627197944">
    <w:abstractNumId w:val="13"/>
  </w:num>
  <w:num w:numId="4" w16cid:durableId="320695641">
    <w:abstractNumId w:val="15"/>
  </w:num>
  <w:num w:numId="5" w16cid:durableId="381831232">
    <w:abstractNumId w:val="1"/>
  </w:num>
  <w:num w:numId="6" w16cid:durableId="1824349113">
    <w:abstractNumId w:val="16"/>
  </w:num>
  <w:num w:numId="7" w16cid:durableId="1651711458">
    <w:abstractNumId w:val="14"/>
  </w:num>
  <w:num w:numId="8" w16cid:durableId="518012401">
    <w:abstractNumId w:val="2"/>
  </w:num>
  <w:num w:numId="9" w16cid:durableId="1259869896">
    <w:abstractNumId w:val="9"/>
  </w:num>
  <w:num w:numId="10" w16cid:durableId="1665269">
    <w:abstractNumId w:val="5"/>
  </w:num>
  <w:num w:numId="11" w16cid:durableId="179122049">
    <w:abstractNumId w:val="4"/>
  </w:num>
  <w:num w:numId="12" w16cid:durableId="194120139">
    <w:abstractNumId w:val="6"/>
  </w:num>
  <w:num w:numId="13" w16cid:durableId="954020388">
    <w:abstractNumId w:val="10"/>
  </w:num>
  <w:num w:numId="14" w16cid:durableId="786706241">
    <w:abstractNumId w:val="8"/>
  </w:num>
  <w:num w:numId="15" w16cid:durableId="1593733781">
    <w:abstractNumId w:val="11"/>
  </w:num>
  <w:num w:numId="16" w16cid:durableId="1896695486">
    <w:abstractNumId w:val="7"/>
  </w:num>
  <w:num w:numId="17" w16cid:durableId="984043014">
    <w:abstractNumId w:val="3"/>
  </w:num>
  <w:num w:numId="18" w16cid:durableId="16922177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na Muntañola Valero">
    <w15:presenceInfo w15:providerId="None" w15:userId="Cristina Muntañola Val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944"/>
    <w:rsid w:val="0000178B"/>
    <w:rsid w:val="00004CDE"/>
    <w:rsid w:val="000064CD"/>
    <w:rsid w:val="00007752"/>
    <w:rsid w:val="00010B3A"/>
    <w:rsid w:val="000120C0"/>
    <w:rsid w:val="0001276D"/>
    <w:rsid w:val="00014EFB"/>
    <w:rsid w:val="00017479"/>
    <w:rsid w:val="00017BBE"/>
    <w:rsid w:val="00017E17"/>
    <w:rsid w:val="00020C95"/>
    <w:rsid w:val="00022959"/>
    <w:rsid w:val="00022D45"/>
    <w:rsid w:val="00023A90"/>
    <w:rsid w:val="000275F5"/>
    <w:rsid w:val="00031CFF"/>
    <w:rsid w:val="00031D3B"/>
    <w:rsid w:val="0003345E"/>
    <w:rsid w:val="000358D2"/>
    <w:rsid w:val="000422F9"/>
    <w:rsid w:val="0004282B"/>
    <w:rsid w:val="00042B78"/>
    <w:rsid w:val="00042C77"/>
    <w:rsid w:val="000447DE"/>
    <w:rsid w:val="00045F01"/>
    <w:rsid w:val="00051945"/>
    <w:rsid w:val="00052761"/>
    <w:rsid w:val="000536B7"/>
    <w:rsid w:val="000541E6"/>
    <w:rsid w:val="00067F7C"/>
    <w:rsid w:val="000703AB"/>
    <w:rsid w:val="000703FE"/>
    <w:rsid w:val="0007116C"/>
    <w:rsid w:val="0007762B"/>
    <w:rsid w:val="00081141"/>
    <w:rsid w:val="00083800"/>
    <w:rsid w:val="00093A63"/>
    <w:rsid w:val="00094D81"/>
    <w:rsid w:val="00095B85"/>
    <w:rsid w:val="000A2350"/>
    <w:rsid w:val="000A520C"/>
    <w:rsid w:val="000A66DB"/>
    <w:rsid w:val="000A79EA"/>
    <w:rsid w:val="000B1C47"/>
    <w:rsid w:val="000B415A"/>
    <w:rsid w:val="000B64AC"/>
    <w:rsid w:val="000B66B3"/>
    <w:rsid w:val="000B7CFE"/>
    <w:rsid w:val="000C0A04"/>
    <w:rsid w:val="000C0FF0"/>
    <w:rsid w:val="000C3F30"/>
    <w:rsid w:val="000C559E"/>
    <w:rsid w:val="000C5C2E"/>
    <w:rsid w:val="000D01AA"/>
    <w:rsid w:val="000D12CC"/>
    <w:rsid w:val="000D13C9"/>
    <w:rsid w:val="000D1F63"/>
    <w:rsid w:val="000D33AC"/>
    <w:rsid w:val="000D4168"/>
    <w:rsid w:val="000D48CA"/>
    <w:rsid w:val="000E542B"/>
    <w:rsid w:val="000E5A9F"/>
    <w:rsid w:val="000E5D0A"/>
    <w:rsid w:val="000E671D"/>
    <w:rsid w:val="000F042B"/>
    <w:rsid w:val="000F17D4"/>
    <w:rsid w:val="000F212A"/>
    <w:rsid w:val="000F234D"/>
    <w:rsid w:val="001049CC"/>
    <w:rsid w:val="0010572A"/>
    <w:rsid w:val="0011171D"/>
    <w:rsid w:val="00111B74"/>
    <w:rsid w:val="001124FC"/>
    <w:rsid w:val="001127A0"/>
    <w:rsid w:val="00112B33"/>
    <w:rsid w:val="00112ED5"/>
    <w:rsid w:val="0012133E"/>
    <w:rsid w:val="001224A8"/>
    <w:rsid w:val="00122AD6"/>
    <w:rsid w:val="00122BA7"/>
    <w:rsid w:val="001257B0"/>
    <w:rsid w:val="00125A91"/>
    <w:rsid w:val="00131C3A"/>
    <w:rsid w:val="001321AC"/>
    <w:rsid w:val="001354D6"/>
    <w:rsid w:val="001357C1"/>
    <w:rsid w:val="001402DF"/>
    <w:rsid w:val="00141591"/>
    <w:rsid w:val="001448BB"/>
    <w:rsid w:val="00145442"/>
    <w:rsid w:val="0015057C"/>
    <w:rsid w:val="001553CA"/>
    <w:rsid w:val="0015579D"/>
    <w:rsid w:val="0015657B"/>
    <w:rsid w:val="00156E9E"/>
    <w:rsid w:val="00157A16"/>
    <w:rsid w:val="00161774"/>
    <w:rsid w:val="001621FD"/>
    <w:rsid w:val="00162EBC"/>
    <w:rsid w:val="0016603E"/>
    <w:rsid w:val="001667CE"/>
    <w:rsid w:val="00167D3B"/>
    <w:rsid w:val="001739AF"/>
    <w:rsid w:val="001754D0"/>
    <w:rsid w:val="00175B28"/>
    <w:rsid w:val="00177F59"/>
    <w:rsid w:val="001838BC"/>
    <w:rsid w:val="00186474"/>
    <w:rsid w:val="00186E61"/>
    <w:rsid w:val="00187099"/>
    <w:rsid w:val="00187632"/>
    <w:rsid w:val="00190317"/>
    <w:rsid w:val="001904DC"/>
    <w:rsid w:val="00191966"/>
    <w:rsid w:val="001929DA"/>
    <w:rsid w:val="001935B1"/>
    <w:rsid w:val="0019595A"/>
    <w:rsid w:val="00195F05"/>
    <w:rsid w:val="0019696F"/>
    <w:rsid w:val="00197C7B"/>
    <w:rsid w:val="00197CB2"/>
    <w:rsid w:val="001A12CE"/>
    <w:rsid w:val="001A1850"/>
    <w:rsid w:val="001A4938"/>
    <w:rsid w:val="001B1F9D"/>
    <w:rsid w:val="001B71E0"/>
    <w:rsid w:val="001B7630"/>
    <w:rsid w:val="001B797C"/>
    <w:rsid w:val="001C14FF"/>
    <w:rsid w:val="001C2095"/>
    <w:rsid w:val="001C54B8"/>
    <w:rsid w:val="001C63FF"/>
    <w:rsid w:val="001D2AC6"/>
    <w:rsid w:val="001D479A"/>
    <w:rsid w:val="001D4C22"/>
    <w:rsid w:val="001D6BCA"/>
    <w:rsid w:val="001E21FF"/>
    <w:rsid w:val="001E5259"/>
    <w:rsid w:val="001E5A06"/>
    <w:rsid w:val="001E6C52"/>
    <w:rsid w:val="001E7886"/>
    <w:rsid w:val="001F1AD0"/>
    <w:rsid w:val="001F1CEB"/>
    <w:rsid w:val="001F21FF"/>
    <w:rsid w:val="001F2607"/>
    <w:rsid w:val="001F34F7"/>
    <w:rsid w:val="001F35B6"/>
    <w:rsid w:val="001F4C88"/>
    <w:rsid w:val="001F6F64"/>
    <w:rsid w:val="001F7CFF"/>
    <w:rsid w:val="00201126"/>
    <w:rsid w:val="00204B96"/>
    <w:rsid w:val="00205137"/>
    <w:rsid w:val="0021159B"/>
    <w:rsid w:val="00211657"/>
    <w:rsid w:val="00211813"/>
    <w:rsid w:val="002142CE"/>
    <w:rsid w:val="00214C7E"/>
    <w:rsid w:val="00215C7A"/>
    <w:rsid w:val="0021745D"/>
    <w:rsid w:val="002178A0"/>
    <w:rsid w:val="00217E83"/>
    <w:rsid w:val="00223380"/>
    <w:rsid w:val="00223AD2"/>
    <w:rsid w:val="00223DA8"/>
    <w:rsid w:val="0022582F"/>
    <w:rsid w:val="00225FF3"/>
    <w:rsid w:val="0022627C"/>
    <w:rsid w:val="0022790C"/>
    <w:rsid w:val="002310B5"/>
    <w:rsid w:val="00235617"/>
    <w:rsid w:val="0023644F"/>
    <w:rsid w:val="00237EA0"/>
    <w:rsid w:val="00254DCE"/>
    <w:rsid w:val="002557D0"/>
    <w:rsid w:val="00255BA3"/>
    <w:rsid w:val="00256AED"/>
    <w:rsid w:val="00257DEB"/>
    <w:rsid w:val="00261210"/>
    <w:rsid w:val="00261C75"/>
    <w:rsid w:val="00262900"/>
    <w:rsid w:val="0026323E"/>
    <w:rsid w:val="00266A6A"/>
    <w:rsid w:val="00267819"/>
    <w:rsid w:val="00267A81"/>
    <w:rsid w:val="00271EB8"/>
    <w:rsid w:val="00272741"/>
    <w:rsid w:val="002762E8"/>
    <w:rsid w:val="00277CA7"/>
    <w:rsid w:val="0028138B"/>
    <w:rsid w:val="00281EDD"/>
    <w:rsid w:val="00282B54"/>
    <w:rsid w:val="00290031"/>
    <w:rsid w:val="002904D3"/>
    <w:rsid w:val="00291858"/>
    <w:rsid w:val="00291F24"/>
    <w:rsid w:val="00292762"/>
    <w:rsid w:val="00296F9C"/>
    <w:rsid w:val="0029792D"/>
    <w:rsid w:val="002A0F3D"/>
    <w:rsid w:val="002A2FFE"/>
    <w:rsid w:val="002A3F60"/>
    <w:rsid w:val="002A46E4"/>
    <w:rsid w:val="002A51B1"/>
    <w:rsid w:val="002A5824"/>
    <w:rsid w:val="002A5E30"/>
    <w:rsid w:val="002A7148"/>
    <w:rsid w:val="002A7332"/>
    <w:rsid w:val="002B10D2"/>
    <w:rsid w:val="002B25C9"/>
    <w:rsid w:val="002B5B6B"/>
    <w:rsid w:val="002C007C"/>
    <w:rsid w:val="002C0E55"/>
    <w:rsid w:val="002C1A9F"/>
    <w:rsid w:val="002C2A95"/>
    <w:rsid w:val="002C3E32"/>
    <w:rsid w:val="002C3FB5"/>
    <w:rsid w:val="002C4014"/>
    <w:rsid w:val="002C4924"/>
    <w:rsid w:val="002C6D92"/>
    <w:rsid w:val="002D10E3"/>
    <w:rsid w:val="002D23AB"/>
    <w:rsid w:val="002D3CFE"/>
    <w:rsid w:val="002D3EE0"/>
    <w:rsid w:val="002D5C3A"/>
    <w:rsid w:val="002D737B"/>
    <w:rsid w:val="002E0E93"/>
    <w:rsid w:val="002E28B3"/>
    <w:rsid w:val="002E2A2C"/>
    <w:rsid w:val="002E319E"/>
    <w:rsid w:val="002E3C89"/>
    <w:rsid w:val="002E49FC"/>
    <w:rsid w:val="002F030B"/>
    <w:rsid w:val="002F09CC"/>
    <w:rsid w:val="002F1C26"/>
    <w:rsid w:val="002F22E3"/>
    <w:rsid w:val="002F6901"/>
    <w:rsid w:val="003058D3"/>
    <w:rsid w:val="00305C05"/>
    <w:rsid w:val="00307360"/>
    <w:rsid w:val="00310126"/>
    <w:rsid w:val="00312C10"/>
    <w:rsid w:val="003136E6"/>
    <w:rsid w:val="00314DF9"/>
    <w:rsid w:val="00315227"/>
    <w:rsid w:val="00321431"/>
    <w:rsid w:val="003262F5"/>
    <w:rsid w:val="00327E36"/>
    <w:rsid w:val="003301E5"/>
    <w:rsid w:val="00343B06"/>
    <w:rsid w:val="0034558C"/>
    <w:rsid w:val="003466C9"/>
    <w:rsid w:val="00347570"/>
    <w:rsid w:val="00351B0D"/>
    <w:rsid w:val="0035227E"/>
    <w:rsid w:val="00354E24"/>
    <w:rsid w:val="00356D2B"/>
    <w:rsid w:val="00357918"/>
    <w:rsid w:val="003600CD"/>
    <w:rsid w:val="0036405A"/>
    <w:rsid w:val="00364DC3"/>
    <w:rsid w:val="00373361"/>
    <w:rsid w:val="003733A3"/>
    <w:rsid w:val="003734B8"/>
    <w:rsid w:val="0037437E"/>
    <w:rsid w:val="00374F18"/>
    <w:rsid w:val="003762EE"/>
    <w:rsid w:val="00380191"/>
    <w:rsid w:val="00380545"/>
    <w:rsid w:val="00380F68"/>
    <w:rsid w:val="00382634"/>
    <w:rsid w:val="00383C99"/>
    <w:rsid w:val="0038590F"/>
    <w:rsid w:val="00393ACF"/>
    <w:rsid w:val="00394ECE"/>
    <w:rsid w:val="003A23C8"/>
    <w:rsid w:val="003A652A"/>
    <w:rsid w:val="003B320B"/>
    <w:rsid w:val="003B4E0A"/>
    <w:rsid w:val="003B5F23"/>
    <w:rsid w:val="003B728D"/>
    <w:rsid w:val="003C3292"/>
    <w:rsid w:val="003C40F8"/>
    <w:rsid w:val="003C49BF"/>
    <w:rsid w:val="003C59E2"/>
    <w:rsid w:val="003D2DF0"/>
    <w:rsid w:val="003D3989"/>
    <w:rsid w:val="003D71DF"/>
    <w:rsid w:val="003D73ED"/>
    <w:rsid w:val="003D7A69"/>
    <w:rsid w:val="003E02C1"/>
    <w:rsid w:val="003E1893"/>
    <w:rsid w:val="003F6CA8"/>
    <w:rsid w:val="003F6CBB"/>
    <w:rsid w:val="00400C14"/>
    <w:rsid w:val="00402DFB"/>
    <w:rsid w:val="0040674A"/>
    <w:rsid w:val="00407920"/>
    <w:rsid w:val="0041231F"/>
    <w:rsid w:val="004153B9"/>
    <w:rsid w:val="00423B41"/>
    <w:rsid w:val="00430347"/>
    <w:rsid w:val="00431775"/>
    <w:rsid w:val="00432EEB"/>
    <w:rsid w:val="0043398D"/>
    <w:rsid w:val="00434EF4"/>
    <w:rsid w:val="00435B2E"/>
    <w:rsid w:val="00435BA2"/>
    <w:rsid w:val="004364CA"/>
    <w:rsid w:val="00436702"/>
    <w:rsid w:val="00436DF7"/>
    <w:rsid w:val="00437B2B"/>
    <w:rsid w:val="00441A9B"/>
    <w:rsid w:val="004448D3"/>
    <w:rsid w:val="00445F7E"/>
    <w:rsid w:val="004475F9"/>
    <w:rsid w:val="00447904"/>
    <w:rsid w:val="004508FB"/>
    <w:rsid w:val="0045338D"/>
    <w:rsid w:val="00455FDA"/>
    <w:rsid w:val="00460A7C"/>
    <w:rsid w:val="00461260"/>
    <w:rsid w:val="0046263C"/>
    <w:rsid w:val="00467103"/>
    <w:rsid w:val="004779BA"/>
    <w:rsid w:val="00484E5B"/>
    <w:rsid w:val="004870ED"/>
    <w:rsid w:val="00487CEB"/>
    <w:rsid w:val="0049146D"/>
    <w:rsid w:val="004955B7"/>
    <w:rsid w:val="00495C82"/>
    <w:rsid w:val="004A494C"/>
    <w:rsid w:val="004A6212"/>
    <w:rsid w:val="004A6328"/>
    <w:rsid w:val="004A63BD"/>
    <w:rsid w:val="004B1663"/>
    <w:rsid w:val="004B1B2E"/>
    <w:rsid w:val="004B55C4"/>
    <w:rsid w:val="004B5EE0"/>
    <w:rsid w:val="004B75C9"/>
    <w:rsid w:val="004C2831"/>
    <w:rsid w:val="004C3EAE"/>
    <w:rsid w:val="004C5844"/>
    <w:rsid w:val="004D2A07"/>
    <w:rsid w:val="004D6BBE"/>
    <w:rsid w:val="004E0816"/>
    <w:rsid w:val="004E7FC2"/>
    <w:rsid w:val="004F315C"/>
    <w:rsid w:val="004F7BF6"/>
    <w:rsid w:val="00503C74"/>
    <w:rsid w:val="005046A3"/>
    <w:rsid w:val="005113E5"/>
    <w:rsid w:val="005120AF"/>
    <w:rsid w:val="00513EED"/>
    <w:rsid w:val="00515570"/>
    <w:rsid w:val="00515FBE"/>
    <w:rsid w:val="00516312"/>
    <w:rsid w:val="00521349"/>
    <w:rsid w:val="00523749"/>
    <w:rsid w:val="00524D8E"/>
    <w:rsid w:val="00525908"/>
    <w:rsid w:val="00527FAC"/>
    <w:rsid w:val="00531460"/>
    <w:rsid w:val="00531D3D"/>
    <w:rsid w:val="0053269F"/>
    <w:rsid w:val="00532982"/>
    <w:rsid w:val="005330DD"/>
    <w:rsid w:val="00533ED0"/>
    <w:rsid w:val="00537BC0"/>
    <w:rsid w:val="00537BCA"/>
    <w:rsid w:val="00540423"/>
    <w:rsid w:val="005479B5"/>
    <w:rsid w:val="00550417"/>
    <w:rsid w:val="00551C18"/>
    <w:rsid w:val="00553979"/>
    <w:rsid w:val="005544AF"/>
    <w:rsid w:val="00555F60"/>
    <w:rsid w:val="005633F6"/>
    <w:rsid w:val="005674CE"/>
    <w:rsid w:val="00573B9C"/>
    <w:rsid w:val="00575E2D"/>
    <w:rsid w:val="00576C01"/>
    <w:rsid w:val="0059083A"/>
    <w:rsid w:val="00590BC2"/>
    <w:rsid w:val="005A0FC3"/>
    <w:rsid w:val="005A39DE"/>
    <w:rsid w:val="005A45B2"/>
    <w:rsid w:val="005B09ED"/>
    <w:rsid w:val="005B1346"/>
    <w:rsid w:val="005B15C3"/>
    <w:rsid w:val="005B4F6E"/>
    <w:rsid w:val="005B5A9A"/>
    <w:rsid w:val="005B690D"/>
    <w:rsid w:val="005C3093"/>
    <w:rsid w:val="005C745D"/>
    <w:rsid w:val="005C78CB"/>
    <w:rsid w:val="005D15B6"/>
    <w:rsid w:val="005D19C2"/>
    <w:rsid w:val="005D260D"/>
    <w:rsid w:val="005D6728"/>
    <w:rsid w:val="005D6791"/>
    <w:rsid w:val="005E27E6"/>
    <w:rsid w:val="005F0B4E"/>
    <w:rsid w:val="005F1702"/>
    <w:rsid w:val="005F1F7A"/>
    <w:rsid w:val="005F1FE9"/>
    <w:rsid w:val="005F42FD"/>
    <w:rsid w:val="005F4A11"/>
    <w:rsid w:val="005F4DA8"/>
    <w:rsid w:val="005F5B22"/>
    <w:rsid w:val="005F7FE6"/>
    <w:rsid w:val="00600367"/>
    <w:rsid w:val="00607297"/>
    <w:rsid w:val="0061189C"/>
    <w:rsid w:val="00611DE2"/>
    <w:rsid w:val="006142A2"/>
    <w:rsid w:val="0061686B"/>
    <w:rsid w:val="00617C30"/>
    <w:rsid w:val="00621913"/>
    <w:rsid w:val="00624C6D"/>
    <w:rsid w:val="00633B26"/>
    <w:rsid w:val="00633E91"/>
    <w:rsid w:val="00634A0E"/>
    <w:rsid w:val="00643F10"/>
    <w:rsid w:val="00644BF5"/>
    <w:rsid w:val="00644DB4"/>
    <w:rsid w:val="00645C80"/>
    <w:rsid w:val="00646F69"/>
    <w:rsid w:val="00650303"/>
    <w:rsid w:val="00656871"/>
    <w:rsid w:val="00657CD5"/>
    <w:rsid w:val="006613C1"/>
    <w:rsid w:val="006625C2"/>
    <w:rsid w:val="00666F6E"/>
    <w:rsid w:val="0066739D"/>
    <w:rsid w:val="00667AF0"/>
    <w:rsid w:val="00673BFD"/>
    <w:rsid w:val="006756E0"/>
    <w:rsid w:val="00675F1D"/>
    <w:rsid w:val="00676449"/>
    <w:rsid w:val="0067727E"/>
    <w:rsid w:val="0068087F"/>
    <w:rsid w:val="00681885"/>
    <w:rsid w:val="0068409B"/>
    <w:rsid w:val="006854E1"/>
    <w:rsid w:val="00690079"/>
    <w:rsid w:val="0069070F"/>
    <w:rsid w:val="00692226"/>
    <w:rsid w:val="0069344D"/>
    <w:rsid w:val="00693AB5"/>
    <w:rsid w:val="00693ED8"/>
    <w:rsid w:val="006940A8"/>
    <w:rsid w:val="0069415E"/>
    <w:rsid w:val="00695329"/>
    <w:rsid w:val="00695DB6"/>
    <w:rsid w:val="00695E07"/>
    <w:rsid w:val="00696515"/>
    <w:rsid w:val="00697420"/>
    <w:rsid w:val="00697879"/>
    <w:rsid w:val="00697F5A"/>
    <w:rsid w:val="006A2944"/>
    <w:rsid w:val="006A2E23"/>
    <w:rsid w:val="006A5F49"/>
    <w:rsid w:val="006A689D"/>
    <w:rsid w:val="006A695E"/>
    <w:rsid w:val="006A728A"/>
    <w:rsid w:val="006B05B4"/>
    <w:rsid w:val="006B25C1"/>
    <w:rsid w:val="006B7CC8"/>
    <w:rsid w:val="006C4AFC"/>
    <w:rsid w:val="006C74D5"/>
    <w:rsid w:val="006D008F"/>
    <w:rsid w:val="006D47A3"/>
    <w:rsid w:val="006D57FC"/>
    <w:rsid w:val="006D59AE"/>
    <w:rsid w:val="006E450C"/>
    <w:rsid w:val="006E5871"/>
    <w:rsid w:val="006E7306"/>
    <w:rsid w:val="006E73B9"/>
    <w:rsid w:val="006F288E"/>
    <w:rsid w:val="006F42D5"/>
    <w:rsid w:val="006F45AD"/>
    <w:rsid w:val="006F55E6"/>
    <w:rsid w:val="006F6A45"/>
    <w:rsid w:val="006F6A51"/>
    <w:rsid w:val="006F78EE"/>
    <w:rsid w:val="00705C92"/>
    <w:rsid w:val="00705F7A"/>
    <w:rsid w:val="00707CA2"/>
    <w:rsid w:val="00712C24"/>
    <w:rsid w:val="0071568C"/>
    <w:rsid w:val="00716735"/>
    <w:rsid w:val="007169D9"/>
    <w:rsid w:val="00721330"/>
    <w:rsid w:val="007229A0"/>
    <w:rsid w:val="007242B8"/>
    <w:rsid w:val="007243F7"/>
    <w:rsid w:val="007261C6"/>
    <w:rsid w:val="007322AE"/>
    <w:rsid w:val="0073608C"/>
    <w:rsid w:val="0073632D"/>
    <w:rsid w:val="00736F8A"/>
    <w:rsid w:val="00740D28"/>
    <w:rsid w:val="007508F6"/>
    <w:rsid w:val="00751EDE"/>
    <w:rsid w:val="00755D69"/>
    <w:rsid w:val="00756D17"/>
    <w:rsid w:val="00760FDE"/>
    <w:rsid w:val="00761024"/>
    <w:rsid w:val="0076200E"/>
    <w:rsid w:val="0076236B"/>
    <w:rsid w:val="00762D47"/>
    <w:rsid w:val="00763299"/>
    <w:rsid w:val="00764BDF"/>
    <w:rsid w:val="00765B40"/>
    <w:rsid w:val="00770EF1"/>
    <w:rsid w:val="00771701"/>
    <w:rsid w:val="007770F6"/>
    <w:rsid w:val="00780867"/>
    <w:rsid w:val="00780F6B"/>
    <w:rsid w:val="00782290"/>
    <w:rsid w:val="00782A92"/>
    <w:rsid w:val="007837D1"/>
    <w:rsid w:val="007845B7"/>
    <w:rsid w:val="007845C8"/>
    <w:rsid w:val="00784AEF"/>
    <w:rsid w:val="007859E1"/>
    <w:rsid w:val="00790B71"/>
    <w:rsid w:val="007916F3"/>
    <w:rsid w:val="00791E43"/>
    <w:rsid w:val="00792BB3"/>
    <w:rsid w:val="007958CC"/>
    <w:rsid w:val="007A0606"/>
    <w:rsid w:val="007A5D8C"/>
    <w:rsid w:val="007B3779"/>
    <w:rsid w:val="007B4F02"/>
    <w:rsid w:val="007B510D"/>
    <w:rsid w:val="007B5CEC"/>
    <w:rsid w:val="007B7769"/>
    <w:rsid w:val="007C20E1"/>
    <w:rsid w:val="007C30C1"/>
    <w:rsid w:val="007C7EAE"/>
    <w:rsid w:val="007D18D7"/>
    <w:rsid w:val="007D24D1"/>
    <w:rsid w:val="007D35EB"/>
    <w:rsid w:val="007D377C"/>
    <w:rsid w:val="007D399B"/>
    <w:rsid w:val="007D73D3"/>
    <w:rsid w:val="007D7F92"/>
    <w:rsid w:val="007E0797"/>
    <w:rsid w:val="007E0B19"/>
    <w:rsid w:val="007E5397"/>
    <w:rsid w:val="007F3D23"/>
    <w:rsid w:val="007F3EBC"/>
    <w:rsid w:val="007F52BD"/>
    <w:rsid w:val="00800003"/>
    <w:rsid w:val="0080260A"/>
    <w:rsid w:val="00802E8A"/>
    <w:rsid w:val="00804BFB"/>
    <w:rsid w:val="00804F37"/>
    <w:rsid w:val="00806401"/>
    <w:rsid w:val="008106E3"/>
    <w:rsid w:val="00811B95"/>
    <w:rsid w:val="0081297F"/>
    <w:rsid w:val="0081384E"/>
    <w:rsid w:val="00815F31"/>
    <w:rsid w:val="00817BA8"/>
    <w:rsid w:val="008201A3"/>
    <w:rsid w:val="00824B11"/>
    <w:rsid w:val="008270A9"/>
    <w:rsid w:val="00827198"/>
    <w:rsid w:val="00841163"/>
    <w:rsid w:val="00843AD6"/>
    <w:rsid w:val="0084448B"/>
    <w:rsid w:val="00844E96"/>
    <w:rsid w:val="008451F0"/>
    <w:rsid w:val="00847390"/>
    <w:rsid w:val="00847DF6"/>
    <w:rsid w:val="00860228"/>
    <w:rsid w:val="00861364"/>
    <w:rsid w:val="00861518"/>
    <w:rsid w:val="00861640"/>
    <w:rsid w:val="00861D51"/>
    <w:rsid w:val="00864A2F"/>
    <w:rsid w:val="00864B87"/>
    <w:rsid w:val="00864DB3"/>
    <w:rsid w:val="008721A2"/>
    <w:rsid w:val="00872D22"/>
    <w:rsid w:val="00872D2F"/>
    <w:rsid w:val="00873563"/>
    <w:rsid w:val="00874EC1"/>
    <w:rsid w:val="008757ED"/>
    <w:rsid w:val="00880C69"/>
    <w:rsid w:val="00886480"/>
    <w:rsid w:val="0089029C"/>
    <w:rsid w:val="00890C37"/>
    <w:rsid w:val="00891BF9"/>
    <w:rsid w:val="008922FB"/>
    <w:rsid w:val="00894B85"/>
    <w:rsid w:val="0089604B"/>
    <w:rsid w:val="008964DD"/>
    <w:rsid w:val="008A1048"/>
    <w:rsid w:val="008A18A8"/>
    <w:rsid w:val="008A5CB5"/>
    <w:rsid w:val="008B17B7"/>
    <w:rsid w:val="008B3F08"/>
    <w:rsid w:val="008B44AF"/>
    <w:rsid w:val="008B6BB3"/>
    <w:rsid w:val="008C076E"/>
    <w:rsid w:val="008C08D6"/>
    <w:rsid w:val="008C28BC"/>
    <w:rsid w:val="008C52D0"/>
    <w:rsid w:val="008D1603"/>
    <w:rsid w:val="008D1DDC"/>
    <w:rsid w:val="008E183F"/>
    <w:rsid w:val="008E204C"/>
    <w:rsid w:val="008E25C1"/>
    <w:rsid w:val="008E4532"/>
    <w:rsid w:val="008E57FB"/>
    <w:rsid w:val="008F0175"/>
    <w:rsid w:val="008F0EF4"/>
    <w:rsid w:val="008F24EC"/>
    <w:rsid w:val="008F43B7"/>
    <w:rsid w:val="008F4839"/>
    <w:rsid w:val="008F4C0B"/>
    <w:rsid w:val="008F6E31"/>
    <w:rsid w:val="00900BA9"/>
    <w:rsid w:val="00903125"/>
    <w:rsid w:val="00906BE6"/>
    <w:rsid w:val="0091413E"/>
    <w:rsid w:val="00917BCC"/>
    <w:rsid w:val="009201CA"/>
    <w:rsid w:val="00920676"/>
    <w:rsid w:val="009211ED"/>
    <w:rsid w:val="00923BC1"/>
    <w:rsid w:val="00931A47"/>
    <w:rsid w:val="00931F15"/>
    <w:rsid w:val="00937BDF"/>
    <w:rsid w:val="00942019"/>
    <w:rsid w:val="00942FDF"/>
    <w:rsid w:val="00947762"/>
    <w:rsid w:val="00952056"/>
    <w:rsid w:val="00952FDD"/>
    <w:rsid w:val="00953A83"/>
    <w:rsid w:val="0095425C"/>
    <w:rsid w:val="009543E6"/>
    <w:rsid w:val="00954938"/>
    <w:rsid w:val="00955BFE"/>
    <w:rsid w:val="009561A7"/>
    <w:rsid w:val="00961B15"/>
    <w:rsid w:val="00966377"/>
    <w:rsid w:val="009667CA"/>
    <w:rsid w:val="0096707A"/>
    <w:rsid w:val="00971C99"/>
    <w:rsid w:val="00972AA7"/>
    <w:rsid w:val="00973B2E"/>
    <w:rsid w:val="00974886"/>
    <w:rsid w:val="00976D13"/>
    <w:rsid w:val="00983059"/>
    <w:rsid w:val="009869AC"/>
    <w:rsid w:val="0098787C"/>
    <w:rsid w:val="009957DD"/>
    <w:rsid w:val="009967C7"/>
    <w:rsid w:val="00996C80"/>
    <w:rsid w:val="00997478"/>
    <w:rsid w:val="00997880"/>
    <w:rsid w:val="009A0760"/>
    <w:rsid w:val="009A19C6"/>
    <w:rsid w:val="009A3050"/>
    <w:rsid w:val="009A4815"/>
    <w:rsid w:val="009A6FA9"/>
    <w:rsid w:val="009A70F9"/>
    <w:rsid w:val="009B5851"/>
    <w:rsid w:val="009B6B72"/>
    <w:rsid w:val="009C0572"/>
    <w:rsid w:val="009C0E60"/>
    <w:rsid w:val="009C6A54"/>
    <w:rsid w:val="009C6FA5"/>
    <w:rsid w:val="009D305C"/>
    <w:rsid w:val="009D6036"/>
    <w:rsid w:val="009D6403"/>
    <w:rsid w:val="009E0139"/>
    <w:rsid w:val="009E0FCB"/>
    <w:rsid w:val="009E4FC5"/>
    <w:rsid w:val="009E6B80"/>
    <w:rsid w:val="009F1369"/>
    <w:rsid w:val="009F1CC3"/>
    <w:rsid w:val="009F27A7"/>
    <w:rsid w:val="009F2D3B"/>
    <w:rsid w:val="009F2DD6"/>
    <w:rsid w:val="009F35EF"/>
    <w:rsid w:val="009F3E67"/>
    <w:rsid w:val="009F6D92"/>
    <w:rsid w:val="009F7051"/>
    <w:rsid w:val="00A01A25"/>
    <w:rsid w:val="00A03DA5"/>
    <w:rsid w:val="00A04A62"/>
    <w:rsid w:val="00A0712B"/>
    <w:rsid w:val="00A10AFF"/>
    <w:rsid w:val="00A10DCA"/>
    <w:rsid w:val="00A10DE4"/>
    <w:rsid w:val="00A10EB5"/>
    <w:rsid w:val="00A14B89"/>
    <w:rsid w:val="00A14E1E"/>
    <w:rsid w:val="00A14E66"/>
    <w:rsid w:val="00A20074"/>
    <w:rsid w:val="00A216B3"/>
    <w:rsid w:val="00A247A9"/>
    <w:rsid w:val="00A264CA"/>
    <w:rsid w:val="00A3000E"/>
    <w:rsid w:val="00A301C2"/>
    <w:rsid w:val="00A32D1A"/>
    <w:rsid w:val="00A36451"/>
    <w:rsid w:val="00A371CF"/>
    <w:rsid w:val="00A375D5"/>
    <w:rsid w:val="00A42448"/>
    <w:rsid w:val="00A4558B"/>
    <w:rsid w:val="00A50B75"/>
    <w:rsid w:val="00A52B3A"/>
    <w:rsid w:val="00A52DDE"/>
    <w:rsid w:val="00A53228"/>
    <w:rsid w:val="00A53673"/>
    <w:rsid w:val="00A5463E"/>
    <w:rsid w:val="00A55764"/>
    <w:rsid w:val="00A564D6"/>
    <w:rsid w:val="00A6074B"/>
    <w:rsid w:val="00A60960"/>
    <w:rsid w:val="00A61C91"/>
    <w:rsid w:val="00A634BF"/>
    <w:rsid w:val="00A66276"/>
    <w:rsid w:val="00A70FA0"/>
    <w:rsid w:val="00A7260B"/>
    <w:rsid w:val="00A74FCD"/>
    <w:rsid w:val="00A764E2"/>
    <w:rsid w:val="00A76940"/>
    <w:rsid w:val="00A76FA7"/>
    <w:rsid w:val="00A807B1"/>
    <w:rsid w:val="00A84A32"/>
    <w:rsid w:val="00A93189"/>
    <w:rsid w:val="00A957E8"/>
    <w:rsid w:val="00A95947"/>
    <w:rsid w:val="00A9670B"/>
    <w:rsid w:val="00AA73C8"/>
    <w:rsid w:val="00AC0165"/>
    <w:rsid w:val="00AC0DD1"/>
    <w:rsid w:val="00AC3F03"/>
    <w:rsid w:val="00AC6A9A"/>
    <w:rsid w:val="00AC7A4E"/>
    <w:rsid w:val="00AD219B"/>
    <w:rsid w:val="00AD400A"/>
    <w:rsid w:val="00AD7EDC"/>
    <w:rsid w:val="00AE0CA6"/>
    <w:rsid w:val="00AE79A3"/>
    <w:rsid w:val="00AF08E9"/>
    <w:rsid w:val="00AF3B47"/>
    <w:rsid w:val="00AF3C9D"/>
    <w:rsid w:val="00AF52EF"/>
    <w:rsid w:val="00AF6D49"/>
    <w:rsid w:val="00B01A85"/>
    <w:rsid w:val="00B0210B"/>
    <w:rsid w:val="00B024F0"/>
    <w:rsid w:val="00B05C84"/>
    <w:rsid w:val="00B06590"/>
    <w:rsid w:val="00B07388"/>
    <w:rsid w:val="00B112DC"/>
    <w:rsid w:val="00B12F15"/>
    <w:rsid w:val="00B13E8E"/>
    <w:rsid w:val="00B1699F"/>
    <w:rsid w:val="00B16BAF"/>
    <w:rsid w:val="00B17E5E"/>
    <w:rsid w:val="00B23BEC"/>
    <w:rsid w:val="00B241B7"/>
    <w:rsid w:val="00B26A07"/>
    <w:rsid w:val="00B27B0B"/>
    <w:rsid w:val="00B41201"/>
    <w:rsid w:val="00B44D57"/>
    <w:rsid w:val="00B4782B"/>
    <w:rsid w:val="00B50790"/>
    <w:rsid w:val="00B56694"/>
    <w:rsid w:val="00B6279C"/>
    <w:rsid w:val="00B6715C"/>
    <w:rsid w:val="00B70166"/>
    <w:rsid w:val="00B729E0"/>
    <w:rsid w:val="00B74071"/>
    <w:rsid w:val="00B779E1"/>
    <w:rsid w:val="00B810E3"/>
    <w:rsid w:val="00B8404C"/>
    <w:rsid w:val="00B84378"/>
    <w:rsid w:val="00B846D0"/>
    <w:rsid w:val="00B85D89"/>
    <w:rsid w:val="00B924CD"/>
    <w:rsid w:val="00B94572"/>
    <w:rsid w:val="00B94B38"/>
    <w:rsid w:val="00B96E8C"/>
    <w:rsid w:val="00BA42D7"/>
    <w:rsid w:val="00BB1CED"/>
    <w:rsid w:val="00BB2A22"/>
    <w:rsid w:val="00BB5740"/>
    <w:rsid w:val="00BB59DB"/>
    <w:rsid w:val="00BB78B3"/>
    <w:rsid w:val="00BB7D52"/>
    <w:rsid w:val="00BC204F"/>
    <w:rsid w:val="00BC35BC"/>
    <w:rsid w:val="00BC47A4"/>
    <w:rsid w:val="00BC508D"/>
    <w:rsid w:val="00BD2721"/>
    <w:rsid w:val="00BD291A"/>
    <w:rsid w:val="00BD2E25"/>
    <w:rsid w:val="00BD34A4"/>
    <w:rsid w:val="00BD395C"/>
    <w:rsid w:val="00BE0996"/>
    <w:rsid w:val="00BE30EC"/>
    <w:rsid w:val="00BE4455"/>
    <w:rsid w:val="00BF11BA"/>
    <w:rsid w:val="00BF2A6D"/>
    <w:rsid w:val="00BF3EEE"/>
    <w:rsid w:val="00BF4BD6"/>
    <w:rsid w:val="00C00954"/>
    <w:rsid w:val="00C0118C"/>
    <w:rsid w:val="00C030EF"/>
    <w:rsid w:val="00C0671A"/>
    <w:rsid w:val="00C077F3"/>
    <w:rsid w:val="00C079C6"/>
    <w:rsid w:val="00C10C00"/>
    <w:rsid w:val="00C13654"/>
    <w:rsid w:val="00C137DE"/>
    <w:rsid w:val="00C20D33"/>
    <w:rsid w:val="00C22181"/>
    <w:rsid w:val="00C24A06"/>
    <w:rsid w:val="00C24C0F"/>
    <w:rsid w:val="00C30CBA"/>
    <w:rsid w:val="00C31907"/>
    <w:rsid w:val="00C34C57"/>
    <w:rsid w:val="00C3546A"/>
    <w:rsid w:val="00C37962"/>
    <w:rsid w:val="00C402D6"/>
    <w:rsid w:val="00C40471"/>
    <w:rsid w:val="00C42206"/>
    <w:rsid w:val="00C4242E"/>
    <w:rsid w:val="00C43F94"/>
    <w:rsid w:val="00C45E0C"/>
    <w:rsid w:val="00C4758C"/>
    <w:rsid w:val="00C515E0"/>
    <w:rsid w:val="00C522CF"/>
    <w:rsid w:val="00C523FB"/>
    <w:rsid w:val="00C55D9F"/>
    <w:rsid w:val="00C61491"/>
    <w:rsid w:val="00C63CE0"/>
    <w:rsid w:val="00C65A35"/>
    <w:rsid w:val="00C6658F"/>
    <w:rsid w:val="00C6663F"/>
    <w:rsid w:val="00C66F43"/>
    <w:rsid w:val="00C70A4B"/>
    <w:rsid w:val="00C718F7"/>
    <w:rsid w:val="00C74C38"/>
    <w:rsid w:val="00C77F76"/>
    <w:rsid w:val="00C80A0B"/>
    <w:rsid w:val="00C87AAB"/>
    <w:rsid w:val="00C92109"/>
    <w:rsid w:val="00C934FD"/>
    <w:rsid w:val="00C9742E"/>
    <w:rsid w:val="00CA08D5"/>
    <w:rsid w:val="00CA1E9D"/>
    <w:rsid w:val="00CA22A2"/>
    <w:rsid w:val="00CA2556"/>
    <w:rsid w:val="00CA2671"/>
    <w:rsid w:val="00CA7EC7"/>
    <w:rsid w:val="00CB2D37"/>
    <w:rsid w:val="00CB6B07"/>
    <w:rsid w:val="00CB780E"/>
    <w:rsid w:val="00CB7D18"/>
    <w:rsid w:val="00CC2755"/>
    <w:rsid w:val="00CC5F83"/>
    <w:rsid w:val="00CC6C05"/>
    <w:rsid w:val="00CD0ABA"/>
    <w:rsid w:val="00CD21C0"/>
    <w:rsid w:val="00CD2A93"/>
    <w:rsid w:val="00CD59E3"/>
    <w:rsid w:val="00CD63D1"/>
    <w:rsid w:val="00CE0B97"/>
    <w:rsid w:val="00CE1C8A"/>
    <w:rsid w:val="00CE2DA5"/>
    <w:rsid w:val="00CF15FC"/>
    <w:rsid w:val="00CF49C5"/>
    <w:rsid w:val="00CF6D4A"/>
    <w:rsid w:val="00D003C8"/>
    <w:rsid w:val="00D034B4"/>
    <w:rsid w:val="00D04CD8"/>
    <w:rsid w:val="00D06237"/>
    <w:rsid w:val="00D07B8F"/>
    <w:rsid w:val="00D1242C"/>
    <w:rsid w:val="00D130BB"/>
    <w:rsid w:val="00D20945"/>
    <w:rsid w:val="00D20C61"/>
    <w:rsid w:val="00D231F2"/>
    <w:rsid w:val="00D30256"/>
    <w:rsid w:val="00D3052B"/>
    <w:rsid w:val="00D30886"/>
    <w:rsid w:val="00D3127B"/>
    <w:rsid w:val="00D33B17"/>
    <w:rsid w:val="00D343E5"/>
    <w:rsid w:val="00D35290"/>
    <w:rsid w:val="00D3557C"/>
    <w:rsid w:val="00D36360"/>
    <w:rsid w:val="00D36CE8"/>
    <w:rsid w:val="00D37588"/>
    <w:rsid w:val="00D406E9"/>
    <w:rsid w:val="00D413B6"/>
    <w:rsid w:val="00D45F47"/>
    <w:rsid w:val="00D50C1D"/>
    <w:rsid w:val="00D520E1"/>
    <w:rsid w:val="00D52A3E"/>
    <w:rsid w:val="00D57A43"/>
    <w:rsid w:val="00D608A2"/>
    <w:rsid w:val="00D61457"/>
    <w:rsid w:val="00D62A99"/>
    <w:rsid w:val="00D62EA1"/>
    <w:rsid w:val="00D66D44"/>
    <w:rsid w:val="00D677BD"/>
    <w:rsid w:val="00D711EE"/>
    <w:rsid w:val="00D73293"/>
    <w:rsid w:val="00D80483"/>
    <w:rsid w:val="00D81152"/>
    <w:rsid w:val="00D811C8"/>
    <w:rsid w:val="00D82636"/>
    <w:rsid w:val="00D8491E"/>
    <w:rsid w:val="00D84DD0"/>
    <w:rsid w:val="00D8703A"/>
    <w:rsid w:val="00D903E1"/>
    <w:rsid w:val="00D91120"/>
    <w:rsid w:val="00DA1324"/>
    <w:rsid w:val="00DA25F6"/>
    <w:rsid w:val="00DA2979"/>
    <w:rsid w:val="00DA31E0"/>
    <w:rsid w:val="00DA525B"/>
    <w:rsid w:val="00DB1444"/>
    <w:rsid w:val="00DB4158"/>
    <w:rsid w:val="00DB63EA"/>
    <w:rsid w:val="00DC0BD3"/>
    <w:rsid w:val="00DC3CD6"/>
    <w:rsid w:val="00DC42D0"/>
    <w:rsid w:val="00DC51A5"/>
    <w:rsid w:val="00DC6EBD"/>
    <w:rsid w:val="00DC77F6"/>
    <w:rsid w:val="00DD0D0E"/>
    <w:rsid w:val="00DD1625"/>
    <w:rsid w:val="00DD33EE"/>
    <w:rsid w:val="00DD3967"/>
    <w:rsid w:val="00DD42C3"/>
    <w:rsid w:val="00DD6495"/>
    <w:rsid w:val="00DD7442"/>
    <w:rsid w:val="00DE3E7C"/>
    <w:rsid w:val="00DE432F"/>
    <w:rsid w:val="00DE797D"/>
    <w:rsid w:val="00DF0CFF"/>
    <w:rsid w:val="00DF21DF"/>
    <w:rsid w:val="00DF2C2E"/>
    <w:rsid w:val="00DF4465"/>
    <w:rsid w:val="00DF744E"/>
    <w:rsid w:val="00E01626"/>
    <w:rsid w:val="00E01C17"/>
    <w:rsid w:val="00E020F3"/>
    <w:rsid w:val="00E02AFF"/>
    <w:rsid w:val="00E04112"/>
    <w:rsid w:val="00E04723"/>
    <w:rsid w:val="00E063A5"/>
    <w:rsid w:val="00E071BA"/>
    <w:rsid w:val="00E156B0"/>
    <w:rsid w:val="00E16B1F"/>
    <w:rsid w:val="00E17BF9"/>
    <w:rsid w:val="00E20031"/>
    <w:rsid w:val="00E2390C"/>
    <w:rsid w:val="00E2503B"/>
    <w:rsid w:val="00E2668A"/>
    <w:rsid w:val="00E272AB"/>
    <w:rsid w:val="00E3383E"/>
    <w:rsid w:val="00E41372"/>
    <w:rsid w:val="00E44427"/>
    <w:rsid w:val="00E45C0E"/>
    <w:rsid w:val="00E4698F"/>
    <w:rsid w:val="00E47939"/>
    <w:rsid w:val="00E53483"/>
    <w:rsid w:val="00E55DCF"/>
    <w:rsid w:val="00E55FE0"/>
    <w:rsid w:val="00E57839"/>
    <w:rsid w:val="00E60A3B"/>
    <w:rsid w:val="00E61B90"/>
    <w:rsid w:val="00E655F9"/>
    <w:rsid w:val="00E66662"/>
    <w:rsid w:val="00E71835"/>
    <w:rsid w:val="00E71D65"/>
    <w:rsid w:val="00E73B7C"/>
    <w:rsid w:val="00E81B05"/>
    <w:rsid w:val="00E820C6"/>
    <w:rsid w:val="00E839DA"/>
    <w:rsid w:val="00E842AD"/>
    <w:rsid w:val="00E8581D"/>
    <w:rsid w:val="00E85A6E"/>
    <w:rsid w:val="00E8755F"/>
    <w:rsid w:val="00E927C8"/>
    <w:rsid w:val="00E92B96"/>
    <w:rsid w:val="00E94780"/>
    <w:rsid w:val="00E94DE6"/>
    <w:rsid w:val="00E95A96"/>
    <w:rsid w:val="00E95B88"/>
    <w:rsid w:val="00E96CA1"/>
    <w:rsid w:val="00EA18B9"/>
    <w:rsid w:val="00EA1BFA"/>
    <w:rsid w:val="00EA216C"/>
    <w:rsid w:val="00EA3A32"/>
    <w:rsid w:val="00EB3735"/>
    <w:rsid w:val="00EB6061"/>
    <w:rsid w:val="00EC5B85"/>
    <w:rsid w:val="00ED0829"/>
    <w:rsid w:val="00ED1762"/>
    <w:rsid w:val="00ED1B2F"/>
    <w:rsid w:val="00ED303C"/>
    <w:rsid w:val="00ED706D"/>
    <w:rsid w:val="00EE0204"/>
    <w:rsid w:val="00EE07C9"/>
    <w:rsid w:val="00EE0FAB"/>
    <w:rsid w:val="00EE22D0"/>
    <w:rsid w:val="00EE2A3B"/>
    <w:rsid w:val="00EE65E7"/>
    <w:rsid w:val="00EF1406"/>
    <w:rsid w:val="00EF2136"/>
    <w:rsid w:val="00EF4771"/>
    <w:rsid w:val="00EF6F38"/>
    <w:rsid w:val="00F02346"/>
    <w:rsid w:val="00F023DF"/>
    <w:rsid w:val="00F03B41"/>
    <w:rsid w:val="00F04337"/>
    <w:rsid w:val="00F10E0F"/>
    <w:rsid w:val="00F11398"/>
    <w:rsid w:val="00F13BCB"/>
    <w:rsid w:val="00F13E94"/>
    <w:rsid w:val="00F17F72"/>
    <w:rsid w:val="00F3128A"/>
    <w:rsid w:val="00F32FFA"/>
    <w:rsid w:val="00F35EC7"/>
    <w:rsid w:val="00F46947"/>
    <w:rsid w:val="00F46AC6"/>
    <w:rsid w:val="00F503FA"/>
    <w:rsid w:val="00F5220B"/>
    <w:rsid w:val="00F523CA"/>
    <w:rsid w:val="00F53FB2"/>
    <w:rsid w:val="00F570B2"/>
    <w:rsid w:val="00F60C8D"/>
    <w:rsid w:val="00F662AD"/>
    <w:rsid w:val="00F66530"/>
    <w:rsid w:val="00F73320"/>
    <w:rsid w:val="00F77332"/>
    <w:rsid w:val="00F8016D"/>
    <w:rsid w:val="00F8043A"/>
    <w:rsid w:val="00F80B8A"/>
    <w:rsid w:val="00F81FFE"/>
    <w:rsid w:val="00F82593"/>
    <w:rsid w:val="00F8415D"/>
    <w:rsid w:val="00F84865"/>
    <w:rsid w:val="00F902BD"/>
    <w:rsid w:val="00F9244F"/>
    <w:rsid w:val="00F92493"/>
    <w:rsid w:val="00F9279B"/>
    <w:rsid w:val="00F94437"/>
    <w:rsid w:val="00FA45E9"/>
    <w:rsid w:val="00FA58D9"/>
    <w:rsid w:val="00FA5F08"/>
    <w:rsid w:val="00FB0CED"/>
    <w:rsid w:val="00FB13A7"/>
    <w:rsid w:val="00FB2518"/>
    <w:rsid w:val="00FB4389"/>
    <w:rsid w:val="00FB48CC"/>
    <w:rsid w:val="00FB5F3B"/>
    <w:rsid w:val="00FC27A7"/>
    <w:rsid w:val="00FC2939"/>
    <w:rsid w:val="00FC2B86"/>
    <w:rsid w:val="00FC32AE"/>
    <w:rsid w:val="00FD09FF"/>
    <w:rsid w:val="00FD3297"/>
    <w:rsid w:val="00FD32E7"/>
    <w:rsid w:val="00FD4E85"/>
    <w:rsid w:val="00FD6827"/>
    <w:rsid w:val="00FD6C3D"/>
    <w:rsid w:val="00FD785F"/>
    <w:rsid w:val="00FD79F4"/>
    <w:rsid w:val="00FE4B6D"/>
    <w:rsid w:val="00FE5B73"/>
    <w:rsid w:val="00FE73DB"/>
    <w:rsid w:val="00FF23AF"/>
    <w:rsid w:val="00FF257C"/>
    <w:rsid w:val="00FF2A71"/>
    <w:rsid w:val="00FF51AA"/>
    <w:rsid w:val="00FF568C"/>
    <w:rsid w:val="00FF678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4F43E"/>
  <w15:docId w15:val="{84A9B534-1138-40DB-A32B-5B15B5FD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ca-ES" w:eastAsia="es-ES_tradnl"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191"/>
    <w:pPr>
      <w:spacing w:before="60" w:after="60" w:line="1" w:lineRule="atLeast"/>
      <w:ind w:firstLine="238"/>
      <w:textDirection w:val="btLr"/>
      <w:textAlignment w:val="top"/>
      <w:outlineLvl w:val="0"/>
    </w:pPr>
    <w:rPr>
      <w:position w:val="-1"/>
      <w:lang w:val="es-ES" w:eastAsia="ar-SA"/>
    </w:rPr>
  </w:style>
  <w:style w:type="paragraph" w:styleId="Ttulo1">
    <w:name w:val="heading 1"/>
    <w:basedOn w:val="Normal"/>
    <w:next w:val="Normal"/>
    <w:uiPriority w:val="9"/>
    <w:qFormat/>
    <w:rsid w:val="001D2AC6"/>
    <w:pPr>
      <w:keepNext/>
      <w:numPr>
        <w:numId w:val="1"/>
      </w:numPr>
      <w:spacing w:before="120" w:after="120"/>
      <w:ind w:left="431" w:hanging="431"/>
    </w:pPr>
    <w:rPr>
      <w:sz w:val="40"/>
    </w:rPr>
  </w:style>
  <w:style w:type="paragraph" w:styleId="Ttulo2">
    <w:name w:val="heading 2"/>
    <w:basedOn w:val="Normal"/>
    <w:next w:val="Normal"/>
    <w:uiPriority w:val="9"/>
    <w:unhideWhenUsed/>
    <w:qFormat/>
    <w:rsid w:val="001D2AC6"/>
    <w:pPr>
      <w:keepNext/>
      <w:numPr>
        <w:ilvl w:val="1"/>
        <w:numId w:val="1"/>
      </w:numPr>
      <w:ind w:left="578" w:hanging="578"/>
      <w:outlineLvl w:val="1"/>
    </w:pPr>
  </w:style>
  <w:style w:type="paragraph" w:styleId="Ttulo3">
    <w:name w:val="heading 3"/>
    <w:basedOn w:val="Normal"/>
    <w:next w:val="Normal"/>
    <w:uiPriority w:val="9"/>
    <w:semiHidden/>
    <w:unhideWhenUsed/>
    <w:qFormat/>
    <w:pPr>
      <w:keepNext/>
      <w:keepLines/>
      <w:numPr>
        <w:ilvl w:val="2"/>
        <w:numId w:val="1"/>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1D2AC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D2AC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2AC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next w:val="TableNormal2"/>
    <w:qFormat/>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WW8Num3z0">
    <w:name w:val="WW8Num3z0"/>
    <w:rPr>
      <w:rFonts w:ascii="Arial" w:eastAsia="Times New Roman" w:hAnsi="Arial" w:cs="Arial"/>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3z3">
    <w:name w:val="WW8Num3z3"/>
    <w:rPr>
      <w:rFonts w:ascii="Symbol" w:hAnsi="Symbol"/>
      <w:w w:val="100"/>
      <w:position w:val="-1"/>
      <w:effect w:val="none"/>
      <w:vertAlign w:val="baseline"/>
      <w:cs w:val="0"/>
      <w:em w:val="none"/>
    </w:rPr>
  </w:style>
  <w:style w:type="character" w:customStyle="1" w:styleId="WW8Num5z0">
    <w:name w:val="WW8Num5z0"/>
    <w:rPr>
      <w:rFonts w:ascii="Arial" w:eastAsia="Times New Roman" w:hAnsi="Arial" w:cs="Aria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9z0">
    <w:name w:val="WW8Num9z0"/>
    <w:rPr>
      <w:rFonts w:ascii="Arial" w:eastAsia="Times New Roman" w:hAnsi="Arial" w:cs="Aria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1z0">
    <w:name w:val="WW8Num11z0"/>
    <w:rPr>
      <w:rFonts w:ascii="Arial" w:eastAsia="Times New Roman" w:hAnsi="Arial" w:cs="Arial"/>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1z3">
    <w:name w:val="WW8Num11z3"/>
    <w:rPr>
      <w:rFonts w:ascii="Symbol" w:hAnsi="Symbol"/>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styleId="Hipervnculo">
    <w:name w:val="Hyperlink"/>
    <w:uiPriority w:val="99"/>
    <w:rPr>
      <w:color w:val="0000FF"/>
      <w:w w:val="100"/>
      <w:position w:val="-1"/>
      <w:u w:val="single"/>
      <w:effect w:val="none"/>
      <w:vertAlign w:val="baseline"/>
      <w:cs w:val="0"/>
      <w:em w:val="none"/>
    </w:rPr>
  </w:style>
  <w:style w:type="character" w:customStyle="1" w:styleId="fnt112">
    <w:name w:val="fnt112"/>
    <w:basedOn w:val="Fuentedeprrafo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firstLine="0"/>
    </w:pPr>
  </w:style>
  <w:style w:type="paragraph" w:styleId="NormalWeb">
    <w:name w:val="Normal (Web)"/>
    <w:basedOn w:val="Normal"/>
    <w:pPr>
      <w:spacing w:before="280" w:after="280"/>
      <w:jc w:val="left"/>
    </w:pPr>
    <w:rPr>
      <w:rFonts w:ascii="Times New Roman" w:eastAsia="MS Mincho" w:hAnsi="Times New Roman"/>
    </w:rPr>
  </w:style>
  <w:style w:type="paragraph" w:styleId="TDC9">
    <w:name w:val="toc 9"/>
    <w:basedOn w:val="Normal"/>
    <w:next w:val="Normal"/>
    <w:uiPriority w:val="39"/>
    <w:pPr>
      <w:ind w:left="1600" w:firstLine="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firstLine="0"/>
    </w:pPr>
  </w:style>
  <w:style w:type="paragraph" w:styleId="TDC4">
    <w:name w:val="toc 4"/>
    <w:basedOn w:val="Index"/>
    <w:uiPriority w:val="39"/>
    <w:pPr>
      <w:tabs>
        <w:tab w:val="right" w:leader="dot" w:pos="9972"/>
      </w:tabs>
      <w:ind w:left="849" w:firstLine="0"/>
    </w:pPr>
  </w:style>
  <w:style w:type="paragraph" w:styleId="TDC5">
    <w:name w:val="toc 5"/>
    <w:basedOn w:val="Index"/>
    <w:uiPriority w:val="39"/>
    <w:pPr>
      <w:tabs>
        <w:tab w:val="right" w:leader="dot" w:pos="9972"/>
      </w:tabs>
      <w:ind w:left="1132" w:firstLine="0"/>
    </w:pPr>
  </w:style>
  <w:style w:type="paragraph" w:styleId="TDC6">
    <w:name w:val="toc 6"/>
    <w:basedOn w:val="Index"/>
    <w:uiPriority w:val="39"/>
    <w:pPr>
      <w:tabs>
        <w:tab w:val="right" w:leader="dot" w:pos="9972"/>
      </w:tabs>
      <w:ind w:left="1415" w:firstLine="0"/>
    </w:pPr>
  </w:style>
  <w:style w:type="paragraph" w:styleId="TDC7">
    <w:name w:val="toc 7"/>
    <w:basedOn w:val="Index"/>
    <w:uiPriority w:val="39"/>
    <w:pPr>
      <w:tabs>
        <w:tab w:val="right" w:leader="dot" w:pos="9972"/>
      </w:tabs>
      <w:ind w:left="1698" w:firstLine="0"/>
    </w:pPr>
  </w:style>
  <w:style w:type="paragraph" w:styleId="TDC8">
    <w:name w:val="toc 8"/>
    <w:basedOn w:val="Index"/>
    <w:uiPriority w:val="39"/>
    <w:pPr>
      <w:tabs>
        <w:tab w:val="right" w:leader="dot" w:pos="9972"/>
      </w:tabs>
      <w:ind w:left="1981" w:firstLine="0"/>
    </w:pPr>
  </w:style>
  <w:style w:type="paragraph" w:customStyle="1" w:styleId="Contents10">
    <w:name w:val="Contents 10"/>
    <w:basedOn w:val="Index"/>
    <w:pPr>
      <w:tabs>
        <w:tab w:val="right" w:leader="dot" w:pos="9972"/>
      </w:tabs>
      <w:ind w:left="2547" w:firstLine="0"/>
    </w:pPr>
  </w:style>
  <w:style w:type="paragraph" w:customStyle="1" w:styleId="Framecontents">
    <w:name w:val="Frame contents"/>
    <w:basedOn w:val="Textoindependiente"/>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eastAsia="MS Mincho" w:hAnsi="Courier New"/>
      <w:szCs w:val="20"/>
      <w:lang w:eastAsia="ja-JP"/>
    </w:rPr>
  </w:style>
  <w:style w:type="character" w:customStyle="1" w:styleId="HTMLPreformattedChar">
    <w:name w:val="HTML Preformatted Char"/>
    <w:rPr>
      <w:rFonts w:ascii="Courier New" w:eastAsia="MS Mincho" w:hAnsi="Courier New" w:cs="Courier New"/>
      <w:w w:val="100"/>
      <w:position w:val="-1"/>
      <w:sz w:val="24"/>
      <w:effect w:val="none"/>
      <w:vertAlign w:val="baseline"/>
      <w:cs w:val="0"/>
      <w:em w:val="none"/>
      <w:lang w:val="es-ES"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position w:val="-1"/>
      <w:sz w:val="20"/>
      <w:szCs w:val="20"/>
      <w:lang w:val="ca-ES" w:eastAsia="ar-SA"/>
    </w:rPr>
  </w:style>
  <w:style w:type="character" w:styleId="Refdecomentario">
    <w:name w:val="annotation reference"/>
    <w:basedOn w:val="Fuentedeprrafopredeter"/>
    <w:uiPriority w:val="99"/>
    <w:semiHidden/>
    <w:unhideWhenUsed/>
    <w:rPr>
      <w:sz w:val="16"/>
      <w:szCs w:val="16"/>
    </w:rPr>
  </w:style>
  <w:style w:type="table" w:customStyle="1" w:styleId="a0">
    <w:basedOn w:val="TableNormal2"/>
    <w:tblPr>
      <w:tblStyleRowBandSize w:val="1"/>
      <w:tblStyleColBandSize w:val="1"/>
      <w:tblCellMar>
        <w:left w:w="108" w:type="dxa"/>
        <w:right w:w="108" w:type="dxa"/>
      </w:tblCellMar>
    </w:tblPr>
  </w:style>
  <w:style w:type="character" w:customStyle="1" w:styleId="Ttulo7Car">
    <w:name w:val="Título 7 Car"/>
    <w:basedOn w:val="Fuentedeprrafopredeter"/>
    <w:link w:val="Ttulo7"/>
    <w:uiPriority w:val="9"/>
    <w:semiHidden/>
    <w:rsid w:val="001D2AC6"/>
    <w:rPr>
      <w:rFonts w:asciiTheme="majorHAnsi" w:eastAsiaTheme="majorEastAsia" w:hAnsiTheme="majorHAnsi" w:cstheme="majorBidi"/>
      <w:i/>
      <w:iCs/>
      <w:color w:val="243F60" w:themeColor="accent1" w:themeShade="7F"/>
      <w:position w:val="-1"/>
      <w:lang w:eastAsia="ar-SA"/>
    </w:rPr>
  </w:style>
  <w:style w:type="character" w:customStyle="1" w:styleId="Ttulo8Car">
    <w:name w:val="Título 8 Car"/>
    <w:basedOn w:val="Fuentedeprrafopredeter"/>
    <w:link w:val="Ttulo8"/>
    <w:uiPriority w:val="9"/>
    <w:semiHidden/>
    <w:rsid w:val="001D2AC6"/>
    <w:rPr>
      <w:rFonts w:asciiTheme="majorHAnsi" w:eastAsiaTheme="majorEastAsia" w:hAnsiTheme="majorHAnsi" w:cstheme="majorBidi"/>
      <w:color w:val="272727" w:themeColor="text1" w:themeTint="D8"/>
      <w:position w:val="-1"/>
      <w:sz w:val="21"/>
      <w:szCs w:val="21"/>
      <w:lang w:eastAsia="ar-SA"/>
    </w:rPr>
  </w:style>
  <w:style w:type="character" w:customStyle="1" w:styleId="Ttulo9Car">
    <w:name w:val="Título 9 Car"/>
    <w:basedOn w:val="Fuentedeprrafopredeter"/>
    <w:link w:val="Ttulo9"/>
    <w:uiPriority w:val="9"/>
    <w:semiHidden/>
    <w:rsid w:val="001D2AC6"/>
    <w:rPr>
      <w:rFonts w:asciiTheme="majorHAnsi" w:eastAsiaTheme="majorEastAsia" w:hAnsiTheme="majorHAnsi" w:cstheme="majorBidi"/>
      <w:i/>
      <w:iCs/>
      <w:color w:val="272727" w:themeColor="text1" w:themeTint="D8"/>
      <w:position w:val="-1"/>
      <w:sz w:val="21"/>
      <w:szCs w:val="21"/>
      <w:lang w:eastAsia="ar-SA"/>
    </w:rPr>
  </w:style>
  <w:style w:type="paragraph" w:styleId="Prrafodelista">
    <w:name w:val="List Paragraph"/>
    <w:basedOn w:val="Normal"/>
    <w:uiPriority w:val="34"/>
    <w:qFormat/>
    <w:rsid w:val="00955BFE"/>
    <w:pPr>
      <w:ind w:left="720"/>
      <w:contextualSpacing/>
    </w:pPr>
  </w:style>
  <w:style w:type="paragraph" w:styleId="Asuntodelcomentario">
    <w:name w:val="annotation subject"/>
    <w:basedOn w:val="Textocomentario"/>
    <w:next w:val="Textocomentario"/>
    <w:link w:val="AsuntodelcomentarioCar"/>
    <w:uiPriority w:val="99"/>
    <w:semiHidden/>
    <w:unhideWhenUsed/>
    <w:rsid w:val="004448D3"/>
    <w:rPr>
      <w:b/>
      <w:bCs/>
    </w:rPr>
  </w:style>
  <w:style w:type="character" w:customStyle="1" w:styleId="AsuntodelcomentarioCar">
    <w:name w:val="Asunto del comentario Car"/>
    <w:basedOn w:val="TextocomentarioCar"/>
    <w:link w:val="Asuntodelcomentario"/>
    <w:uiPriority w:val="99"/>
    <w:semiHidden/>
    <w:rsid w:val="004448D3"/>
    <w:rPr>
      <w:b/>
      <w:bCs/>
      <w:position w:val="-1"/>
      <w:sz w:val="20"/>
      <w:szCs w:val="20"/>
      <w:lang w:val="ca-ES" w:eastAsia="ar-SA"/>
    </w:rPr>
  </w:style>
  <w:style w:type="character" w:customStyle="1" w:styleId="Mencinsinresolver1">
    <w:name w:val="Mención sin resolver1"/>
    <w:basedOn w:val="Fuentedeprrafopredeter"/>
    <w:uiPriority w:val="99"/>
    <w:semiHidden/>
    <w:unhideWhenUsed/>
    <w:rsid w:val="001F34F7"/>
    <w:rPr>
      <w:color w:val="605E5C"/>
      <w:shd w:val="clear" w:color="auto" w:fill="E1DFDD"/>
    </w:rPr>
  </w:style>
  <w:style w:type="paragraph" w:styleId="Textodeglobo">
    <w:name w:val="Balloon Text"/>
    <w:basedOn w:val="Normal"/>
    <w:link w:val="TextodegloboCar"/>
    <w:uiPriority w:val="99"/>
    <w:semiHidden/>
    <w:unhideWhenUsed/>
    <w:rsid w:val="001224A8"/>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24A8"/>
    <w:rPr>
      <w:rFonts w:ascii="Lucida Grande" w:hAnsi="Lucida Grande" w:cs="Lucida Grande"/>
      <w:position w:val="-1"/>
      <w:sz w:val="18"/>
      <w:szCs w:val="18"/>
      <w:lang w:val="es-ES" w:eastAsia="ar-SA"/>
    </w:rPr>
  </w:style>
  <w:style w:type="paragraph" w:styleId="Revisin">
    <w:name w:val="Revision"/>
    <w:hidden/>
    <w:uiPriority w:val="99"/>
    <w:semiHidden/>
    <w:rsid w:val="00923BC1"/>
    <w:pPr>
      <w:ind w:firstLine="0"/>
      <w:jc w:val="left"/>
    </w:pPr>
    <w:rPr>
      <w:position w:val="-1"/>
      <w:lang w:val="es-ES" w:eastAsia="ar-SA"/>
    </w:rPr>
  </w:style>
  <w:style w:type="character" w:styleId="Mencinsinresolver">
    <w:name w:val="Unresolved Mention"/>
    <w:basedOn w:val="Fuentedeprrafopredeter"/>
    <w:uiPriority w:val="99"/>
    <w:semiHidden/>
    <w:unhideWhenUsed/>
    <w:rsid w:val="000B6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9909">
      <w:bodyDiv w:val="1"/>
      <w:marLeft w:val="0"/>
      <w:marRight w:val="0"/>
      <w:marTop w:val="0"/>
      <w:marBottom w:val="0"/>
      <w:divBdr>
        <w:top w:val="none" w:sz="0" w:space="0" w:color="auto"/>
        <w:left w:val="none" w:sz="0" w:space="0" w:color="auto"/>
        <w:bottom w:val="none" w:sz="0" w:space="0" w:color="auto"/>
        <w:right w:val="none" w:sz="0" w:space="0" w:color="auto"/>
      </w:divBdr>
    </w:div>
    <w:div w:id="306976166">
      <w:bodyDiv w:val="1"/>
      <w:marLeft w:val="0"/>
      <w:marRight w:val="0"/>
      <w:marTop w:val="0"/>
      <w:marBottom w:val="0"/>
      <w:divBdr>
        <w:top w:val="none" w:sz="0" w:space="0" w:color="auto"/>
        <w:left w:val="none" w:sz="0" w:space="0" w:color="auto"/>
        <w:bottom w:val="none" w:sz="0" w:space="0" w:color="auto"/>
        <w:right w:val="none" w:sz="0" w:space="0" w:color="auto"/>
      </w:divBdr>
    </w:div>
    <w:div w:id="419642172">
      <w:bodyDiv w:val="1"/>
      <w:marLeft w:val="0"/>
      <w:marRight w:val="0"/>
      <w:marTop w:val="0"/>
      <w:marBottom w:val="0"/>
      <w:divBdr>
        <w:top w:val="none" w:sz="0" w:space="0" w:color="auto"/>
        <w:left w:val="none" w:sz="0" w:space="0" w:color="auto"/>
        <w:bottom w:val="none" w:sz="0" w:space="0" w:color="auto"/>
        <w:right w:val="none" w:sz="0" w:space="0" w:color="auto"/>
      </w:divBdr>
    </w:div>
    <w:div w:id="509687949">
      <w:bodyDiv w:val="1"/>
      <w:marLeft w:val="0"/>
      <w:marRight w:val="0"/>
      <w:marTop w:val="0"/>
      <w:marBottom w:val="0"/>
      <w:divBdr>
        <w:top w:val="none" w:sz="0" w:space="0" w:color="auto"/>
        <w:left w:val="none" w:sz="0" w:space="0" w:color="auto"/>
        <w:bottom w:val="none" w:sz="0" w:space="0" w:color="auto"/>
        <w:right w:val="none" w:sz="0" w:space="0" w:color="auto"/>
      </w:divBdr>
      <w:divsChild>
        <w:div w:id="1095056379">
          <w:marLeft w:val="0"/>
          <w:marRight w:val="0"/>
          <w:marTop w:val="0"/>
          <w:marBottom w:val="0"/>
          <w:divBdr>
            <w:top w:val="none" w:sz="0" w:space="0" w:color="auto"/>
            <w:left w:val="none" w:sz="0" w:space="0" w:color="auto"/>
            <w:bottom w:val="none" w:sz="0" w:space="0" w:color="auto"/>
            <w:right w:val="none" w:sz="0" w:space="0" w:color="auto"/>
          </w:divBdr>
        </w:div>
      </w:divsChild>
    </w:div>
    <w:div w:id="657195785">
      <w:bodyDiv w:val="1"/>
      <w:marLeft w:val="0"/>
      <w:marRight w:val="0"/>
      <w:marTop w:val="0"/>
      <w:marBottom w:val="0"/>
      <w:divBdr>
        <w:top w:val="none" w:sz="0" w:space="0" w:color="auto"/>
        <w:left w:val="none" w:sz="0" w:space="0" w:color="auto"/>
        <w:bottom w:val="none" w:sz="0" w:space="0" w:color="auto"/>
        <w:right w:val="none" w:sz="0" w:space="0" w:color="auto"/>
      </w:divBdr>
      <w:divsChild>
        <w:div w:id="1563177528">
          <w:marLeft w:val="0"/>
          <w:marRight w:val="0"/>
          <w:marTop w:val="0"/>
          <w:marBottom w:val="0"/>
          <w:divBdr>
            <w:top w:val="none" w:sz="0" w:space="0" w:color="auto"/>
            <w:left w:val="none" w:sz="0" w:space="0" w:color="auto"/>
            <w:bottom w:val="none" w:sz="0" w:space="0" w:color="auto"/>
            <w:right w:val="none" w:sz="0" w:space="0" w:color="auto"/>
          </w:divBdr>
        </w:div>
      </w:divsChild>
    </w:div>
    <w:div w:id="662466293">
      <w:bodyDiv w:val="1"/>
      <w:marLeft w:val="0"/>
      <w:marRight w:val="0"/>
      <w:marTop w:val="0"/>
      <w:marBottom w:val="0"/>
      <w:divBdr>
        <w:top w:val="none" w:sz="0" w:space="0" w:color="auto"/>
        <w:left w:val="none" w:sz="0" w:space="0" w:color="auto"/>
        <w:bottom w:val="none" w:sz="0" w:space="0" w:color="auto"/>
        <w:right w:val="none" w:sz="0" w:space="0" w:color="auto"/>
      </w:divBdr>
    </w:div>
    <w:div w:id="678311976">
      <w:bodyDiv w:val="1"/>
      <w:marLeft w:val="0"/>
      <w:marRight w:val="0"/>
      <w:marTop w:val="0"/>
      <w:marBottom w:val="0"/>
      <w:divBdr>
        <w:top w:val="none" w:sz="0" w:space="0" w:color="auto"/>
        <w:left w:val="none" w:sz="0" w:space="0" w:color="auto"/>
        <w:bottom w:val="none" w:sz="0" w:space="0" w:color="auto"/>
        <w:right w:val="none" w:sz="0" w:space="0" w:color="auto"/>
      </w:divBdr>
      <w:divsChild>
        <w:div w:id="1115906381">
          <w:marLeft w:val="0"/>
          <w:marRight w:val="0"/>
          <w:marTop w:val="0"/>
          <w:marBottom w:val="0"/>
          <w:divBdr>
            <w:top w:val="none" w:sz="0" w:space="0" w:color="auto"/>
            <w:left w:val="none" w:sz="0" w:space="0" w:color="auto"/>
            <w:bottom w:val="none" w:sz="0" w:space="0" w:color="auto"/>
            <w:right w:val="none" w:sz="0" w:space="0" w:color="auto"/>
          </w:divBdr>
        </w:div>
      </w:divsChild>
    </w:div>
    <w:div w:id="947542412">
      <w:bodyDiv w:val="1"/>
      <w:marLeft w:val="0"/>
      <w:marRight w:val="0"/>
      <w:marTop w:val="0"/>
      <w:marBottom w:val="0"/>
      <w:divBdr>
        <w:top w:val="none" w:sz="0" w:space="0" w:color="auto"/>
        <w:left w:val="none" w:sz="0" w:space="0" w:color="auto"/>
        <w:bottom w:val="none" w:sz="0" w:space="0" w:color="auto"/>
        <w:right w:val="none" w:sz="0" w:space="0" w:color="auto"/>
      </w:divBdr>
      <w:divsChild>
        <w:div w:id="1975671052">
          <w:marLeft w:val="0"/>
          <w:marRight w:val="0"/>
          <w:marTop w:val="0"/>
          <w:marBottom w:val="0"/>
          <w:divBdr>
            <w:top w:val="none" w:sz="0" w:space="0" w:color="auto"/>
            <w:left w:val="none" w:sz="0" w:space="0" w:color="auto"/>
            <w:bottom w:val="none" w:sz="0" w:space="0" w:color="auto"/>
            <w:right w:val="none" w:sz="0" w:space="0" w:color="auto"/>
          </w:divBdr>
        </w:div>
      </w:divsChild>
    </w:div>
    <w:div w:id="1036393554">
      <w:bodyDiv w:val="1"/>
      <w:marLeft w:val="0"/>
      <w:marRight w:val="0"/>
      <w:marTop w:val="0"/>
      <w:marBottom w:val="0"/>
      <w:divBdr>
        <w:top w:val="none" w:sz="0" w:space="0" w:color="auto"/>
        <w:left w:val="none" w:sz="0" w:space="0" w:color="auto"/>
        <w:bottom w:val="none" w:sz="0" w:space="0" w:color="auto"/>
        <w:right w:val="none" w:sz="0" w:space="0" w:color="auto"/>
      </w:divBdr>
      <w:divsChild>
        <w:div w:id="2064792465">
          <w:marLeft w:val="0"/>
          <w:marRight w:val="0"/>
          <w:marTop w:val="0"/>
          <w:marBottom w:val="0"/>
          <w:divBdr>
            <w:top w:val="none" w:sz="0" w:space="0" w:color="auto"/>
            <w:left w:val="none" w:sz="0" w:space="0" w:color="auto"/>
            <w:bottom w:val="none" w:sz="0" w:space="0" w:color="auto"/>
            <w:right w:val="none" w:sz="0" w:space="0" w:color="auto"/>
          </w:divBdr>
        </w:div>
      </w:divsChild>
    </w:div>
    <w:div w:id="1104809196">
      <w:bodyDiv w:val="1"/>
      <w:marLeft w:val="0"/>
      <w:marRight w:val="0"/>
      <w:marTop w:val="0"/>
      <w:marBottom w:val="0"/>
      <w:divBdr>
        <w:top w:val="none" w:sz="0" w:space="0" w:color="auto"/>
        <w:left w:val="none" w:sz="0" w:space="0" w:color="auto"/>
        <w:bottom w:val="none" w:sz="0" w:space="0" w:color="auto"/>
        <w:right w:val="none" w:sz="0" w:space="0" w:color="auto"/>
      </w:divBdr>
    </w:div>
    <w:div w:id="1362781328">
      <w:bodyDiv w:val="1"/>
      <w:marLeft w:val="0"/>
      <w:marRight w:val="0"/>
      <w:marTop w:val="0"/>
      <w:marBottom w:val="0"/>
      <w:divBdr>
        <w:top w:val="none" w:sz="0" w:space="0" w:color="auto"/>
        <w:left w:val="none" w:sz="0" w:space="0" w:color="auto"/>
        <w:bottom w:val="none" w:sz="0" w:space="0" w:color="auto"/>
        <w:right w:val="none" w:sz="0" w:space="0" w:color="auto"/>
      </w:divBdr>
      <w:divsChild>
        <w:div w:id="1231503430">
          <w:marLeft w:val="0"/>
          <w:marRight w:val="0"/>
          <w:marTop w:val="0"/>
          <w:marBottom w:val="0"/>
          <w:divBdr>
            <w:top w:val="none" w:sz="0" w:space="0" w:color="auto"/>
            <w:left w:val="none" w:sz="0" w:space="0" w:color="auto"/>
            <w:bottom w:val="none" w:sz="0" w:space="0" w:color="auto"/>
            <w:right w:val="none" w:sz="0" w:space="0" w:color="auto"/>
          </w:divBdr>
        </w:div>
      </w:divsChild>
    </w:div>
    <w:div w:id="1376081242">
      <w:bodyDiv w:val="1"/>
      <w:marLeft w:val="0"/>
      <w:marRight w:val="0"/>
      <w:marTop w:val="0"/>
      <w:marBottom w:val="0"/>
      <w:divBdr>
        <w:top w:val="none" w:sz="0" w:space="0" w:color="auto"/>
        <w:left w:val="none" w:sz="0" w:space="0" w:color="auto"/>
        <w:bottom w:val="none" w:sz="0" w:space="0" w:color="auto"/>
        <w:right w:val="none" w:sz="0" w:space="0" w:color="auto"/>
      </w:divBdr>
      <w:divsChild>
        <w:div w:id="1565604617">
          <w:marLeft w:val="0"/>
          <w:marRight w:val="0"/>
          <w:marTop w:val="0"/>
          <w:marBottom w:val="0"/>
          <w:divBdr>
            <w:top w:val="none" w:sz="0" w:space="0" w:color="auto"/>
            <w:left w:val="none" w:sz="0" w:space="0" w:color="auto"/>
            <w:bottom w:val="none" w:sz="0" w:space="0" w:color="auto"/>
            <w:right w:val="none" w:sz="0" w:space="0" w:color="auto"/>
          </w:divBdr>
        </w:div>
      </w:divsChild>
    </w:div>
    <w:div w:id="1391997046">
      <w:bodyDiv w:val="1"/>
      <w:marLeft w:val="0"/>
      <w:marRight w:val="0"/>
      <w:marTop w:val="0"/>
      <w:marBottom w:val="0"/>
      <w:divBdr>
        <w:top w:val="none" w:sz="0" w:space="0" w:color="auto"/>
        <w:left w:val="none" w:sz="0" w:space="0" w:color="auto"/>
        <w:bottom w:val="none" w:sz="0" w:space="0" w:color="auto"/>
        <w:right w:val="none" w:sz="0" w:space="0" w:color="auto"/>
      </w:divBdr>
      <w:divsChild>
        <w:div w:id="1136558007">
          <w:marLeft w:val="0"/>
          <w:marRight w:val="0"/>
          <w:marTop w:val="0"/>
          <w:marBottom w:val="0"/>
          <w:divBdr>
            <w:top w:val="none" w:sz="0" w:space="0" w:color="auto"/>
            <w:left w:val="none" w:sz="0" w:space="0" w:color="auto"/>
            <w:bottom w:val="none" w:sz="0" w:space="0" w:color="auto"/>
            <w:right w:val="none" w:sz="0" w:space="0" w:color="auto"/>
          </w:divBdr>
        </w:div>
      </w:divsChild>
    </w:div>
    <w:div w:id="1462381614">
      <w:bodyDiv w:val="1"/>
      <w:marLeft w:val="0"/>
      <w:marRight w:val="0"/>
      <w:marTop w:val="0"/>
      <w:marBottom w:val="0"/>
      <w:divBdr>
        <w:top w:val="none" w:sz="0" w:space="0" w:color="auto"/>
        <w:left w:val="none" w:sz="0" w:space="0" w:color="auto"/>
        <w:bottom w:val="none" w:sz="0" w:space="0" w:color="auto"/>
        <w:right w:val="none" w:sz="0" w:space="0" w:color="auto"/>
      </w:divBdr>
    </w:div>
    <w:div w:id="1627465464">
      <w:bodyDiv w:val="1"/>
      <w:marLeft w:val="0"/>
      <w:marRight w:val="0"/>
      <w:marTop w:val="0"/>
      <w:marBottom w:val="0"/>
      <w:divBdr>
        <w:top w:val="none" w:sz="0" w:space="0" w:color="auto"/>
        <w:left w:val="none" w:sz="0" w:space="0" w:color="auto"/>
        <w:bottom w:val="none" w:sz="0" w:space="0" w:color="auto"/>
        <w:right w:val="none" w:sz="0" w:space="0" w:color="auto"/>
      </w:divBdr>
    </w:div>
    <w:div w:id="1706707679">
      <w:bodyDiv w:val="1"/>
      <w:marLeft w:val="0"/>
      <w:marRight w:val="0"/>
      <w:marTop w:val="0"/>
      <w:marBottom w:val="0"/>
      <w:divBdr>
        <w:top w:val="none" w:sz="0" w:space="0" w:color="auto"/>
        <w:left w:val="none" w:sz="0" w:space="0" w:color="auto"/>
        <w:bottom w:val="none" w:sz="0" w:space="0" w:color="auto"/>
        <w:right w:val="none" w:sz="0" w:space="0" w:color="auto"/>
      </w:divBdr>
      <w:divsChild>
        <w:div w:id="167015799">
          <w:marLeft w:val="0"/>
          <w:marRight w:val="0"/>
          <w:marTop w:val="0"/>
          <w:marBottom w:val="0"/>
          <w:divBdr>
            <w:top w:val="none" w:sz="0" w:space="0" w:color="auto"/>
            <w:left w:val="none" w:sz="0" w:space="0" w:color="auto"/>
            <w:bottom w:val="none" w:sz="0" w:space="0" w:color="auto"/>
            <w:right w:val="none" w:sz="0" w:space="0" w:color="auto"/>
          </w:divBdr>
        </w:div>
      </w:divsChild>
    </w:div>
    <w:div w:id="1746488627">
      <w:bodyDiv w:val="1"/>
      <w:marLeft w:val="0"/>
      <w:marRight w:val="0"/>
      <w:marTop w:val="0"/>
      <w:marBottom w:val="0"/>
      <w:divBdr>
        <w:top w:val="none" w:sz="0" w:space="0" w:color="auto"/>
        <w:left w:val="none" w:sz="0" w:space="0" w:color="auto"/>
        <w:bottom w:val="none" w:sz="0" w:space="0" w:color="auto"/>
        <w:right w:val="none" w:sz="0" w:space="0" w:color="auto"/>
      </w:divBdr>
      <w:divsChild>
        <w:div w:id="1883636716">
          <w:marLeft w:val="0"/>
          <w:marRight w:val="0"/>
          <w:marTop w:val="0"/>
          <w:marBottom w:val="0"/>
          <w:divBdr>
            <w:top w:val="none" w:sz="0" w:space="0" w:color="auto"/>
            <w:left w:val="none" w:sz="0" w:space="0" w:color="auto"/>
            <w:bottom w:val="none" w:sz="0" w:space="0" w:color="auto"/>
            <w:right w:val="none" w:sz="0" w:space="0" w:color="auto"/>
          </w:divBdr>
        </w:div>
      </w:divsChild>
    </w:div>
    <w:div w:id="1758793386">
      <w:bodyDiv w:val="1"/>
      <w:marLeft w:val="0"/>
      <w:marRight w:val="0"/>
      <w:marTop w:val="0"/>
      <w:marBottom w:val="0"/>
      <w:divBdr>
        <w:top w:val="none" w:sz="0" w:space="0" w:color="auto"/>
        <w:left w:val="none" w:sz="0" w:space="0" w:color="auto"/>
        <w:bottom w:val="none" w:sz="0" w:space="0" w:color="auto"/>
        <w:right w:val="none" w:sz="0" w:space="0" w:color="auto"/>
      </w:divBdr>
    </w:div>
    <w:div w:id="1836338162">
      <w:bodyDiv w:val="1"/>
      <w:marLeft w:val="0"/>
      <w:marRight w:val="0"/>
      <w:marTop w:val="0"/>
      <w:marBottom w:val="0"/>
      <w:divBdr>
        <w:top w:val="none" w:sz="0" w:space="0" w:color="auto"/>
        <w:left w:val="none" w:sz="0" w:space="0" w:color="auto"/>
        <w:bottom w:val="none" w:sz="0" w:space="0" w:color="auto"/>
        <w:right w:val="none" w:sz="0" w:space="0" w:color="auto"/>
      </w:divBdr>
    </w:div>
    <w:div w:id="1862621656">
      <w:bodyDiv w:val="1"/>
      <w:marLeft w:val="0"/>
      <w:marRight w:val="0"/>
      <w:marTop w:val="0"/>
      <w:marBottom w:val="0"/>
      <w:divBdr>
        <w:top w:val="none" w:sz="0" w:space="0" w:color="auto"/>
        <w:left w:val="none" w:sz="0" w:space="0" w:color="auto"/>
        <w:bottom w:val="none" w:sz="0" w:space="0" w:color="auto"/>
        <w:right w:val="none" w:sz="0" w:space="0" w:color="auto"/>
      </w:divBdr>
      <w:divsChild>
        <w:div w:id="251206263">
          <w:marLeft w:val="0"/>
          <w:marRight w:val="0"/>
          <w:marTop w:val="0"/>
          <w:marBottom w:val="0"/>
          <w:divBdr>
            <w:top w:val="none" w:sz="0" w:space="0" w:color="auto"/>
            <w:left w:val="none" w:sz="0" w:space="0" w:color="auto"/>
            <w:bottom w:val="none" w:sz="0" w:space="0" w:color="auto"/>
            <w:right w:val="none" w:sz="0" w:space="0" w:color="auto"/>
          </w:divBdr>
        </w:div>
      </w:divsChild>
    </w:div>
    <w:div w:id="1872961191">
      <w:bodyDiv w:val="1"/>
      <w:marLeft w:val="0"/>
      <w:marRight w:val="0"/>
      <w:marTop w:val="0"/>
      <w:marBottom w:val="0"/>
      <w:divBdr>
        <w:top w:val="none" w:sz="0" w:space="0" w:color="auto"/>
        <w:left w:val="none" w:sz="0" w:space="0" w:color="auto"/>
        <w:bottom w:val="none" w:sz="0" w:space="0" w:color="auto"/>
        <w:right w:val="none" w:sz="0" w:space="0" w:color="auto"/>
      </w:divBdr>
    </w:div>
    <w:div w:id="1900747189">
      <w:bodyDiv w:val="1"/>
      <w:marLeft w:val="0"/>
      <w:marRight w:val="0"/>
      <w:marTop w:val="0"/>
      <w:marBottom w:val="0"/>
      <w:divBdr>
        <w:top w:val="none" w:sz="0" w:space="0" w:color="auto"/>
        <w:left w:val="none" w:sz="0" w:space="0" w:color="auto"/>
        <w:bottom w:val="none" w:sz="0" w:space="0" w:color="auto"/>
        <w:right w:val="none" w:sz="0" w:space="0" w:color="auto"/>
      </w:divBdr>
    </w:div>
    <w:div w:id="2012443375">
      <w:bodyDiv w:val="1"/>
      <w:marLeft w:val="0"/>
      <w:marRight w:val="0"/>
      <w:marTop w:val="0"/>
      <w:marBottom w:val="0"/>
      <w:divBdr>
        <w:top w:val="none" w:sz="0" w:space="0" w:color="auto"/>
        <w:left w:val="none" w:sz="0" w:space="0" w:color="auto"/>
        <w:bottom w:val="none" w:sz="0" w:space="0" w:color="auto"/>
        <w:right w:val="none" w:sz="0" w:space="0" w:color="auto"/>
      </w:divBdr>
      <w:divsChild>
        <w:div w:id="179856349">
          <w:marLeft w:val="0"/>
          <w:marRight w:val="0"/>
          <w:marTop w:val="0"/>
          <w:marBottom w:val="0"/>
          <w:divBdr>
            <w:top w:val="none" w:sz="0" w:space="0" w:color="auto"/>
            <w:left w:val="none" w:sz="0" w:space="0" w:color="auto"/>
            <w:bottom w:val="none" w:sz="0" w:space="0" w:color="auto"/>
            <w:right w:val="none" w:sz="0" w:space="0" w:color="auto"/>
          </w:divBdr>
        </w:div>
      </w:divsChild>
    </w:div>
    <w:div w:id="2099058528">
      <w:bodyDiv w:val="1"/>
      <w:marLeft w:val="0"/>
      <w:marRight w:val="0"/>
      <w:marTop w:val="0"/>
      <w:marBottom w:val="0"/>
      <w:divBdr>
        <w:top w:val="none" w:sz="0" w:space="0" w:color="auto"/>
        <w:left w:val="none" w:sz="0" w:space="0" w:color="auto"/>
        <w:bottom w:val="none" w:sz="0" w:space="0" w:color="auto"/>
        <w:right w:val="none" w:sz="0" w:space="0" w:color="auto"/>
      </w:divBdr>
      <w:divsChild>
        <w:div w:id="791366487">
          <w:marLeft w:val="0"/>
          <w:marRight w:val="0"/>
          <w:marTop w:val="0"/>
          <w:marBottom w:val="0"/>
          <w:divBdr>
            <w:top w:val="none" w:sz="0" w:space="0" w:color="auto"/>
            <w:left w:val="none" w:sz="0" w:space="0" w:color="auto"/>
            <w:bottom w:val="none" w:sz="0" w:space="0" w:color="auto"/>
            <w:right w:val="none" w:sz="0" w:space="0" w:color="auto"/>
          </w:divBdr>
        </w:div>
        <w:div w:id="1626155368">
          <w:marLeft w:val="0"/>
          <w:marRight w:val="0"/>
          <w:marTop w:val="0"/>
          <w:marBottom w:val="0"/>
          <w:divBdr>
            <w:top w:val="none" w:sz="0" w:space="0" w:color="auto"/>
            <w:left w:val="none" w:sz="0" w:space="0" w:color="auto"/>
            <w:bottom w:val="none" w:sz="0" w:space="0" w:color="auto"/>
            <w:right w:val="none" w:sz="0" w:space="0" w:color="auto"/>
          </w:divBdr>
          <w:divsChild>
            <w:div w:id="1437293515">
              <w:marLeft w:val="0"/>
              <w:marRight w:val="165"/>
              <w:marTop w:val="150"/>
              <w:marBottom w:val="0"/>
              <w:divBdr>
                <w:top w:val="none" w:sz="0" w:space="0" w:color="auto"/>
                <w:left w:val="none" w:sz="0" w:space="0" w:color="auto"/>
                <w:bottom w:val="none" w:sz="0" w:space="0" w:color="auto"/>
                <w:right w:val="none" w:sz="0" w:space="0" w:color="auto"/>
              </w:divBdr>
              <w:divsChild>
                <w:div w:id="965240211">
                  <w:marLeft w:val="0"/>
                  <w:marRight w:val="0"/>
                  <w:marTop w:val="0"/>
                  <w:marBottom w:val="0"/>
                  <w:divBdr>
                    <w:top w:val="none" w:sz="0" w:space="0" w:color="auto"/>
                    <w:left w:val="none" w:sz="0" w:space="0" w:color="auto"/>
                    <w:bottom w:val="none" w:sz="0" w:space="0" w:color="auto"/>
                    <w:right w:val="none" w:sz="0" w:space="0" w:color="auto"/>
                  </w:divBdr>
                  <w:divsChild>
                    <w:div w:id="18646354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creativecommons.org/licenses/by-nd/3.0/es/" TargetMode="External"/><Relationship Id="rId26" Type="http://schemas.openxmlformats.org/officeDocument/2006/relationships/footer" Target="footer2.xml"/><Relationship Id="rId39" Type="http://schemas.openxmlformats.org/officeDocument/2006/relationships/footer" Target="footer14.xml"/><Relationship Id="rId21" Type="http://schemas.openxmlformats.org/officeDocument/2006/relationships/image" Target="media/image7.png"/><Relationship Id="rId34" Type="http://schemas.openxmlformats.org/officeDocument/2006/relationships/footer" Target="footer9.xml"/><Relationship Id="rId42" Type="http://schemas.microsoft.com/office/2011/relationships/commentsExtended" Target="commentsExtended.xml"/><Relationship Id="rId47" Type="http://schemas.openxmlformats.org/officeDocument/2006/relationships/hyperlink" Target="http://biblioteca.uoc.edu/es/recursos/citacion-bibliografica" TargetMode="External"/><Relationship Id="rId50" Type="http://schemas.openxmlformats.org/officeDocument/2006/relationships/footer" Target="foot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creativecommons.org/licenses/by-nc/3.0/es/" TargetMode="External"/><Relationship Id="rId29" Type="http://schemas.openxmlformats.org/officeDocument/2006/relationships/footer" Target="footer4.xml"/><Relationship Id="rId11" Type="http://schemas.openxmlformats.org/officeDocument/2006/relationships/hyperlink" Target="http://creativecommons.org/licenses/by-nc-nd/3.0/es/" TargetMode="External"/><Relationship Id="rId24" Type="http://schemas.openxmlformats.org/officeDocument/2006/relationships/header" Target="header2.xml"/><Relationship Id="rId32" Type="http://schemas.openxmlformats.org/officeDocument/2006/relationships/footer" Target="footer7.xml"/><Relationship Id="rId37" Type="http://schemas.openxmlformats.org/officeDocument/2006/relationships/footer" Target="footer12.xml"/><Relationship Id="rId40" Type="http://schemas.openxmlformats.org/officeDocument/2006/relationships/footer" Target="footer15.xml"/><Relationship Id="rId45" Type="http://schemas.openxmlformats.org/officeDocument/2006/relationships/image" Target="media/image8.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6.xml"/><Relationship Id="rId44" Type="http://schemas.microsoft.com/office/2018/08/relationships/commentsExtensible" Target="commentsExtensible.xml"/><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eativecommons.org/licenses/by-nc-sa/3.0/es/" TargetMode="External"/><Relationship Id="rId22" Type="http://schemas.openxmlformats.org/officeDocument/2006/relationships/hyperlink" Target="http://creativecommons.org/licenses/by/3.0/es/" TargetMode="External"/><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footer" Target="footer10.xml"/><Relationship Id="rId43" Type="http://schemas.microsoft.com/office/2016/09/relationships/commentsIds" Target="commentsIds.xml"/><Relationship Id="rId48" Type="http://schemas.openxmlformats.org/officeDocument/2006/relationships/footer" Target="footer16.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creativecommons.org/licenses/by-nc-nd/3.0/es/" TargetMode="Externa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footer" Target="footer8.xml"/><Relationship Id="rId38" Type="http://schemas.openxmlformats.org/officeDocument/2006/relationships/footer" Target="footer13.xml"/><Relationship Id="rId46" Type="http://schemas.openxmlformats.org/officeDocument/2006/relationships/hyperlink" Target="https://github.com/CristinaMuntanola/TFM_T_ALL.git" TargetMode="External"/><Relationship Id="rId20" Type="http://schemas.openxmlformats.org/officeDocument/2006/relationships/hyperlink" Target="http://creativecommons.org/licenses/by-sa/3.0/es/"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footer" Target="footer11.xml"/><Relationship Id="rId49"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d/e1irFHIQFqyRJH9lrmvAOYQ==">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</go:docsCustomData>
</go:gDocsCustomXmlDataStorage>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7C56C3-09F6-8F47-B3DC-B6E2C086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56</Pages>
  <Words>17361</Words>
  <Characters>95487</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EIMT</dc:creator>
  <cp:lastModifiedBy>Cristina Muntañola Valero</cp:lastModifiedBy>
  <cp:revision>54</cp:revision>
  <dcterms:created xsi:type="dcterms:W3CDTF">2022-05-29T06:01:00Z</dcterms:created>
  <dcterms:modified xsi:type="dcterms:W3CDTF">2022-05-30T17:51:00Z</dcterms:modified>
</cp:coreProperties>
</file>