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630F" w14:textId="157E5C3D" w:rsidR="00D90D66" w:rsidRPr="002C0F07" w:rsidRDefault="00D90D66" w:rsidP="00D90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F07">
        <w:rPr>
          <w:rFonts w:ascii="Times New Roman" w:hAnsi="Times New Roman" w:cs="Times New Roman"/>
          <w:sz w:val="24"/>
          <w:szCs w:val="24"/>
        </w:rPr>
        <w:t>Solo sabe lo que hay en la olla la cuchara que la menea</w:t>
      </w:r>
    </w:p>
    <w:sectPr w:rsidR="00D90D66" w:rsidRPr="002C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6"/>
    <w:rsid w:val="002C0F07"/>
    <w:rsid w:val="00D9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D03E"/>
  <w15:chartTrackingRefBased/>
  <w15:docId w15:val="{E35BC683-36BF-4B0F-A503-D58EE3C4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4</cp:revision>
  <dcterms:created xsi:type="dcterms:W3CDTF">2024-11-26T15:49:00Z</dcterms:created>
  <dcterms:modified xsi:type="dcterms:W3CDTF">2024-11-26T15:57:00Z</dcterms:modified>
</cp:coreProperties>
</file>