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3A5F"/>
          <w:sz w:val="48"/>
          <w:szCs w:val="48"/>
          <w:rFonts w:ascii="Arial" w:cs="Arial" w:eastAsia="Arial" w:hAnsi="Arial"/>
        </w:rPr>
        <w:t xml:space="preserve">SALES AI PLATFORM</w:t>
      </w:r>
    </w:p>
    <w:p>
      <w:pPr>
        <w:spacing w:after="40"/>
        <w:jc w:val="center"/>
      </w:pPr>
      <w:r>
        <w:rPr>
          <w:color w:val="2E75B6"/>
          <w:sz w:val="28"/>
          <w:szCs w:val="28"/>
          <w:rFonts w:ascii="Arial" w:cs="Arial" w:eastAsia="Arial" w:hAnsi="Arial"/>
        </w:rPr>
        <w:t xml:space="preserve">Demo Briefing &amp; Talk Track</w:t>
      </w:r>
    </w:p>
    <w:p>
      <w:pPr>
        <w:spacing w:after="20"/>
        <w:jc w:val="center"/>
      </w:pPr>
      <w:r>
        <w:rPr>
          <w:color w:val="64748B"/>
          <w:sz w:val="24"/>
          <w:szCs w:val="24"/>
          <w:rFonts w:ascii="Arial" w:cs="Arial" w:eastAsia="Arial" w:hAnsi="Arial"/>
        </w:rPr>
        <w:t xml:space="preserve">Customer-Centric Selling Methodology Review</w:t>
      </w:r>
    </w:p>
    <w:p>
      <w:pPr>
        <w:spacing w:after="300"/>
        <w:jc w:val="center"/>
      </w:pPr>
      <w:r>
        <w:rPr>
          <w:color w:val="64748B"/>
          <w:sz w:val="20"/>
          <w:szCs w:val="20"/>
          <w:rFonts w:ascii="Arial" w:cs="Arial" w:eastAsia="Arial" w:hAnsi="Arial"/>
        </w:rPr>
        <w:t xml:space="preserve">April 7, 2026  |  Cristina Palacios  |  NiCE + Cognigy</w:t>
      </w:r>
    </w:p>
    <w:p>
      <w:pPr>
        <w:pStyle w:val="Heading1"/>
        <w:spacing w:before="300" w:after="120"/>
      </w:pPr>
      <w:r>
        <w:rPr>
          <w:b/>
          <w:bCs/>
          <w:color w:val="1E3A5F"/>
          <w:sz w:val="36"/>
          <w:szCs w:val="36"/>
          <w:rFonts w:ascii="Arial" w:cs="Arial" w:eastAsia="Arial" w:hAnsi="Arial"/>
        </w:rPr>
        <w:t xml:space="preserve">The 30-Second Pitch</w:t>
      </w:r>
    </w:p>
    <w:p>
      <w:pPr>
        <w:spacing w:after="120"/>
      </w:pPr>
      <w:r>
        <w:rPr>
          <w:sz w:val="22"/>
          <w:szCs w:val="22"/>
          <w:rFonts w:ascii="Arial" w:cs="Arial" w:eastAsia="Arial" w:hAnsi="Arial"/>
        </w:rPr>
        <w:t xml:space="preserve">This platform turns raw deal artifacts (transcripts, emails, PDFs from Salesforce and Google Drive) into structured, actionable MEDDPICC intelligence in under 60 seconds. It replaces the manual work of reading through hundreds of pages of meeting notes and produces every deliverable an enterprise AE needs: discovery docs, champion letters, mutual success plans, exec summaries, SOE trackers, ROI models, commercials, and sphere of influence maps. All from one click.</w:t>
      </w:r>
    </w:p>
    <w:p>
      <w:pPr>
        <w:spacing w:after="60"/>
      </w:pPr>
    </w:p>
    <w:p>
      <w:pPr>
        <w:spacing w:after="120"/>
      </w:pPr>
      <w:r>
        <w:rPr>
          <w:i/>
          <w:iCs/>
          <w:color w:val="2E75B6"/>
          <w:sz w:val="22"/>
          <w:szCs w:val="22"/>
          <w:rFonts w:ascii="Arial" w:cs="Arial" w:eastAsia="Arial" w:hAnsi="Arial"/>
        </w:rPr>
        <w:t xml:space="preserve">The key differentiator: it doesn't just organize data. It extracts buyer intent, quantifies business impact, maps stakeholders by influence and sentiment, and generates deal-specific coaching based on where you are in the sales cycle.</w:t>
      </w:r>
    </w:p>
    <w:p>
      <w:pPr>
        <w:spacing w:after="60"/>
      </w:pPr>
    </w:p>
    <w:p>
      <w:pPr>
        <w:pStyle w:val="Heading1"/>
        <w:spacing w:before="300" w:after="120"/>
      </w:pPr>
      <w:r>
        <w:rPr>
          <w:b/>
          <w:bCs/>
          <w:color w:val="1E3A5F"/>
          <w:sz w:val="36"/>
          <w:szCs w:val="36"/>
          <w:rFonts w:ascii="Arial" w:cs="Arial" w:eastAsia="Arial" w:hAnsi="Arial"/>
        </w:rPr>
        <w:t xml:space="preserve">Recommended 20-Minute Demo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b/>
                <w:bCs/>
                <w:color w:val="FFFFFF"/>
                <w:sz w:val="24"/>
                <w:szCs w:val="24"/>
                <w:rFonts w:ascii="Arial" w:cs="Arial" w:eastAsia="Arial" w:hAnsi="Arial"/>
              </w:rPr>
              <w:t xml:space="preserve">PHASE 1: THE HOOK (3 min)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Open with the problem: </w:t>
            </w:r>
            <w:r>
              <w:rPr>
                <w:sz w:val="21"/>
                <w:szCs w:val="21"/>
                <w:rFonts w:ascii="Arial" w:cs="Arial" w:eastAsia="Arial" w:hAnsi="Arial"/>
              </w:rPr>
              <w:t xml:space="preserve">How many hours do you spend per deal reading transcripts, building decks, writing champion letters, updating Salesforce? This platform does it in 60 seconds.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Show the Dashboard: </w:t>
            </w:r>
            <w:r>
              <w:rPr>
                <w:sz w:val="21"/>
                <w:szCs w:val="21"/>
                <w:rFonts w:ascii="Arial" w:cs="Arial" w:eastAsia="Arial" w:hAnsi="Arial"/>
              </w:rPr>
              <w:t xml:space="preserve">MEDDPICC scorecard (all 8 elements green), Health Score 100, Forecast: Commit, Stage: Closing. This is a live Hertz deal with $2.06M ACV and 40 real source files.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Key callout: </w:t>
            </w:r>
            <w:r>
              <w:rPr>
                <w:sz w:val="21"/>
                <w:szCs w:val="21"/>
                <w:rFonts w:ascii="Arial" w:cs="Arial" w:eastAsia="Arial" w:hAnsi="Arial"/>
              </w:rPr>
              <w:t xml:space="preserve">The health score and forecast are calculated FROM the extracted data, not manually entered. The AI reads your docs and tells you where your deal actually stands.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b/>
                <w:bCs/>
                <w:color w:val="FFFFFF"/>
                <w:sz w:val="24"/>
                <w:szCs w:val="24"/>
                <w:rFonts w:ascii="Arial" w:cs="Arial" w:eastAsia="Arial" w:hAnsi="Arial"/>
              </w:rPr>
              <w:t xml:space="preserve">PHASE 2: THE INTELLIGENCE ENGINE (5 min)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Click Analyze Deal: </w:t>
            </w:r>
            <w:r>
              <w:rPr>
                <w:sz w:val="21"/>
                <w:szCs w:val="21"/>
                <w:rFonts w:ascii="Arial" w:cs="Arial" w:eastAsia="Arial" w:hAnsi="Arial"/>
              </w:rPr>
              <w:t xml:space="preserve">Show files being ingested (PDFs, transcripts, Drive docs). Narrate: one click pulls everything from your Drive folder, sends it to Claude, and extracts structured MEDDPICC intelligence.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Walk the MEDDPICC Summary: </w:t>
            </w:r>
            <w:r>
              <w:rPr>
                <w:sz w:val="21"/>
                <w:szCs w:val="21"/>
                <w:rFonts w:ascii="Arial" w:cs="Arial" w:eastAsia="Arial" w:hAnsi="Arial"/>
              </w:rPr>
              <w:t xml:space="preserve">Show each element populated with REAL data: Economic Buyer (name, title, what drives them), Champion (name, motivation, organizational influence), Identified Pain (primary + secondary + quantified business impact), Decision Criteria, Decision Process, Competition.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Customer-Centric Selling tie-in: </w:t>
            </w:r>
            <w:r>
              <w:rPr>
                <w:sz w:val="21"/>
                <w:szCs w:val="21"/>
                <w:rFonts w:ascii="Arial" w:cs="Arial" w:eastAsia="Arial" w:hAnsi="Arial"/>
              </w:rPr>
              <w:t xml:space="preserve">This isn't our view of the deal. It's the BUYER'S view. Every element is extracted from what they said, what they asked for, what they're worried about. We're organizing around their world, not our pipeline.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b/>
                <w:bCs/>
                <w:color w:val="FFFFFF"/>
                <w:sz w:val="24"/>
                <w:szCs w:val="24"/>
                <w:rFonts w:ascii="Arial" w:cs="Arial" w:eastAsia="Arial" w:hAnsi="Arial"/>
              </w:rPr>
              <w:t xml:space="preserve">PHASE 3: THE DELIVERABLES (7 min)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Discovery Document: </w:t>
            </w:r>
            <w:r>
              <w:rPr>
                <w:sz w:val="21"/>
                <w:szCs w:val="21"/>
                <w:rFonts w:ascii="Arial" w:cs="Arial" w:eastAsia="Arial" w:hAnsi="Arial"/>
              </w:rPr>
              <w:t xml:space="preserve">Show the 3-tab structure: Discovery Doc (full pain/outcome mapping), Current Tech Stack, SE Hand-off. Everything your SE needs to prep for a demo, generated automatically.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Champion Letter: </w:t>
            </w:r>
            <w:r>
              <w:rPr>
                <w:sz w:val="21"/>
                <w:szCs w:val="21"/>
                <w:rFonts w:ascii="Arial" w:cs="Arial" w:eastAsia="Arial" w:hAnsi="Arial"/>
              </w:rPr>
              <w:t xml:space="preserve">Show the auto-generated $2.06M transformation letter with 4 business value drivers (700 scripts to migrate, 2000 phone numbers to port, 50% Decagon containment, Cloud Migration). This is the letter your champion forwards internally to build consensus.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Mutual Success Plan: </w:t>
            </w:r>
            <w:r>
              <w:rPr>
                <w:sz w:val="21"/>
                <w:szCs w:val="21"/>
                <w:rFonts w:ascii="Arial" w:cs="Arial" w:eastAsia="Arial" w:hAnsi="Arial"/>
              </w:rPr>
              <w:t xml:space="preserve">Show the milestone tracker with owners, dates, and statuses. This becomes the joint execution plan you share with the buyer.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Sequence of Events: </w:t>
            </w:r>
            <w:r>
              <w:rPr>
                <w:sz w:val="21"/>
                <w:szCs w:val="21"/>
                <w:rFonts w:ascii="Arial" w:cs="Arial" w:eastAsia="Arial" w:hAnsi="Arial"/>
              </w:rPr>
              <w:t xml:space="preserve">Show the 12+ milestone timeline. Point out: 1 COMPLETE, 4 IN PROGRESS, rest PLANNED. This is your single source of truth for deal execution.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Sphere of Influence: </w:t>
            </w:r>
            <w:r>
              <w:rPr>
                <w:sz w:val="21"/>
                <w:szCs w:val="21"/>
                <w:rFonts w:ascii="Arial" w:cs="Arial" w:eastAsia="Arial" w:hAnsi="Arial"/>
              </w:rPr>
              <w:t xml:space="preserve">Show the stakeholder map with names, roles, influence levels (Champion/EB/Technical Evaluator/Gatekeeper), and sentiment ratings. This is your multi-threading strategy visualized.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Commercials: </w:t>
            </w:r>
            <w:r>
              <w:rPr>
                <w:sz w:val="21"/>
                <w:szCs w:val="21"/>
                <w:rFonts w:ascii="Arial" w:cs="Arial" w:eastAsia="Arial" w:hAnsi="Arial"/>
              </w:rPr>
              <w:t xml:space="preserve">Show the 3-tab commercial view: Commercials (pricing/discount intel), Quote (uploaded quote as source of truth), Configuration. Everything finance and deal desk needs.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ROI Calculator: </w:t>
            </w:r>
            <w:r>
              <w:rPr>
                <w:sz w:val="21"/>
                <w:szCs w:val="21"/>
                <w:rFonts w:ascii="Arial" w:cs="Arial" w:eastAsia="Arial" w:hAnsi="Arial"/>
              </w:rPr>
              <w:t xml:space="preserve">Show the AI-generated ROI model with payback timeline. This is what your EB uses to justify the investment internally.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b/>
                <w:bCs/>
                <w:color w:val="FFFFFF"/>
                <w:sz w:val="24"/>
                <w:szCs w:val="24"/>
                <w:rFonts w:ascii="Arial" w:cs="Arial" w:eastAsia="Arial" w:hAnsi="Arial"/>
              </w:rPr>
              <w:t xml:space="preserve">PHASE 4: THE CLOSE (5 min)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Deal Updates: </w:t>
            </w:r>
            <w:r>
              <w:rPr>
                <w:sz w:val="21"/>
                <w:szCs w:val="21"/>
                <w:rFonts w:ascii="Arial" w:cs="Arial" w:eastAsia="Arial" w:hAnsi="Arial"/>
              </w:rPr>
              <w:t xml:space="preserve">Show the real-time activity log where AEs paste call notes, email summaries, competitive intel. Next time you analyze, all of this context is included.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Everything is editable: </w:t>
            </w:r>
            <w:r>
              <w:rPr>
                <w:sz w:val="21"/>
                <w:szCs w:val="21"/>
                <w:rFonts w:ascii="Arial" w:cs="Arial" w:eastAsia="Arial" w:hAnsi="Arial"/>
              </w:rPr>
              <w:t xml:space="preserve">Click into any section and show inline editing. The AI gives you the first draft; you refine it. Every section is a living document.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after="40"/>
            </w:pPr>
            <w:r>
              <w:rPr>
                <w:b/>
                <w:bCs/>
                <w:color w:val="1E3A5F"/>
                <w:sz w:val="21"/>
                <w:szCs w:val="21"/>
                <w:rFonts w:ascii="Arial" w:cs="Arial" w:eastAsia="Arial" w:hAnsi="Arial"/>
              </w:rPr>
              <w:t xml:space="preserve">End with the value prop: </w:t>
            </w:r>
            <w:r>
              <w:rPr>
                <w:sz w:val="21"/>
                <w:szCs w:val="21"/>
                <w:rFonts w:ascii="Arial" w:cs="Arial" w:eastAsia="Arial" w:hAnsi="Arial"/>
              </w:rPr>
              <w:t xml:space="preserve">One platform. One click. Every deliverable your deal needs. No more copy-pasting between Salesforce, Google Docs, and slide decks. Your deals move faster because your prep is instant.</w:t>
            </w:r>
          </w:p>
        </w:tc>
      </w:tr>
    </w:tbl>
    <w:p>
      <w:r>
        <w:br w:type="page"/>
      </w:r>
    </w:p>
    <w:p>
      <w:pPr>
        <w:pStyle w:val="Heading1"/>
        <w:spacing w:before="300" w:after="120"/>
      </w:pPr>
      <w:r>
        <w:rPr>
          <w:b/>
          <w:bCs/>
          <w:color w:val="1E3A5F"/>
          <w:sz w:val="36"/>
          <w:szCs w:val="36"/>
          <w:rFonts w:ascii="Arial" w:cs="Arial" w:eastAsia="Arial" w:hAnsi="Arial"/>
        </w:rPr>
        <w:t xml:space="preserve">Customer-Centric Selling: Platform Alignment Scorecard</w:t>
      </w:r>
    </w:p>
    <w:p>
      <w:pPr>
        <w:spacing w:after="60"/>
      </w:pPr>
    </w:p>
    <w:p>
      <w:pPr>
        <w:spacing w:after="120"/>
      </w:pPr>
      <w:r>
        <w:rPr>
          <w:sz w:val="22"/>
          <w:szCs w:val="22"/>
          <w:rFonts w:ascii="Arial" w:cs="Arial" w:eastAsia="Arial" w:hAnsi="Arial"/>
        </w:rPr>
        <w:t xml:space="preserve">The platform was evaluated against the 8 core principles of Customer-Centric Selling (CCS). Here's where it excels and where to position gaps as roadmap items.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Fonts w:ascii="Arial" w:cs="Arial" w:eastAsia="Arial" w:hAnsi="Arial"/>
              </w:rPr>
              <w:t xml:space="preserve">CCS PRINCIPLE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Fonts w:ascii="Arial" w:cs="Arial" w:eastAsia="Arial" w:hAnsi="Arial"/>
              </w:rPr>
              <w:t xml:space="preserve">PLATFORM GRADE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Fonts w:ascii="Arial" w:cs="Arial" w:eastAsia="Arial" w:hAnsi="Arial"/>
              </w:rPr>
              <w:t xml:space="preserve">HOW IT SHOWS UP</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Conversations vs. Presentations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The AI extracts what BUYERS said (key quotes, pain in their words). Discovery Doc and Champion Letter use buyer language, not vendor pitch.</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Align with Buyer's World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MEDDPICC extraction is anchored to buyer's pain, metrics, decision criteria, and process. Everything maps to their outcomes, not your features.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Empower Champions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Champion Letter auto-generates a boardroom-ready business case your champion can forward. Sphere of Influence shows exactly who to multi-thread.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Target Decision Makers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Economic Buyer and stakeholder mapping with influence/sentiment. Sphere of Influence visualizes the power map for every deal.</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Lead with Situational Questions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EAB308"/>
                <w:sz w:val="24"/>
                <w:szCs w:val="24"/>
                <w:rFonts w:ascii="Arial" w:cs="Arial" w:eastAsia="Arial" w:hAnsi="Arial"/>
              </w:rPr>
              <w:t xml:space="preserve">B+</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Discovery Doc captures pain points well. Suggestion: add a 'Next Discovery Questions' generator based on gaps in MEDDPICC data.</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Quantify Business Impact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ROI calculator, metrics extraction, champion letter all quantify value. $2.06M ACV deal shows 4 concrete value drivers.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Create Mutual Action Plans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Mutual Success Plan + Sequence of Events create a joint buyer-seller execution plan with owners, dates, and accountability.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Fonts w:ascii="Arial" w:cs="Arial" w:eastAsia="Arial" w:hAnsi="Arial"/>
              </w:rPr>
              <w:t xml:space="preserve">Manage the Pipeline Honestly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color w:val="16A34A"/>
                <w:sz w:val="24"/>
                <w:szCs w:val="24"/>
                <w:rFonts w:ascii="Arial" w:cs="Arial" w:eastAsia="Arial" w:hAnsi="Arial"/>
              </w:rPr>
              <w:t xml:space="preserve">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Fonts w:ascii="Arial" w:cs="Arial" w:eastAsia="Arial" w:hAnsi="Arial"/>
              </w:rPr>
              <w:t xml:space="preserve">Health Score, Forecast, and Deal Coaching are data-driven, not gut-feel. The platform tells you what's actually validated vs. assumed.</w:t>
            </w:r>
          </w:p>
        </w:tc>
      </w:tr>
    </w:tbl>
    <w:p>
      <w:pPr>
        <w:spacing w:after="60"/>
      </w:pPr>
    </w:p>
    <w:p>
      <w:pPr>
        <w:pStyle w:val="Heading1"/>
        <w:spacing w:before="300" w:after="120"/>
      </w:pPr>
      <w:r>
        <w:rPr>
          <w:b/>
          <w:bCs/>
          <w:color w:val="1E3A5F"/>
          <w:sz w:val="36"/>
          <w:szCs w:val="36"/>
          <w:rFonts w:ascii="Arial" w:cs="Arial" w:eastAsia="Arial" w:hAnsi="Arial"/>
        </w:rPr>
        <w:t xml:space="preserve">Anticipated Questions from the Sales Team</w:t>
      </w:r>
    </w:p>
    <w:p>
      <w:pPr>
        <w:spacing w:after="60"/>
      </w:pPr>
    </w:p>
    <w:p>
      <w:pPr>
        <w:pStyle w:val="Heading2"/>
        <w:spacing w:before="200" w:after="120"/>
      </w:pPr>
      <w:r>
        <w:rPr>
          <w:b/>
          <w:bCs/>
          <w:color w:val="1E3A5F"/>
          <w:sz w:val="28"/>
          <w:szCs w:val="28"/>
          <w:rFonts w:ascii="Arial" w:cs="Arial" w:eastAsia="Arial" w:hAnsi="Arial"/>
        </w:rPr>
        <w:t xml:space="preserve">Adoption &amp; Workflow</w:t>
      </w: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How long does it take to set up a new deal?</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Upload your files or connect your Drive folder, click Analyze. Under 60 seconds to full MEDDPICC extraction. Zero manual data entry.</w:t>
      </w:r>
    </w:p>
    <w:p>
      <w:pPr>
        <w:spacing w:after="60"/>
      </w:pP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Does this replace Salesforce?</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No. This is your deal intelligence layer that sits alongside Salesforce. Think of it as your deal war room. Salesforce is your system of record; this is your system of insight.</w:t>
      </w:r>
    </w:p>
    <w:p>
      <w:pPr>
        <w:spacing w:after="60"/>
      </w:pP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What file types does it support?</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PDFs (including scanned), Google Docs, Google Sheets, Google Slides, text files. It handles meeting transcripts, email exports, account overviews, proposals, contracts.</w:t>
      </w:r>
    </w:p>
    <w:p>
      <w:pPr>
        <w:spacing w:after="60"/>
      </w:pPr>
    </w:p>
    <w:p>
      <w:pPr>
        <w:pStyle w:val="Heading2"/>
        <w:spacing w:before="200" w:after="120"/>
      </w:pPr>
      <w:r>
        <w:rPr>
          <w:b/>
          <w:bCs/>
          <w:color w:val="1E3A5F"/>
          <w:sz w:val="28"/>
          <w:szCs w:val="28"/>
          <w:rFonts w:ascii="Arial" w:cs="Arial" w:eastAsia="Arial" w:hAnsi="Arial"/>
        </w:rPr>
        <w:t xml:space="preserve">Intelligence &amp; Accuracy</w:t>
      </w: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How accurate is the AI extraction?</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It uses Claude (Anthropic's most advanced model) with a custom MEDDPICC extraction prompt tuned for NiCE + Cognigy deal language. It pulls real names, real numbers, real quotes. If something isn't in your docs, it returns null rather than fabricating. And everything is editable, so you refine as needed.</w:t>
      </w:r>
    </w:p>
    <w:p>
      <w:pPr>
        <w:spacing w:after="60"/>
      </w:pP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What if my deal data is incomplete?</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That's actually the point. The platform shows you what you DON'T have. Empty MEDDPICC elements tell you exactly where your discovery gaps are. It's a diagnostic tool, not just a documentation tool.</w:t>
      </w:r>
    </w:p>
    <w:p>
      <w:pPr>
        <w:spacing w:after="60"/>
      </w:pP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Can I re-analyze after new meetings?</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Yes. Add new files or paste deal updates into the activity log, then re-analyze. The AI incorporates all new context and updates the intelligence. Your deal room evolves with every customer interaction.</w:t>
      </w:r>
    </w:p>
    <w:p>
      <w:pPr>
        <w:spacing w:after="60"/>
      </w:pPr>
    </w:p>
    <w:p>
      <w:pPr>
        <w:pStyle w:val="Heading2"/>
        <w:spacing w:before="200" w:after="120"/>
      </w:pPr>
      <w:r>
        <w:rPr>
          <w:b/>
          <w:bCs/>
          <w:color w:val="1E3A5F"/>
          <w:sz w:val="28"/>
          <w:szCs w:val="28"/>
          <w:rFonts w:ascii="Arial" w:cs="Arial" w:eastAsia="Arial" w:hAnsi="Arial"/>
        </w:rPr>
        <w:t xml:space="preserve">Security &amp; Privacy</w:t>
      </w: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Where does the data go?</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Files are processed through Anthropic's Claude API with enterprise-grade security. Deal data is stored locally in your browser (localStorage). Nothing is stored on external servers beyond the API call. Your API key stays on your machine.</w:t>
      </w:r>
    </w:p>
    <w:p>
      <w:pPr>
        <w:spacing w:after="60"/>
      </w:pP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Is this approved by IT/Security?</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It's a client-side web application with no backend server. Data flows: your browser to Claude API and back. No database, no third-party storage. For enterprise deployment, we'd add SSO, role-based access, and Salesforce sync.</w:t>
      </w:r>
    </w:p>
    <w:p>
      <w:pPr>
        <w:spacing w:after="60"/>
      </w:pPr>
    </w:p>
    <w:p>
      <w:pPr>
        <w:pStyle w:val="Heading2"/>
        <w:spacing w:before="200" w:after="120"/>
      </w:pPr>
      <w:r>
        <w:rPr>
          <w:b/>
          <w:bCs/>
          <w:color w:val="1E3A5F"/>
          <w:sz w:val="28"/>
          <w:szCs w:val="28"/>
          <w:rFonts w:ascii="Arial" w:cs="Arial" w:eastAsia="Arial" w:hAnsi="Arial"/>
        </w:rPr>
        <w:t xml:space="preserve">Roadmap &amp; Vision</w:t>
      </w:r>
    </w:p>
    <w:p>
      <w:pPr>
        <w:pStyle w:val="ListParagraph"/>
        <w:numPr>
          <w:ilvl w:val="0"/>
          <w:numId w:val="2"/>
        </w:numPr>
        <w:spacing w:after="80"/>
      </w:pPr>
      <w:r>
        <w:rPr>
          <w:b/>
          <w:bCs/>
          <w:color w:val="1E3A5F"/>
          <w:sz w:val="22"/>
          <w:szCs w:val="22"/>
          <w:rFonts w:ascii="Arial" w:cs="Arial" w:eastAsia="Arial" w:hAnsi="Arial"/>
        </w:rPr>
        <w:t xml:space="preserve">Q:</w:t>
      </w:r>
      <w:r>
        <w:rPr>
          <w:sz w:val="22"/>
          <w:szCs w:val="22"/>
          <w:rFonts w:ascii="Arial" w:cs="Arial" w:eastAsia="Arial" w:hAnsi="Arial"/>
        </w:rPr>
        <w:t xml:space="preserve"> What's coming next?</w:t>
      </w:r>
    </w:p>
    <w:p>
      <w:pPr>
        <w:pStyle w:val="ListParagraph"/>
        <w:numPr>
          <w:ilvl w:val="0"/>
          <w:numId w:val="2"/>
        </w:numPr>
        <w:spacing w:after="80"/>
      </w:pPr>
      <w:r>
        <w:rPr>
          <w:b/>
          <w:bCs/>
          <w:color w:val="1E3A5F"/>
          <w:sz w:val="22"/>
          <w:szCs w:val="22"/>
          <w:rFonts w:ascii="Arial" w:cs="Arial" w:eastAsia="Arial" w:hAnsi="Arial"/>
        </w:rPr>
        <w:t xml:space="preserve">A:</w:t>
      </w:r>
      <w:r>
        <w:rPr>
          <w:sz w:val="22"/>
          <w:szCs w:val="22"/>
          <w:rFonts w:ascii="Arial" w:cs="Arial" w:eastAsia="Arial" w:hAnsi="Arial"/>
        </w:rPr>
        <w:t xml:space="preserve"> Salesforce bidirectional sync (push MEDDPICC data back to SFDC fields), automated deal coaching alerts, competitive battlecard integration, team-wide deal review dashboards, and Slack/Teams notifications for deal health changes.</w:t>
      </w:r>
    </w:p>
    <w:p>
      <w:r>
        <w:br w:type="page"/>
      </w:r>
    </w:p>
    <w:p>
      <w:pPr>
        <w:pStyle w:val="Heading1"/>
        <w:spacing w:before="300" w:after="120"/>
      </w:pPr>
      <w:r>
        <w:rPr>
          <w:b/>
          <w:bCs/>
          <w:color w:val="1E3A5F"/>
          <w:sz w:val="36"/>
          <w:szCs w:val="36"/>
          <w:rFonts w:ascii="Arial" w:cs="Arial" w:eastAsia="Arial" w:hAnsi="Arial"/>
        </w:rPr>
        <w:t xml:space="preserve">Strategic Suggestions (Customer-Centric Selling Lens)</w:t>
      </w:r>
    </w:p>
    <w:p>
      <w:pPr>
        <w:spacing w:after="60"/>
      </w:pPr>
    </w:p>
    <w:p>
      <w:pPr>
        <w:pStyle w:val="Heading2"/>
        <w:spacing w:before="200" w:after="120"/>
      </w:pPr>
      <w:r>
        <w:rPr>
          <w:b/>
          <w:bCs/>
          <w:color w:val="1E3A5F"/>
          <w:sz w:val="28"/>
          <w:szCs w:val="28"/>
          <w:rFonts w:ascii="Arial" w:cs="Arial" w:eastAsia="Arial" w:hAnsi="Arial"/>
        </w:rPr>
        <w:t xml:space="preserve">High-Impact, Quick Wins</w:t>
      </w:r>
    </w:p>
    <w:p>
      <w:pPr>
        <w:pStyle w:val="ListParagraph"/>
        <w:numPr>
          <w:ilvl w:val="0"/>
          <w:numId w:val="2"/>
        </w:numPr>
        <w:spacing w:after="80"/>
      </w:pPr>
      <w:r>
        <w:rPr>
          <w:b/>
          <w:bCs/>
          <w:color w:val="1E3A5F"/>
          <w:sz w:val="22"/>
          <w:szCs w:val="22"/>
          <w:rFonts w:ascii="Arial" w:cs="Arial" w:eastAsia="Arial" w:hAnsi="Arial"/>
        </w:rPr>
        <w:t xml:space="preserve">1.</w:t>
      </w:r>
      <w:r>
        <w:rPr>
          <w:sz w:val="22"/>
          <w:szCs w:val="22"/>
          <w:rFonts w:ascii="Arial" w:cs="Arial" w:eastAsia="Arial" w:hAnsi="Arial"/>
        </w:rPr>
        <w:t xml:space="preserve"> Add a 'Discovery Gap Detector' that highlights which MEDDPICC elements are null/weak and suggests specific questions to ask in the next meeting. This is pure CCS: lead with situational questions based on what you don't know yet.</w:t>
      </w:r>
    </w:p>
    <w:p>
      <w:pPr>
        <w:spacing w:after="60"/>
      </w:pPr>
    </w:p>
    <w:p>
      <w:pPr>
        <w:pStyle w:val="ListParagraph"/>
        <w:numPr>
          <w:ilvl w:val="0"/>
          <w:numId w:val="2"/>
        </w:numPr>
        <w:spacing w:after="80"/>
      </w:pPr>
      <w:r>
        <w:rPr>
          <w:b/>
          <w:bCs/>
          <w:color w:val="1E3A5F"/>
          <w:sz w:val="22"/>
          <w:szCs w:val="22"/>
          <w:rFonts w:ascii="Arial" w:cs="Arial" w:eastAsia="Arial" w:hAnsi="Arial"/>
        </w:rPr>
        <w:t xml:space="preserve">2.</w:t>
      </w:r>
      <w:r>
        <w:rPr>
          <w:sz w:val="22"/>
          <w:szCs w:val="22"/>
          <w:rFonts w:ascii="Arial" w:cs="Arial" w:eastAsia="Arial" w:hAnsi="Arial"/>
        </w:rPr>
        <w:t xml:space="preserve"> Add 'Buyer's Success Criteria' as a standalone section. CCS emphasizes that deals close when the buyer can articulate their own success metrics. Pull these from the AI extraction and make them front-and-center.</w:t>
      </w:r>
    </w:p>
    <w:p>
      <w:pPr>
        <w:spacing w:after="60"/>
      </w:pPr>
    </w:p>
    <w:p>
      <w:pPr>
        <w:pStyle w:val="ListParagraph"/>
        <w:numPr>
          <w:ilvl w:val="0"/>
          <w:numId w:val="2"/>
        </w:numPr>
        <w:spacing w:after="80"/>
      </w:pPr>
      <w:r>
        <w:rPr>
          <w:b/>
          <w:bCs/>
          <w:color w:val="1E3A5F"/>
          <w:sz w:val="22"/>
          <w:szCs w:val="22"/>
          <w:rFonts w:ascii="Arial" w:cs="Arial" w:eastAsia="Arial" w:hAnsi="Arial"/>
        </w:rPr>
        <w:t xml:space="preserve">3.</w:t>
      </w:r>
      <w:r>
        <w:rPr>
          <w:sz w:val="22"/>
          <w:szCs w:val="22"/>
          <w:rFonts w:ascii="Arial" w:cs="Arial" w:eastAsia="Arial" w:hAnsi="Arial"/>
        </w:rPr>
        <w:t xml:space="preserve"> Generate a 'Pre-Call Planner' from the MEDDPICC data: 3 objectives for the next meeting, 3 questions to validate assumptions, 1 business outcome to anchor the conversation. This turns the platform from retrospective documentation into proactive deal execution.</w:t>
      </w:r>
    </w:p>
    <w:p>
      <w:pPr>
        <w:spacing w:after="60"/>
      </w:pPr>
    </w:p>
    <w:p>
      <w:pPr>
        <w:pStyle w:val="Heading2"/>
        <w:spacing w:before="200" w:after="120"/>
      </w:pPr>
      <w:r>
        <w:rPr>
          <w:b/>
          <w:bCs/>
          <w:color w:val="1E3A5F"/>
          <w:sz w:val="28"/>
          <w:szCs w:val="28"/>
          <w:rFonts w:ascii="Arial" w:cs="Arial" w:eastAsia="Arial" w:hAnsi="Arial"/>
        </w:rPr>
        <w:t xml:space="preserve">Medium-Term Enhancements</w:t>
      </w:r>
    </w:p>
    <w:p>
      <w:pPr>
        <w:pStyle w:val="ListParagraph"/>
        <w:numPr>
          <w:ilvl w:val="0"/>
          <w:numId w:val="2"/>
        </w:numPr>
        <w:spacing w:after="80"/>
      </w:pPr>
      <w:r>
        <w:rPr>
          <w:b/>
          <w:bCs/>
          <w:color w:val="1E3A5F"/>
          <w:sz w:val="22"/>
          <w:szCs w:val="22"/>
          <w:rFonts w:ascii="Arial" w:cs="Arial" w:eastAsia="Arial" w:hAnsi="Arial"/>
        </w:rPr>
        <w:t xml:space="preserve">4.</w:t>
      </w:r>
      <w:r>
        <w:rPr>
          <w:sz w:val="22"/>
          <w:szCs w:val="22"/>
          <w:rFonts w:ascii="Arial" w:cs="Arial" w:eastAsia="Arial" w:hAnsi="Arial"/>
        </w:rPr>
        <w:t xml:space="preserve"> Stakeholder Engagement Tracker: For each person in the Sphere of Influence, track last interaction date and engagement score. CCS says deals stall when you lose access to key stakeholders. Surface 'at-risk relationships' automatically.</w:t>
      </w:r>
    </w:p>
    <w:p>
      <w:pPr>
        <w:spacing w:after="60"/>
      </w:pPr>
    </w:p>
    <w:p>
      <w:pPr>
        <w:pStyle w:val="ListParagraph"/>
        <w:numPr>
          <w:ilvl w:val="0"/>
          <w:numId w:val="2"/>
        </w:numPr>
        <w:spacing w:after="80"/>
      </w:pPr>
      <w:r>
        <w:rPr>
          <w:b/>
          <w:bCs/>
          <w:color w:val="1E3A5F"/>
          <w:sz w:val="22"/>
          <w:szCs w:val="22"/>
          <w:rFonts w:ascii="Arial" w:cs="Arial" w:eastAsia="Arial" w:hAnsi="Arial"/>
        </w:rPr>
        <w:t xml:space="preserve">5.</w:t>
      </w:r>
      <w:r>
        <w:rPr>
          <w:sz w:val="22"/>
          <w:szCs w:val="22"/>
          <w:rFonts w:ascii="Arial" w:cs="Arial" w:eastAsia="Arial" w:hAnsi="Arial"/>
        </w:rPr>
        <w:t xml:space="preserve"> Win/Loss Pattern Analysis: Across deals, identify which MEDDPICC elements correlate with wins vs. losses. Use this to create a 'Deal DNA' profile that predicts close probability based on real data, not gut feel.</w:t>
      </w:r>
    </w:p>
    <w:p>
      <w:pPr>
        <w:spacing w:after="60"/>
      </w:pPr>
    </w:p>
    <w:p>
      <w:pPr>
        <w:pStyle w:val="ListParagraph"/>
        <w:numPr>
          <w:ilvl w:val="0"/>
          <w:numId w:val="2"/>
        </w:numPr>
        <w:spacing w:after="80"/>
      </w:pPr>
      <w:r>
        <w:rPr>
          <w:b/>
          <w:bCs/>
          <w:color w:val="1E3A5F"/>
          <w:sz w:val="22"/>
          <w:szCs w:val="22"/>
          <w:rFonts w:ascii="Arial" w:cs="Arial" w:eastAsia="Arial" w:hAnsi="Arial"/>
        </w:rPr>
        <w:t xml:space="preserve">6.</w:t>
      </w:r>
      <w:r>
        <w:rPr>
          <w:sz w:val="22"/>
          <w:szCs w:val="22"/>
          <w:rFonts w:ascii="Arial" w:cs="Arial" w:eastAsia="Arial" w:hAnsi="Arial"/>
        </w:rPr>
        <w:t xml:space="preserve"> Competitive Intelligence Feed: Auto-flag when competitors are mentioned in new transcripts and surface the relevant battlecard positioning. CCS is about understanding the buyer's alternatives, not just your own pitch.</w:t>
      </w:r>
    </w:p>
    <w:p>
      <w:pPr>
        <w:spacing w:after="60"/>
      </w:pPr>
    </w:p>
    <w:p>
      <w:pPr>
        <w:pStyle w:val="Heading2"/>
        <w:spacing w:before="200" w:after="120"/>
      </w:pPr>
      <w:r>
        <w:rPr>
          <w:b/>
          <w:bCs/>
          <w:color w:val="1E3A5F"/>
          <w:sz w:val="28"/>
          <w:szCs w:val="28"/>
          <w:rFonts w:ascii="Arial" w:cs="Arial" w:eastAsia="Arial" w:hAnsi="Arial"/>
        </w:rPr>
        <w:t xml:space="preserve">Demo-Day Talking Points to Emphasize</w:t>
      </w:r>
    </w:p>
    <w:p>
      <w:pPr>
        <w:pStyle w:val="ListParagraph"/>
        <w:numPr>
          <w:ilvl w:val="0"/>
          <w:numId w:val="2"/>
        </w:numPr>
        <w:spacing w:after="80"/>
      </w:pPr>
      <w:r>
        <w:rPr>
          <w:sz w:val="22"/>
          <w:szCs w:val="22"/>
          <w:rFonts w:ascii="Arial" w:cs="Arial" w:eastAsia="Arial" w:hAnsi="Arial"/>
        </w:rPr>
        <w:t xml:space="preserve">'This platform doesn't tell you what to sell. It tells you what the buyer needs to buy.' That's the CCS philosophy in one sentence.</w:t>
      </w:r>
    </w:p>
    <w:p>
      <w:pPr>
        <w:pStyle w:val="ListParagraph"/>
        <w:numPr>
          <w:ilvl w:val="0"/>
          <w:numId w:val="2"/>
        </w:numPr>
        <w:spacing w:after="80"/>
      </w:pPr>
      <w:r>
        <w:rPr>
          <w:sz w:val="22"/>
          <w:szCs w:val="22"/>
          <w:rFonts w:ascii="Arial" w:cs="Arial" w:eastAsia="Arial" w:hAnsi="Arial"/>
        </w:rPr>
        <w:t xml:space="preserve">'Every deliverable this generates uses the buyer's language, the buyer's metrics, and the buyer's timeline. Not ours.'</w:t>
      </w:r>
    </w:p>
    <w:p>
      <w:pPr>
        <w:pStyle w:val="ListParagraph"/>
        <w:numPr>
          <w:ilvl w:val="0"/>
          <w:numId w:val="2"/>
        </w:numPr>
        <w:spacing w:after="80"/>
      </w:pPr>
      <w:r>
        <w:rPr>
          <w:sz w:val="22"/>
          <w:szCs w:val="22"/>
          <w:rFonts w:ascii="Arial" w:cs="Arial" w:eastAsia="Arial" w:hAnsi="Arial"/>
        </w:rPr>
        <w:t xml:space="preserve">'The Champion Letter isn't a sales pitch. It's a business case written in the champion's voice so they can sell internally on your behalf.'</w:t>
      </w:r>
    </w:p>
    <w:p>
      <w:pPr>
        <w:pStyle w:val="ListParagraph"/>
        <w:numPr>
          <w:ilvl w:val="0"/>
          <w:numId w:val="2"/>
        </w:numPr>
        <w:spacing w:after="80"/>
      </w:pPr>
      <w:r>
        <w:rPr>
          <w:sz w:val="22"/>
          <w:szCs w:val="22"/>
          <w:rFonts w:ascii="Arial" w:cs="Arial" w:eastAsia="Arial" w:hAnsi="Arial"/>
        </w:rPr>
        <w:t xml:space="preserve">'When a MEDDPICC element is empty, that's not a failure. That's a discovery opportunity. The platform makes your blind spots visible.'</w:t>
      </w:r>
    </w:p>
    <w:p>
      <w:pPr>
        <w:pStyle w:val="ListParagraph"/>
        <w:numPr>
          <w:ilvl w:val="0"/>
          <w:numId w:val="2"/>
        </w:numPr>
        <w:spacing w:after="80"/>
      </w:pPr>
      <w:r>
        <w:rPr>
          <w:sz w:val="22"/>
          <w:szCs w:val="22"/>
          <w:rFonts w:ascii="Arial" w:cs="Arial" w:eastAsia="Arial" w:hAnsi="Arial"/>
        </w:rPr>
        <w:t xml:space="preserve">'This doesn't replace your judgment. It amplifies it. You still run the deal. This just makes sure nothing falls through the cracks.'</w:t>
      </w:r>
    </w:p>
    <w:p>
      <w:pPr>
        <w:spacing w:after="60"/>
      </w:pPr>
    </w:p>
    <w:p>
      <w:pPr>
        <w:spacing w:before="300"/>
        <w:jc w:val="center"/>
      </w:pPr>
      <w:r>
        <w:rPr>
          <w:b/>
          <w:bCs/>
          <w:i/>
          <w:iCs/>
          <w:color w:val="2E75B6"/>
          <w:sz w:val="28"/>
          <w:szCs w:val="28"/>
          <w:rFonts w:ascii="Arial" w:cs="Arial" w:eastAsia="Arial" w:hAnsi="Arial"/>
        </w:rPr>
        <w:t xml:space="preserve">Go crush it, Cristina.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b/>
      <w:bCs/>
      <w:color w:val="1E3A5F"/>
      <w:sz w:val="36"/>
      <w:szCs w:val="36"/>
      <w:rFonts w:ascii="Arial" w:cs="Arial" w:eastAsia="Arial" w:hAnsi="Arial"/>
    </w:rPr>
  </w:style>
  <w:style w:type="paragraph" w:styleId="Heading2">
    <w:name w:val="Heading 2"/>
    <w:basedOn w:val="Normal"/>
    <w:next w:val="Normal"/>
    <w:qFormat/>
    <w:pPr>
      <w:spacing w:before="200" w:after="100"/>
      <w:outlineLvl w:val="1"/>
    </w:pPr>
    <w:rPr>
      <w:b/>
      <w:bCs/>
      <w:color w:val="2E75B6"/>
      <w:sz w:val="28"/>
      <w:szCs w:val="28"/>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2026-04-07T13:19:38.658Z</dcterms:created>
  <dcterms:modified xsi:type="dcterms:W3CDTF">2026-04-07T13:19:38.659Z</dcterms:modified>
</cp:coreProperties>
</file>

<file path=docProps/custom.xml><?xml version="1.0" encoding="utf-8"?>
<Properties xmlns="http://schemas.openxmlformats.org/officeDocument/2006/custom-properties" xmlns:vt="http://schemas.openxmlformats.org/officeDocument/2006/docPropsVTypes"/>
</file>