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21725C9" w14:textId="77777777" w:rsidR="0003309E" w:rsidRDefault="0003309E" w:rsidP="0003309E">
      <w:bookmarkStart w:id="0" w:name="_GoBack"/>
      <w:bookmarkEnd w:id="0"/>
    </w:p>
    <w:p w14:paraId="5D1164C3" w14:textId="77777777" w:rsidR="0003309E" w:rsidRDefault="0003309E" w:rsidP="0003309E">
      <w:pPr>
        <w:rPr>
          <w:b/>
        </w:rPr>
      </w:pPr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9581AEC" wp14:editId="040D9366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6238875" cy="1562100"/>
                <wp:effectExtent l="0" t="0" r="0" b="0"/>
                <wp:wrapNone/>
                <wp:docPr id="27" name="Grupo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2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585E57B" w14:textId="77777777" w:rsidR="0003309E" w:rsidRDefault="0003309E" w:rsidP="0003309E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2A8D66F8" w14:textId="7772022A" w:rsidR="00CE0AA8" w:rsidRPr="00231F2A" w:rsidRDefault="00CE0AA8" w:rsidP="00CE0AA8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Guía2. Desarrollo Proyecto APT </w:t>
                              </w:r>
                            </w:p>
                            <w:p w14:paraId="332AEDC3" w14:textId="5DCBCE3D" w:rsidR="0003309E" w:rsidRPr="00231F2A" w:rsidRDefault="00CE0AA8" w:rsidP="0003309E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Capstone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9" name="Rectángulo 49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9581AEC" id="Grupo 27" o:spid="_x0000_s1026" style="position:absolute;margin-left:0;margin-top:.75pt;width:491.25pt;height:123pt;z-index:251659264;mso-position-horizontal:center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hNC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samL+kHyPUdAAD//wMAUEsBAi0AFAAGAAgAAAAhANvh9svuAAAAhQEAABMAAAAAAAAAAAAAAAAA&#10;AAAAAFtDb250ZW50X1R5cGVzXS54bWxQSwECLQAUAAYACAAAACEAWvQsW78AAAAVAQAACwAAAAAA&#10;AAAAAAAAAAAfAQAAX3JlbHMvLnJlbHNQSwECLQAUAAYACAAAACEAbJoTQsAAAADbAAAADwAAAAAA&#10;AAAAAAAAAAAHAgAAZHJzL2Rvd25yZXYueG1sUEsFBgAAAAADAAMAtwAAAPQCAAAAAA==&#10;" filled="f" stroked="f">
                  <v:textbox>
                    <w:txbxContent>
                      <w:p w14:paraId="1585E57B" w14:textId="77777777" w:rsidR="0003309E" w:rsidRDefault="0003309E" w:rsidP="0003309E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2A8D66F8" w14:textId="7772022A" w:rsidR="00CE0AA8" w:rsidRPr="00231F2A" w:rsidRDefault="00CE0AA8" w:rsidP="00CE0AA8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Guía2. Desarrollo Proyecto APT </w:t>
                        </w:r>
                      </w:p>
                      <w:p w14:paraId="332AEDC3" w14:textId="5DCBCE3D" w:rsidR="0003309E" w:rsidRPr="00231F2A" w:rsidRDefault="00CE0AA8" w:rsidP="0003309E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Capstone</w:t>
                        </w:r>
                      </w:p>
                    </w:txbxContent>
                  </v:textbox>
                </v:shape>
                <v:rect id="Rectángulo 49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7F537762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4017F60B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7246DF2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3ECEA17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52DD29E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099E646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39"/>
      </w:tblGrid>
      <w:tr w:rsidR="0003309E" w14:paraId="68853070" w14:textId="77777777" w:rsidTr="00C5122E">
        <w:trPr>
          <w:trHeight w:val="440"/>
        </w:trPr>
        <w:tc>
          <w:tcPr>
            <w:tcW w:w="9639" w:type="dxa"/>
            <w:vAlign w:val="center"/>
          </w:tcPr>
          <w:p w14:paraId="1C7FA90E" w14:textId="2183587C" w:rsidR="0003309E" w:rsidRPr="00BF2EA6" w:rsidRDefault="0003309E" w:rsidP="00C5122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1. Resumen avance Proyecto APT</w:t>
            </w:r>
          </w:p>
        </w:tc>
      </w:tr>
      <w:tr w:rsidR="0003309E" w14:paraId="104F9294" w14:textId="77777777" w:rsidTr="00C5122E">
        <w:trPr>
          <w:trHeight w:val="800"/>
        </w:trPr>
        <w:tc>
          <w:tcPr>
            <w:tcW w:w="9639" w:type="dxa"/>
            <w:shd w:val="clear" w:color="auto" w:fill="D9E2F3" w:themeFill="accent1" w:themeFillTint="33"/>
            <w:vAlign w:val="center"/>
          </w:tcPr>
          <w:p w14:paraId="58A014EC" w14:textId="77777777" w:rsidR="0003309E" w:rsidRPr="00DA1615" w:rsidRDefault="0003309E" w:rsidP="00585A13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 xml:space="preserve">A continuación, encontrarás distintos campos que deberás completar con la información solicitada. </w:t>
            </w:r>
          </w:p>
        </w:tc>
      </w:tr>
    </w:tbl>
    <w:p w14:paraId="57B7005F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29616BA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528"/>
        <w:gridCol w:w="7111"/>
      </w:tblGrid>
      <w:tr w:rsidR="0003309E" w14:paraId="416C77F4" w14:textId="77777777" w:rsidTr="000A1331">
        <w:tc>
          <w:tcPr>
            <w:tcW w:w="2528" w:type="dxa"/>
            <w:vAlign w:val="center"/>
          </w:tcPr>
          <w:p w14:paraId="72F2ABB8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 xml:space="preserve">Resumen de avance proyecto APT</w:t>
            </w:r>
          </w:p>
        </w:tc>
        <w:tc>
          <w:tcPr>
            <w:tcW w:w="7111" w:type="dxa"/>
          </w:tcPr>
          <w:p>
            <w:pPr>
              <w:spacing w:before="0" w:after="60" w:line="252" w:lineRule="auto"/>
              <w:jc w:val="both"/>
              <w:rPr>
                <w:rFonts w:ascii="Calibri" w:hAnsi="Calibri"/>
                <w:color w:val="1F3864"/>
                <w:sz w:val="20"/>
              </w:rPr>
            </w:pPr>
            <w:r>
              <w:rPr>
                <w:rFonts w:ascii="Calibri" w:hAnsi="Calibri" w:cs="Arial"/>
                <w:color w:val="1F3864"/>
                <w:sz w:val="20"/>
                <w:szCs w:val="20"/>
                <w:lang w:eastAsia="es-CL"/>
              </w:rPr>
              <w:t xml:space="preserve">Rumbo SIMCE es una aplicación móvil para el cliente Triskel Edu que prepara a estudiantes de 4.° básico en Matemática. Al cierre de la semana 12 e inicio de la semana 13 (26-10-2026) la aplicación va en su </w:t>
            </w:r>
            <w:r>
              <w:rPr>
                <w:rFonts w:ascii="Calibri" w:hAnsi="Calibri" w:cs="Arial"/>
                <w:b/>
                <w:color w:val="1F3864"/>
                <w:sz w:val="20"/>
                <w:szCs w:val="20"/>
                <w:lang w:eastAsia="es-CL"/>
              </w:rPr>
              <w:t xml:space="preserve">versión 14</w:t>
            </w:r>
            <w:r>
              <w:rPr>
                <w:rFonts w:ascii="Calibri" w:hAnsi="Calibri" w:cs="Arial"/>
                <w:color w:val="1F3864"/>
                <w:sz w:val="20"/>
                <w:szCs w:val="20"/>
                <w:lang w:eastAsia="es-CL"/>
              </w:rPr>
              <w:t xml:space="preserve">, que el equipo compiló y probó en sus teléfonos. Según nuestra planilla de seguimiento por caso de uso, el </w:t>
            </w:r>
            <w:r>
              <w:rPr>
                <w:rFonts w:ascii="Calibri" w:hAnsi="Calibri" w:cs="Arial"/>
                <w:b/>
                <w:color w:val="1F3864"/>
                <w:sz w:val="20"/>
                <w:szCs w:val="20"/>
                <w:lang w:eastAsia="es-CL"/>
              </w:rPr>
              <w:t xml:space="preserve">avance del MVP es de 89 %</w:t>
            </w:r>
            <w:r>
              <w:rPr>
                <w:rFonts w:ascii="Calibri" w:hAnsi="Calibri" w:cs="Arial"/>
                <w:color w:val="1F3864"/>
                <w:sz w:val="20"/>
                <w:szCs w:val="20"/>
                <w:lang w:eastAsia="es-CL"/>
              </w:rPr>
              <w:t xml:space="preserve">, con </w:t>
            </w:r>
            <w:r>
              <w:rPr>
                <w:rFonts w:ascii="Calibri" w:hAnsi="Calibri" w:cs="Arial"/>
                <w:b/>
                <w:color w:val="1F3864"/>
                <w:sz w:val="20"/>
                <w:szCs w:val="20"/>
                <w:lang w:eastAsia="es-CL"/>
              </w:rPr>
              <w:t xml:space="preserve">16 de 24 casos de uso del MVP completados</w:t>
            </w:r>
            <w:r>
              <w:rPr>
                <w:rFonts w:ascii="Calibri" w:hAnsi="Calibri" w:cs="Arial"/>
                <w:color w:val="1F3864"/>
                <w:sz w:val="20"/>
                <w:szCs w:val="20"/>
                <w:lang w:eastAsia="es-CL"/>
              </w:rPr>
              <w:t xml:space="preserve"> (código, pruebas y pantalla funcionando en teléfono real).</w:t>
            </w:r>
          </w:p>
          <w:p>
            <w:pPr>
              <w:spacing w:before="0" w:after="40" w:line="252" w:lineRule="auto"/>
              <w:jc w:val="both"/>
              <w:rPr>
                <w:rFonts w:ascii="Calibri" w:hAnsi="Calibri"/>
                <w:color w:val="1F3864"/>
                <w:sz w:val="20"/>
              </w:rPr>
            </w:pPr>
            <w:r>
              <w:rPr>
                <w:rFonts w:ascii="Calibri" w:hAnsi="Calibri" w:cs="Arial"/>
                <w:b/>
                <w:color w:val="1F3864"/>
                <w:sz w:val="20"/>
                <w:szCs w:val="20"/>
                <w:lang w:eastAsia="es-CL"/>
              </w:rPr>
              <w:t xml:space="preserve">Actividades realizadas</w:t>
            </w:r>
          </w:p>
          <w:p>
            <w:pPr>
              <w:numPr>
                <w:ilvl w:val="0"/>
                <w:numId w:val="90"/>
              </w:numPr>
              <w:spacing w:before="0" w:after="40" w:line="252" w:lineRule="auto"/>
              <w:jc w:val="both"/>
              <w:rPr>
                <w:rFonts w:ascii="Calibri" w:hAnsi="Calibri"/>
                <w:color w:val="1F3864"/>
                <w:sz w:val="20"/>
              </w:rPr>
            </w:pPr>
            <w:r>
              <w:rPr>
                <w:rFonts w:ascii="Calibri" w:hAnsi="Calibri" w:cs="Arial"/>
                <w:color w:val="1F3864"/>
                <w:sz w:val="20"/>
                <w:szCs w:val="20"/>
                <w:lang w:eastAsia="es-CL"/>
              </w:rPr>
              <w:t xml:space="preserve">Levantamiento y validación con el cliente en dos revisiones. En la segunda, Triskel Edu pidió acercar la app al método Kumon y sumar a un profesor; con la presentación de ajustes nos dio su visto bueno y replanificamos el catálogo, que hoy tiene 28 casos de uso.</w:t>
            </w:r>
          </w:p>
          <w:p>
            <w:pPr>
              <w:numPr>
                <w:ilvl w:val="0"/>
                <w:numId w:val="90"/>
              </w:numPr>
              <w:spacing w:before="0" w:after="40" w:line="252" w:lineRule="auto"/>
              <w:jc w:val="both"/>
              <w:rPr>
                <w:rFonts w:ascii="Calibri" w:hAnsi="Calibri"/>
                <w:color w:val="1F3864"/>
                <w:sz w:val="20"/>
              </w:rPr>
            </w:pPr>
            <w:r>
              <w:rPr>
                <w:rFonts w:ascii="Calibri" w:hAnsi="Calibri" w:cs="Arial"/>
                <w:color w:val="1F3864"/>
                <w:sz w:val="20"/>
                <w:szCs w:val="20"/>
                <w:lang w:eastAsia="es-CL"/>
              </w:rPr>
              <w:t xml:space="preserve">Base del sistema (Sprint 1): inicio de sesión por rol, registro de apoderados y docentes, consentimiento de datos, perfil del estudiante vinculado al apoderado, cursos con código y recuperación de contraseña.</w:t>
            </w:r>
          </w:p>
          <w:p>
            <w:pPr>
              <w:numPr>
                <w:ilvl w:val="0"/>
                <w:numId w:val="90"/>
              </w:numPr>
              <w:spacing w:before="0" w:after="40" w:line="252" w:lineRule="auto"/>
              <w:jc w:val="both"/>
              <w:rPr>
                <w:rFonts w:ascii="Calibri" w:hAnsi="Calibri"/>
                <w:color w:val="1F3864"/>
                <w:sz w:val="20"/>
              </w:rPr>
            </w:pPr>
            <w:r>
              <w:rPr>
                <w:rFonts w:ascii="Calibri" w:hAnsi="Calibri" w:cs="Arial"/>
                <w:color w:val="1F3864"/>
                <w:sz w:val="20"/>
                <w:szCs w:val="20"/>
                <w:lang w:eastAsia="es-CL"/>
              </w:rPr>
              <w:t xml:space="preserve">Motor de práctica con método Kumon: tanda diaria de hojas con ejemplo resuelto, corrección hasta dejar todo correcto, registro de acierto y tiempo de cada intento y decisión de avanzar, repetir o retroceder según el tiempo estándar.</w:t>
            </w:r>
          </w:p>
          <w:p>
            <w:pPr>
              <w:numPr>
                <w:ilvl w:val="0"/>
                <w:numId w:val="90"/>
              </w:numPr>
              <w:spacing w:before="0" w:after="40" w:line="252" w:lineRule="auto"/>
              <w:jc w:val="both"/>
              <w:rPr>
                <w:rFonts w:ascii="Calibri" w:hAnsi="Calibri"/>
                <w:color w:val="1F3864"/>
                <w:sz w:val="20"/>
              </w:rPr>
            </w:pPr>
            <w:r>
              <w:rPr>
                <w:rFonts w:ascii="Calibri" w:hAnsi="Calibri" w:cs="Arial"/>
                <w:color w:val="1F3864"/>
                <w:sz w:val="20"/>
                <w:szCs w:val="20"/>
                <w:lang w:eastAsia="es-CL"/>
              </w:rPr>
              <w:t xml:space="preserve">Profesor Kumon dentro de la app: perfil y disponibilidad, agenda y reserva de sesiones, sesión automática cuando el estudiante se traba y videollamada integrada en la misma APK con LiveKit.</w:t>
            </w:r>
          </w:p>
          <w:p>
            <w:pPr>
              <w:numPr>
                <w:ilvl w:val="0"/>
                <w:numId w:val="90"/>
              </w:numPr>
              <w:spacing w:before="0" w:after="40" w:line="252" w:lineRule="auto"/>
              <w:jc w:val="both"/>
              <w:rPr>
                <w:rFonts w:ascii="Calibri" w:hAnsi="Calibri"/>
                <w:color w:val="1F3864"/>
                <w:sz w:val="20"/>
              </w:rPr>
            </w:pPr>
            <w:r>
              <w:rPr>
                <w:rFonts w:ascii="Calibri" w:hAnsi="Calibri" w:cs="Arial"/>
                <w:color w:val="1F3864"/>
                <w:sz w:val="20"/>
                <w:szCs w:val="20"/>
                <w:lang w:eastAsia="es-CL"/>
              </w:rPr>
              <w:t xml:space="preserve">Currículo y evaluación (v12 a v14): 5 unidades de 4.° básico alineadas a los objetivos de aprendizaje (OA), 32 lecciones y 320 ejercicios de práctica, diagnóstico inicial de 40 preguntas, pruebas de unidad de 25 preguntas y ensayo final de 40, todas revisadas por el profesor, que autoriza el paso de unidad con una observación obligatoria.</w:t>
            </w:r>
          </w:p>
          <w:p>
            <w:pPr>
              <w:numPr>
                <w:ilvl w:val="0"/>
                <w:numId w:val="90"/>
              </w:numPr>
              <w:spacing w:before="0" w:after="40" w:line="252" w:lineRule="auto"/>
              <w:jc w:val="both"/>
              <w:rPr>
                <w:rFonts w:ascii="Calibri" w:hAnsi="Calibri"/>
                <w:color w:val="1F3864"/>
                <w:sz w:val="20"/>
              </w:rPr>
            </w:pPr>
            <w:r>
              <w:rPr>
                <w:rFonts w:ascii="Calibri" w:hAnsi="Calibri" w:cs="Arial"/>
                <w:color w:val="1F3864"/>
                <w:sz w:val="20"/>
                <w:szCs w:val="20"/>
                <w:lang w:eastAsia="es-CL"/>
              </w:rPr>
              <w:t xml:space="preserve">Seguimiento: avisos dentro de la app para los tres roles y reportes de progreso para estudiante, docente y apoderado, con control de acceso en el servidor.</w:t>
            </w:r>
          </w:p>
          <w:p>
            <w:pPr>
              <w:spacing w:before="0" w:after="40" w:line="252" w:lineRule="auto"/>
              <w:jc w:val="both"/>
              <w:rPr>
                <w:rFonts w:ascii="Calibri" w:hAnsi="Calibri"/>
                <w:color w:val="1F3864"/>
                <w:sz w:val="20"/>
              </w:rPr>
            </w:pPr>
            <w:r>
              <w:rPr>
                <w:rFonts w:ascii="Calibri" w:hAnsi="Calibri" w:cs="Arial"/>
                <w:b/>
                <w:color w:val="1F3864"/>
                <w:sz w:val="20"/>
                <w:szCs w:val="20"/>
                <w:lang w:eastAsia="es-CL"/>
              </w:rPr>
              <w:t xml:space="preserve">Objetivos específicos y su estado</w:t>
            </w:r>
          </w:p>
          <w:p>
            <w:pPr>
              <w:numPr>
                <w:ilvl w:val="0"/>
                <w:numId w:val="90"/>
              </w:numPr>
              <w:spacing w:before="0" w:after="40" w:line="252" w:lineRule="auto"/>
              <w:jc w:val="both"/>
              <w:rPr>
                <w:rFonts w:ascii="Calibri" w:hAnsi="Calibri"/>
                <w:color w:val="1F3864"/>
                <w:sz w:val="20"/>
              </w:rPr>
            </w:pPr>
            <w:r>
              <w:rPr>
                <w:rFonts w:ascii="Calibri" w:hAnsi="Calibri" w:cs="Arial"/>
                <w:b/>
                <w:color w:val="1F3864"/>
                <w:sz w:val="20"/>
                <w:szCs w:val="20"/>
                <w:lang w:eastAsia="es-CL"/>
              </w:rPr>
              <w:t xml:space="preserve">Levantar y validar los requerimientos con el cliente:</w:t>
            </w:r>
            <w:r>
              <w:rPr>
                <w:rFonts w:ascii="Calibri" w:hAnsi="Calibri" w:cs="Arial"/>
                <w:color w:val="1F3864"/>
                <w:sz w:val="20"/>
                <w:szCs w:val="20"/>
                <w:lang w:eastAsia="es-CL"/>
              </w:rPr>
              <w:t xml:space="preserve"> cumplido, con dos revisiones y el catálogo de casos de uso actualizado.</w:t>
            </w:r>
          </w:p>
          <w:p>
            <w:pPr>
              <w:numPr>
                <w:ilvl w:val="0"/>
                <w:numId w:val="90"/>
              </w:numPr>
              <w:spacing w:before="0" w:after="40" w:line="252" w:lineRule="auto"/>
              <w:jc w:val="both"/>
              <w:rPr>
                <w:rFonts w:ascii="Calibri" w:hAnsi="Calibri"/>
                <w:color w:val="1F3864"/>
                <w:sz w:val="20"/>
              </w:rPr>
            </w:pPr>
            <w:r>
              <w:rPr>
                <w:rFonts w:ascii="Calibri" w:hAnsi="Calibri" w:cs="Arial"/>
                <w:b/>
                <w:color w:val="1F3864"/>
                <w:sz w:val="20"/>
                <w:szCs w:val="20"/>
                <w:lang w:eastAsia="es-CL"/>
              </w:rPr>
              <w:t xml:space="preserve">Diseñar un modelo de datos escalable:</w:t>
            </w:r>
            <w:r>
              <w:rPr>
                <w:rFonts w:ascii="Calibri" w:hAnsi="Calibri" w:cs="Arial"/>
                <w:color w:val="1F3864"/>
                <w:sz w:val="20"/>
                <w:szCs w:val="20"/>
                <w:lang w:eastAsia="es-CL"/>
              </w:rPr>
              <w:t xml:space="preserve"> cumplido. PostgreSQL 16 con migraciones incrementales que registran intentos, respuestas, evaluaciones, diagnóstico y avisos sin perder los datos históricos.</w:t>
            </w:r>
          </w:p>
          <w:p>
            <w:pPr>
              <w:numPr>
                <w:ilvl w:val="0"/>
                <w:numId w:val="90"/>
              </w:numPr>
              <w:spacing w:before="0" w:after="40" w:line="252" w:lineRule="auto"/>
              <w:jc w:val="both"/>
              <w:rPr>
                <w:rFonts w:ascii="Calibri" w:hAnsi="Calibri"/>
                <w:color w:val="1F3864"/>
                <w:sz w:val="20"/>
              </w:rPr>
            </w:pPr>
            <w:r>
              <w:rPr>
                <w:rFonts w:ascii="Calibri" w:hAnsi="Calibri" w:cs="Arial"/>
                <w:b/>
                <w:color w:val="1F3864"/>
                <w:sz w:val="20"/>
                <w:szCs w:val="20"/>
                <w:lang w:eastAsia="es-CL"/>
              </w:rPr>
              <w:t xml:space="preserve">Implementar el motor de aprendizaje (ajustado):</w:t>
            </w:r>
            <w:r>
              <w:rPr>
                <w:rFonts w:ascii="Calibri" w:hAnsi="Calibri" w:cs="Arial"/>
                <w:color w:val="1F3864"/>
                <w:sz w:val="20"/>
                <w:szCs w:val="20"/>
                <w:lang w:eastAsia="es-CL"/>
              </w:rPr>
              <w:t xml:space="preserve"> cumplido con las reglas del método Kumon (dominio = todo correcto dentro del tiempo estándar). La reexplicación automática con IA la reemplaza el profesor (ver Objetivos).</w:t>
            </w:r>
          </w:p>
          <w:p>
            <w:pPr>
              <w:numPr>
                <w:ilvl w:val="0"/>
                <w:numId w:val="90"/>
              </w:numPr>
              <w:spacing w:before="0" w:after="40" w:line="252" w:lineRule="auto"/>
              <w:jc w:val="both"/>
              <w:rPr>
                <w:rFonts w:ascii="Calibri" w:hAnsi="Calibri"/>
                <w:color w:val="1F3864"/>
                <w:sz w:val="20"/>
              </w:rPr>
            </w:pPr>
            <w:r>
              <w:rPr>
                <w:rFonts w:ascii="Calibri" w:hAnsi="Calibri" w:cs="Arial"/>
                <w:b/>
                <w:color w:val="1F3864"/>
                <w:sz w:val="20"/>
                <w:szCs w:val="20"/>
                <w:lang w:eastAsia="es-CL"/>
              </w:rPr>
              <w:t xml:space="preserve">Construir la app del estudiante con progresión y recompensas:</w:t>
            </w:r>
            <w:r>
              <w:rPr>
                <w:rFonts w:ascii="Calibri" w:hAnsi="Calibri" w:cs="Arial"/>
                <w:color w:val="1F3864"/>
                <w:sz w:val="20"/>
                <w:szCs w:val="20"/>
                <w:lang w:eastAsia="es-CL"/>
              </w:rPr>
              <w:t xml:space="preserve"> la progresión está completa. Las recompensas (CU15) aún no se inician y quedan para las semanas 13 y 14.</w:t>
            </w:r>
          </w:p>
          <w:p>
            <w:pPr>
              <w:numPr>
                <w:ilvl w:val="0"/>
                <w:numId w:val="90"/>
              </w:numPr>
              <w:spacing w:before="0" w:after="40" w:line="252" w:lineRule="auto"/>
              <w:jc w:val="both"/>
              <w:rPr>
                <w:rFonts w:ascii="Calibri" w:hAnsi="Calibri"/>
                <w:color w:val="1F3864"/>
                <w:sz w:val="20"/>
              </w:rPr>
            </w:pPr>
            <w:r>
              <w:rPr>
                <w:rFonts w:ascii="Calibri" w:hAnsi="Calibri" w:cs="Arial"/>
                <w:b/>
                <w:color w:val="1F3864"/>
                <w:sz w:val="20"/>
                <w:szCs w:val="20"/>
                <w:lang w:eastAsia="es-CL"/>
              </w:rPr>
              <w:t xml:space="preserve">Construir los reportes por rol:</w:t>
            </w:r>
            <w:r>
              <w:rPr>
                <w:rFonts w:ascii="Calibri" w:hAnsi="Calibri" w:cs="Arial"/>
                <w:color w:val="1F3864"/>
                <w:sz w:val="20"/>
                <w:szCs w:val="20"/>
                <w:lang w:eastAsia="es-CL"/>
              </w:rPr>
              <w:t xml:space="preserve"> 90 %. Los reportes por estudiante funcionan para los tres roles; faltan el reporte por OA y el progreso agregado del curso.</w:t>
            </w:r>
          </w:p>
          <w:p>
            <w:pPr>
              <w:numPr>
                <w:ilvl w:val="0"/>
                <w:numId w:val="90"/>
              </w:numPr>
              <w:spacing w:before="0" w:after="40" w:line="252" w:lineRule="auto"/>
              <w:jc w:val="both"/>
              <w:rPr>
                <w:rFonts w:ascii="Calibri" w:hAnsi="Calibri"/>
                <w:color w:val="1F3864"/>
                <w:sz w:val="20"/>
              </w:rPr>
            </w:pPr>
            <w:r>
              <w:rPr>
                <w:rFonts w:ascii="Calibri" w:hAnsi="Calibri" w:cs="Arial"/>
                <w:b/>
                <w:color w:val="1F3864"/>
                <w:sz w:val="20"/>
                <w:szCs w:val="20"/>
                <w:lang w:eastAsia="es-CL"/>
              </w:rPr>
              <w:t xml:space="preserve">Diseñar y aplicar un plan de pruebas:</w:t>
            </w:r>
            <w:r>
              <w:rPr>
                <w:rFonts w:ascii="Calibri" w:hAnsi="Calibri" w:cs="Arial"/>
                <w:color w:val="1F3864"/>
                <w:sz w:val="20"/>
                <w:szCs w:val="20"/>
                <w:lang w:eastAsia="es-CL"/>
              </w:rPr>
              <w:t xml:space="preserve"> en curso. Hay pruebas automatizadas de integración con integración continua en GitHub y pruebas en teléfono real de cada versión; faltan las pruebas con niños de 4.° básico.</w:t>
            </w:r>
          </w:p>
          <w:p>
            <w:pPr>
              <w:numPr>
                <w:ilvl w:val="0"/>
                <w:numId w:val="90"/>
              </w:numPr>
              <w:spacing w:before="0" w:after="40" w:line="252" w:lineRule="auto"/>
              <w:jc w:val="both"/>
              <w:rPr>
                <w:rFonts w:ascii="Calibri" w:hAnsi="Calibri"/>
                <w:color w:val="1F3864"/>
                <w:sz w:val="20"/>
              </w:rPr>
            </w:pPr>
            <w:r>
              <w:rPr>
                <w:rFonts w:ascii="Calibri" w:hAnsi="Calibri" w:cs="Arial"/>
                <w:b/>
                <w:color w:val="1F3864"/>
                <w:sz w:val="20"/>
                <w:szCs w:val="20"/>
                <w:lang w:eastAsia="es-CL"/>
              </w:rPr>
              <w:t xml:space="preserve">Asegurar los resguardos de privacidad para datos de menores:</w:t>
            </w:r>
            <w:r>
              <w:rPr>
                <w:rFonts w:ascii="Calibri" w:hAnsi="Calibri" w:cs="Arial"/>
                <w:color w:val="1F3864"/>
                <w:sz w:val="20"/>
                <w:szCs w:val="20"/>
                <w:lang w:eastAsia="es-CL"/>
              </w:rPr>
              <w:t xml:space="preserve"> en curso. Están el consentimiento del apoderado, el acceso del niño sin correo (código y PIN), el control de acceso por rol en el servidor, las notas ocultas hasta la revisión docente y las claves de LiveKit guardadas solo en el servidor. Falta el texto legal definitivo de Triskel Edu.</w:t>
            </w:r>
          </w:p>
        </w:tc>
      </w:tr>
      <w:tr w:rsidR="0003309E" w14:paraId="054DAFFB" w14:textId="77777777" w:rsidTr="000A1331">
        <w:trPr>
          <w:trHeight w:val="1247"/>
        </w:trPr>
        <w:tc>
          <w:tcPr>
            <w:tcW w:w="2528" w:type="dxa"/>
            <w:vAlign w:val="center"/>
          </w:tcPr>
          <w:p w14:paraId="7942AC12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Objetivos</w:t>
            </w:r>
          </w:p>
        </w:tc>
        <w:tc>
          <w:tcPr>
            <w:tcW w:w="7111" w:type="dxa"/>
            <w:vAlign w:val="center"/>
          </w:tcPr>
          <w:p>
            <w:pPr>
              <w:spacing w:before="0" w:after="60" w:line="252" w:lineRule="auto"/>
              <w:jc w:val="both"/>
              <w:rPr>
                <w:rFonts w:ascii="Calibri" w:hAnsi="Calibri"/>
                <w:color w:val="1F3864"/>
                <w:sz w:val="20"/>
              </w:rPr>
            </w:pPr>
            <w:r>
              <w:rPr>
                <w:rFonts w:ascii="Calibri" w:hAnsi="Calibri" w:cs="Arial"/>
                <w:color w:val="1F3864"/>
                <w:sz w:val="20"/>
                <w:szCs w:val="20"/>
                <w:lang w:eastAsia="es-CL"/>
              </w:rPr>
              <w:t xml:space="preserve">Tras la segunda revisión del cliente ajustamos el objetivo general y tres objetivos específicos.</w:t>
            </w:r>
          </w:p>
          <w:p>
            <w:pPr>
              <w:spacing w:before="0" w:after="60" w:line="252" w:lineRule="auto"/>
              <w:jc w:val="both"/>
              <w:rPr>
                <w:rFonts w:ascii="Calibri" w:hAnsi="Calibri"/>
                <w:color w:val="1F3864"/>
                <w:sz w:val="20"/>
              </w:rPr>
            </w:pPr>
            <w:r>
              <w:rPr>
                <w:rFonts w:ascii="Calibri" w:hAnsi="Calibri" w:cs="Arial"/>
                <w:b/>
                <w:color w:val="1F3864"/>
                <w:sz w:val="20"/>
                <w:szCs w:val="20"/>
                <w:lang w:eastAsia="es-CL"/>
              </w:rPr>
              <w:t xml:space="preserve">Objetivo general (ajustado):</w:t>
            </w:r>
            <w:r>
              <w:rPr>
                <w:rFonts w:ascii="Calibri" w:hAnsi="Calibri" w:cs="Arial"/>
                <w:color w:val="1F3864"/>
                <w:sz w:val="20"/>
                <w:szCs w:val="20"/>
                <w:lang w:eastAsia="es-CL"/>
              </w:rPr>
              <w:t xml:space="preserve"> desarrollar una aplicación móvil de preparación para el SIMCE de Matemática de 4.° básico que aplique el método Kumon sobre el temario curricular. El método consiste en una secuencia fija de hojas y en practicar hasta dominarlas dentro de un tiempo estándar. Un profesor participa por videollamada en el diagnóstico, cuando el estudiante se traba y en el cierre de cada unidad, y la app entrega reportes de progreso al estudiante, al apoderado y al docente.</w:t>
            </w:r>
          </w:p>
          <w:p>
            <w:pPr>
              <w:spacing w:before="0" w:after="40" w:line="252" w:lineRule="auto"/>
              <w:jc w:val="both"/>
              <w:rPr>
                <w:rFonts w:ascii="Calibri" w:hAnsi="Calibri"/>
                <w:color w:val="1F3864"/>
                <w:sz w:val="20"/>
              </w:rPr>
            </w:pPr>
            <w:r>
              <w:rPr>
                <w:rFonts w:ascii="Calibri" w:hAnsi="Calibri" w:cs="Arial"/>
                <w:b/>
                <w:color w:val="1F3864"/>
                <w:sz w:val="20"/>
                <w:szCs w:val="20"/>
                <w:lang w:eastAsia="es-CL"/>
              </w:rPr>
              <w:t xml:space="preserve">Objetivos específicos ajustados</w:t>
            </w:r>
          </w:p>
          <w:p>
            <w:pPr>
              <w:numPr>
                <w:ilvl w:val="0"/>
                <w:numId w:val="90"/>
              </w:numPr>
              <w:spacing w:before="0" w:after="40" w:line="252" w:lineRule="auto"/>
              <w:jc w:val="both"/>
              <w:rPr>
                <w:rFonts w:ascii="Calibri" w:hAnsi="Calibri"/>
                <w:color w:val="1F3864"/>
                <w:sz w:val="20"/>
              </w:rPr>
            </w:pPr>
            <w:r>
              <w:rPr>
                <w:rFonts w:ascii="Calibri" w:hAnsi="Calibri" w:cs="Arial"/>
                <w:b/>
                <w:color w:val="1F3864"/>
                <w:sz w:val="20"/>
                <w:szCs w:val="20"/>
                <w:lang w:eastAsia="es-CL"/>
              </w:rPr>
              <w:t xml:space="preserve">Antes:</w:t>
            </w:r>
            <w:r>
              <w:rPr>
                <w:rFonts w:ascii="Calibri" w:hAnsi="Calibri" w:cs="Arial"/>
                <w:color w:val="1F3864"/>
                <w:sz w:val="20"/>
                <w:szCs w:val="20"/>
                <w:lang w:eastAsia="es-CL"/>
              </w:rPr>
              <w:t xml:space="preserve"> «Implementar el motor de dificultad adaptativa y la detección de errores con reexplicación alternativa». </w:t>
            </w:r>
            <w:r>
              <w:rPr>
                <w:rFonts w:ascii="Calibri" w:hAnsi="Calibri" w:cs="Arial"/>
                <w:b/>
                <w:color w:val="1F3864"/>
                <w:sz w:val="20"/>
                <w:szCs w:val="20"/>
                <w:lang w:eastAsia="es-CL"/>
              </w:rPr>
              <w:t xml:space="preserve">Ahora:</w:t>
            </w:r>
            <w:r>
              <w:rPr>
                <w:rFonts w:ascii="Calibri" w:hAnsi="Calibri" w:cs="Arial"/>
                <w:color w:val="1F3864"/>
                <w:sz w:val="20"/>
                <w:szCs w:val="20"/>
                <w:lang w:eastAsia="es-CL"/>
              </w:rPr>
              <w:t xml:space="preserve"> implementar el motor Kumon (avanzar, repetir o retroceder según acierto y tiempo) y la intervención del profesor en los tres momentos acordados. La reexplicación con IA pasa a la fase siguiente.</w:t>
            </w:r>
          </w:p>
          <w:p>
            <w:pPr>
              <w:numPr>
                <w:ilvl w:val="0"/>
                <w:numId w:val="90"/>
              </w:numPr>
              <w:spacing w:before="0" w:after="40" w:line="252" w:lineRule="auto"/>
              <w:jc w:val="both"/>
              <w:rPr>
                <w:rFonts w:ascii="Calibri" w:hAnsi="Calibri"/>
                <w:color w:val="1F3864"/>
                <w:sz w:val="20"/>
              </w:rPr>
            </w:pPr>
            <w:r>
              <w:rPr>
                <w:rFonts w:ascii="Calibri" w:hAnsi="Calibri" w:cs="Arial"/>
                <w:b/>
                <w:color w:val="1F3864"/>
                <w:sz w:val="20"/>
                <w:szCs w:val="20"/>
                <w:lang w:eastAsia="es-CL"/>
              </w:rPr>
              <w:t xml:space="preserve">Antes:</w:t>
            </w:r>
            <w:r>
              <w:rPr>
                <w:rFonts w:ascii="Calibri" w:hAnsi="Calibri" w:cs="Arial"/>
                <w:color w:val="1F3864"/>
                <w:sz w:val="20"/>
                <w:szCs w:val="20"/>
                <w:lang w:eastAsia="es-CL"/>
              </w:rPr>
              <w:t xml:space="preserve"> «Construir la app con el mapa de islas». </w:t>
            </w:r>
            <w:r>
              <w:rPr>
                <w:rFonts w:ascii="Calibri" w:hAnsi="Calibri" w:cs="Arial"/>
                <w:b/>
                <w:color w:val="1F3864"/>
                <w:sz w:val="20"/>
                <w:szCs w:val="20"/>
                <w:lang w:eastAsia="es-CL"/>
              </w:rPr>
              <w:t xml:space="preserve">Ahora:</w:t>
            </w:r>
            <w:r>
              <w:rPr>
                <w:rFonts w:ascii="Calibri" w:hAnsi="Calibri" w:cs="Arial"/>
                <w:color w:val="1F3864"/>
                <w:sz w:val="20"/>
                <w:szCs w:val="20"/>
                <w:lang w:eastAsia="es-CL"/>
              </w:rPr>
              <w:t xml:space="preserve"> construir la app con una progresión lineal por unidades («Mi camino»). El mapa de islas pasa a la fase siguiente.</w:t>
            </w:r>
          </w:p>
          <w:p>
            <w:pPr>
              <w:numPr>
                <w:ilvl w:val="0"/>
                <w:numId w:val="90"/>
              </w:numPr>
              <w:spacing w:before="0" w:after="40" w:line="252" w:lineRule="auto"/>
              <w:jc w:val="both"/>
              <w:rPr>
                <w:rFonts w:ascii="Calibri" w:hAnsi="Calibri"/>
                <w:color w:val="1F3864"/>
                <w:sz w:val="20"/>
              </w:rPr>
            </w:pPr>
            <w:r>
              <w:rPr>
                <w:rFonts w:ascii="Calibri" w:hAnsi="Calibri" w:cs="Arial"/>
                <w:b/>
                <w:color w:val="1F3864"/>
                <w:sz w:val="20"/>
                <w:szCs w:val="20"/>
                <w:lang w:eastAsia="es-CL"/>
              </w:rPr>
              <w:t xml:space="preserve">Antes:</w:t>
            </w:r>
            <w:r>
              <w:rPr>
                <w:rFonts w:ascii="Calibri" w:hAnsi="Calibri" w:cs="Arial"/>
                <w:color w:val="1F3864"/>
                <w:sz w:val="20"/>
                <w:szCs w:val="20"/>
                <w:lang w:eastAsia="es-CL"/>
              </w:rPr>
              <w:t xml:space="preserve"> «Paneles de reportes para apoderado y docente». </w:t>
            </w:r>
            <w:r>
              <w:rPr>
                <w:rFonts w:ascii="Calibri" w:hAnsi="Calibri" w:cs="Arial"/>
                <w:b/>
                <w:color w:val="1F3864"/>
                <w:sz w:val="20"/>
                <w:szCs w:val="20"/>
                <w:lang w:eastAsia="es-CL"/>
              </w:rPr>
              <w:t xml:space="preserve">Ahora:</w:t>
            </w:r>
            <w:r>
              <w:rPr>
                <w:rFonts w:ascii="Calibri" w:hAnsi="Calibri" w:cs="Arial"/>
                <w:color w:val="1F3864"/>
                <w:sz w:val="20"/>
                <w:szCs w:val="20"/>
                <w:lang w:eastAsia="es-CL"/>
              </w:rPr>
              <w:t xml:space="preserve"> reportes de progreso por rol dentro de la misma app, también para el estudiante.</w:t>
            </w:r>
          </w:p>
          <w:p>
            <w:pPr>
              <w:numPr>
                <w:ilvl w:val="0"/>
                <w:numId w:val="90"/>
              </w:numPr>
              <w:spacing w:before="0" w:after="40" w:line="252" w:lineRule="auto"/>
              <w:jc w:val="both"/>
              <w:rPr>
                <w:rFonts w:ascii="Calibri" w:hAnsi="Calibri"/>
                <w:color w:val="1F3864"/>
                <w:sz w:val="20"/>
              </w:rPr>
            </w:pPr>
            <w:r>
              <w:rPr>
                <w:rFonts w:ascii="Calibri" w:hAnsi="Calibri" w:cs="Arial"/>
                <w:b/>
                <w:color w:val="1F3864"/>
                <w:sz w:val="20"/>
                <w:szCs w:val="20"/>
                <w:lang w:eastAsia="es-CL"/>
              </w:rPr>
              <w:t xml:space="preserve">Nuevo:</w:t>
            </w:r>
            <w:r>
              <w:rPr>
                <w:rFonts w:ascii="Calibri" w:hAnsi="Calibri" w:cs="Arial"/>
                <w:color w:val="1F3864"/>
                <w:sz w:val="20"/>
                <w:szCs w:val="20"/>
                <w:lang w:eastAsia="es-CL"/>
              </w:rPr>
              <w:t xml:space="preserve"> incorporar el perfil del profesor Kumon, la agenda de sesiones, la videollamada integrada, el diagnóstico inicial y la autorización del paso de unidad.</w:t>
            </w:r>
          </w:p>
          <w:p>
            <w:pPr>
              <w:spacing w:before="0" w:after="60" w:line="252" w:lineRule="auto"/>
              <w:jc w:val="both"/>
              <w:rPr>
                <w:rFonts w:ascii="Calibri" w:hAnsi="Calibri"/>
                <w:color w:val="1F3864"/>
                <w:sz w:val="20"/>
              </w:rPr>
            </w:pPr>
            <w:r>
              <w:rPr>
                <w:rFonts w:ascii="Calibri" w:hAnsi="Calibri" w:cs="Arial"/>
                <w:color w:val="1F3864"/>
                <w:sz w:val="20"/>
                <w:szCs w:val="20"/>
                <w:lang w:eastAsia="es-CL"/>
              </w:rPr>
              <w:t xml:space="preserve">Los demás objetivos específicos se mantienen.</w:t>
            </w:r>
          </w:p>
        </w:tc>
      </w:tr>
      <w:tr w:rsidR="0003309E" w14:paraId="2FEF1C0D" w14:textId="77777777" w:rsidTr="000A1331">
        <w:trPr>
          <w:trHeight w:val="939"/>
        </w:trPr>
        <w:tc>
          <w:tcPr>
            <w:tcW w:w="2528" w:type="dxa"/>
            <w:vAlign w:val="center"/>
          </w:tcPr>
          <w:p w14:paraId="1064E097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Metodología</w:t>
            </w:r>
          </w:p>
        </w:tc>
        <w:tc>
          <w:tcPr>
            <w:tcW w:w="7111" w:type="dxa"/>
            <w:vAlign w:val="center"/>
          </w:tcPr>
          <w:p>
            <w:pPr>
              <w:spacing w:before="0" w:after="60" w:line="252" w:lineRule="auto"/>
              <w:jc w:val="both"/>
              <w:rPr>
                <w:rFonts w:ascii="Calibri" w:hAnsi="Calibri"/>
                <w:color w:val="1F3864"/>
                <w:sz w:val="20"/>
              </w:rPr>
            </w:pPr>
            <w:r>
              <w:rPr>
                <w:rFonts w:ascii="Calibri" w:hAnsi="Calibri" w:cs="Arial"/>
                <w:color w:val="1F3864"/>
                <w:sz w:val="20"/>
                <w:szCs w:val="20"/>
                <w:lang w:eastAsia="es-CL"/>
              </w:rPr>
              <w:t xml:space="preserve">Mantenemos Scrum adaptado con sprints de dos semanas. Hicimos estos ajustes:</w:t>
            </w:r>
          </w:p>
          <w:p>
            <w:pPr>
              <w:numPr>
                <w:ilvl w:val="0"/>
                <w:numId w:val="90"/>
              </w:numPr>
              <w:spacing w:before="0" w:after="40" w:line="252" w:lineRule="auto"/>
              <w:jc w:val="both"/>
              <w:rPr>
                <w:rFonts w:ascii="Calibri" w:hAnsi="Calibri"/>
                <w:color w:val="1F3864"/>
                <w:sz w:val="20"/>
              </w:rPr>
            </w:pPr>
            <w:r>
              <w:rPr>
                <w:rFonts w:ascii="Calibri" w:hAnsi="Calibri" w:cs="Arial"/>
                <w:b/>
                <w:color w:val="1F3864"/>
                <w:sz w:val="20"/>
                <w:szCs w:val="20"/>
                <w:lang w:eastAsia="es-CL"/>
              </w:rPr>
              <w:t xml:space="preserve">Replanificación del backlog tras la 2.ª revisión del cliente.</w:t>
            </w:r>
            <w:r>
              <w:rPr>
                <w:rFonts w:ascii="Calibri" w:hAnsi="Calibri" w:cs="Arial"/>
                <w:color w:val="1F3864"/>
                <w:sz w:val="20"/>
                <w:szCs w:val="20"/>
                <w:lang w:eastAsia="es-CL"/>
              </w:rPr>
              <w:t xml:space="preserve"> Los casos de uso CU08 a CU13 se redefinieron, se agregaron CU18 a CU28 y CU14 pasó a la fase siguiente. Lo ya construido que seguía sirviendo, como la autenticación, el consentimiento y los vínculos, se conservó.</w:t>
            </w:r>
          </w:p>
          <w:p>
            <w:pPr>
              <w:numPr>
                <w:ilvl w:val="0"/>
                <w:numId w:val="90"/>
              </w:numPr>
              <w:spacing w:before="0" w:after="40" w:line="252" w:lineRule="auto"/>
              <w:jc w:val="both"/>
              <w:rPr>
                <w:rFonts w:ascii="Calibri" w:hAnsi="Calibri"/>
                <w:color w:val="1F3864"/>
                <w:sz w:val="20"/>
              </w:rPr>
            </w:pPr>
            <w:r>
              <w:rPr>
                <w:rFonts w:ascii="Calibri" w:hAnsi="Calibri" w:cs="Arial"/>
                <w:b/>
                <w:color w:val="1F3864"/>
                <w:sz w:val="20"/>
                <w:szCs w:val="20"/>
                <w:lang w:eastAsia="es-CL"/>
              </w:rPr>
              <w:t xml:space="preserve">Seguimiento semanal por caso de uso</w:t>
            </w:r>
            <w:r>
              <w:rPr>
                <w:rFonts w:ascii="Calibri" w:hAnsi="Calibri" w:cs="Arial"/>
                <w:color w:val="1F3864"/>
                <w:sz w:val="20"/>
                <w:szCs w:val="20"/>
                <w:lang w:eastAsia="es-CL"/>
              </w:rPr>
              <w:t xml:space="preserve"> en una planilla de estado de avance con una escala común: 25 % lógica iniciada, 50 % API con pruebas, 75 % pantalla conectada, 90 % probado en teléfono y 100 % probado de punta a punta y revisado por otro integrante.</w:t>
            </w:r>
          </w:p>
          <w:p>
            <w:pPr>
              <w:numPr>
                <w:ilvl w:val="0"/>
                <w:numId w:val="90"/>
              </w:numPr>
              <w:spacing w:before="0" w:after="40" w:line="252" w:lineRule="auto"/>
              <w:jc w:val="both"/>
              <w:rPr>
                <w:rFonts w:ascii="Calibri" w:hAnsi="Calibri"/>
                <w:color w:val="1F3864"/>
                <w:sz w:val="20"/>
              </w:rPr>
            </w:pPr>
            <w:r>
              <w:rPr>
                <w:rFonts w:ascii="Calibri" w:hAnsi="Calibri" w:cs="Arial"/>
                <w:b/>
                <w:color w:val="1F3864"/>
                <w:sz w:val="20"/>
                <w:szCs w:val="20"/>
                <w:lang w:eastAsia="es-CL"/>
              </w:rPr>
              <w:t xml:space="preserve">Entregas versionadas e incrementales</w:t>
            </w:r>
            <w:r>
              <w:rPr>
                <w:rFonts w:ascii="Calibri" w:hAnsi="Calibri" w:cs="Arial"/>
                <w:color w:val="1F3864"/>
                <w:sz w:val="20"/>
                <w:szCs w:val="20"/>
                <w:lang w:eastAsia="es-CL"/>
              </w:rPr>
              <w:t xml:space="preserve"> (v1 a v14): cada versión se entrega en un ZIP liviano con guía de instalación desde cero y migraciones de base de datos que no borran datos. Documentos de traspaso técnico permiten que cualquier integrante retome el desarrollo.</w:t>
            </w:r>
          </w:p>
          <w:p>
            <w:pPr>
              <w:numPr>
                <w:ilvl w:val="0"/>
                <w:numId w:val="90"/>
              </w:numPr>
              <w:spacing w:before="0" w:after="40" w:line="252" w:lineRule="auto"/>
              <w:jc w:val="both"/>
              <w:rPr>
                <w:rFonts w:ascii="Calibri" w:hAnsi="Calibri"/>
                <w:color w:val="1F3864"/>
                <w:sz w:val="20"/>
              </w:rPr>
            </w:pPr>
            <w:r>
              <w:rPr>
                <w:rFonts w:ascii="Calibri" w:hAnsi="Calibri" w:cs="Arial"/>
                <w:b/>
                <w:color w:val="1F3864"/>
                <w:sz w:val="20"/>
                <w:szCs w:val="20"/>
                <w:lang w:eastAsia="es-CL"/>
              </w:rPr>
              <w:t xml:space="preserve">Ajuste del stack:</w:t>
            </w:r>
            <w:r>
              <w:rPr>
                <w:rFonts w:ascii="Calibri" w:hAnsi="Calibri" w:cs="Arial"/>
                <w:color w:val="1F3864"/>
                <w:sz w:val="20"/>
                <w:szCs w:val="20"/>
                <w:lang w:eastAsia="es-CL"/>
              </w:rPr>
              <w:t xml:space="preserve"> React Native con Expo SDK 57, Node.js con Express 5, PostgreSQL 16 en Docker y LiveKit Cloud para la videollamada. Reemplazamos el panel web en React por reportes dentro de la app y sacamos del MVP el servicio de IA.</w:t>
            </w:r>
          </w:p>
        </w:tc>
      </w:tr>
      <w:tr w:rsidR="0003309E" w14:paraId="74E704B1" w14:textId="77777777" w:rsidTr="000A1331">
        <w:trPr>
          <w:trHeight w:val="2377"/>
        </w:trPr>
        <w:tc>
          <w:tcPr>
            <w:tcW w:w="2528" w:type="dxa"/>
            <w:vAlign w:val="center"/>
          </w:tcPr>
          <w:p w14:paraId="0313DD97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Evidencias de avance</w:t>
            </w:r>
          </w:p>
        </w:tc>
        <w:tc>
          <w:tcPr>
            <w:tcW w:w="7111" w:type="dxa"/>
            <w:vAlign w:val="center"/>
          </w:tcPr>
          <w:p>
            <w:pPr>
              <w:spacing w:before="0" w:after="40" w:line="252" w:lineRule="auto"/>
              <w:jc w:val="both"/>
              <w:rPr>
                <w:rFonts w:ascii="Calibri" w:hAnsi="Calibri"/>
                <w:color w:val="1F3864"/>
                <w:sz w:val="20"/>
              </w:rPr>
            </w:pPr>
            <w:r>
              <w:rPr>
                <w:rFonts w:ascii="Calibri" w:hAnsi="Calibri" w:cs="Arial"/>
                <w:b/>
                <w:color w:val="1F3864"/>
                <w:sz w:val="20"/>
                <w:szCs w:val="20"/>
                <w:lang w:eastAsia="es-CL"/>
              </w:rPr>
              <w:t xml:space="preserve">Evidencias que presentamos</w:t>
            </w:r>
          </w:p>
          <w:p>
            <w:pPr>
              <w:numPr>
                <w:ilvl w:val="0"/>
                <w:numId w:val="90"/>
              </w:numPr>
              <w:spacing w:before="0" w:after="40" w:line="252" w:lineRule="auto"/>
              <w:jc w:val="both"/>
              <w:rPr>
                <w:rFonts w:ascii="Calibri" w:hAnsi="Calibri"/>
                <w:color w:val="1F3864"/>
                <w:sz w:val="20"/>
              </w:rPr>
            </w:pPr>
            <w:r>
              <w:rPr>
                <w:rFonts w:ascii="Calibri" w:hAnsi="Calibri" w:cs="Arial"/>
                <w:b/>
                <w:color w:val="1F3864"/>
                <w:sz w:val="20"/>
                <w:szCs w:val="20"/>
                <w:lang w:eastAsia="es-CL"/>
              </w:rPr>
              <w:t xml:space="preserve">Planilla «Estado de Avance de Casos de Uso» (semanas 1 a 13):</w:t>
            </w:r>
            <w:r>
              <w:rPr>
                <w:rFonts w:ascii="Calibri" w:hAnsi="Calibri" w:cs="Arial"/>
                <w:color w:val="1F3864"/>
                <w:sz w:val="20"/>
                <w:szCs w:val="20"/>
                <w:lang w:eastAsia="es-CL"/>
              </w:rPr>
              <w:t xml:space="preserve"> porcentaje y observaciones semanales de cada caso de uso, resumen del MVP (89 %) y avance por encargado. Muestra el control del proyecto sprint a sprint.</w:t>
            </w:r>
          </w:p>
          <w:p>
            <w:pPr>
              <w:numPr>
                <w:ilvl w:val="0"/>
                <w:numId w:val="90"/>
              </w:numPr>
              <w:spacing w:before="0" w:after="40" w:line="252" w:lineRule="auto"/>
              <w:jc w:val="both"/>
              <w:rPr>
                <w:rFonts w:ascii="Calibri" w:hAnsi="Calibri"/>
                <w:color w:val="1F3864"/>
                <w:sz w:val="20"/>
              </w:rPr>
            </w:pPr>
            <w:r>
              <w:rPr>
                <w:rFonts w:ascii="Calibri" w:hAnsi="Calibri" w:cs="Arial"/>
                <w:b/>
                <w:color w:val="1F3864"/>
                <w:sz w:val="20"/>
                <w:szCs w:val="20"/>
                <w:lang w:eastAsia="es-CL"/>
              </w:rPr>
              <w:t xml:space="preserve">Catálogo de casos de uso, requerimientos e historias de usuario:</w:t>
            </w:r>
            <w:r>
              <w:rPr>
                <w:rFonts w:ascii="Calibri" w:hAnsi="Calibri" w:cs="Arial"/>
                <w:color w:val="1F3864"/>
                <w:sz w:val="20"/>
                <w:szCs w:val="20"/>
                <w:lang w:eastAsia="es-CL"/>
              </w:rPr>
              <w:t xml:space="preserve"> trazabilidad entre RF, casos de uso y sprints, con los cambios acordados con el cliente.</w:t>
            </w:r>
          </w:p>
          <w:p>
            <w:pPr>
              <w:numPr>
                <w:ilvl w:val="0"/>
                <w:numId w:val="90"/>
              </w:numPr>
              <w:spacing w:before="0" w:after="40" w:line="252" w:lineRule="auto"/>
              <w:jc w:val="both"/>
              <w:rPr>
                <w:rFonts w:ascii="Calibri" w:hAnsi="Calibri"/>
                <w:color w:val="1F3864"/>
                <w:sz w:val="20"/>
              </w:rPr>
            </w:pPr>
            <w:r>
              <w:rPr>
                <w:rFonts w:ascii="Calibri" w:hAnsi="Calibri" w:cs="Arial"/>
                <w:b/>
                <w:color w:val="1F3864"/>
                <w:sz w:val="20"/>
                <w:szCs w:val="20"/>
                <w:lang w:eastAsia="es-CL"/>
              </w:rPr>
              <w:t xml:space="preserve">Repositorio en GitHub</w:t>
            </w:r>
            <w:r>
              <w:rPr>
                <w:rFonts w:ascii="Calibri" w:hAnsi="Calibri" w:cs="Arial"/>
                <w:color w:val="1F3864"/>
                <w:sz w:val="20"/>
                <w:szCs w:val="20"/>
                <w:lang w:eastAsia="es-CL"/>
              </w:rPr>
              <w:t xml:space="preserve"> (Cristobal2506/CAPSTONE_Cristobal_Nixy_Leonardo_2026): código de la v14 (backend y app), migraciones, pruebas y flujo de integración continua.</w:t>
            </w:r>
          </w:p>
          <w:p>
            <w:pPr>
              <w:numPr>
                <w:ilvl w:val="0"/>
                <w:numId w:val="90"/>
              </w:numPr>
              <w:spacing w:before="0" w:after="40" w:line="252" w:lineRule="auto"/>
              <w:jc w:val="both"/>
              <w:rPr>
                <w:rFonts w:ascii="Calibri" w:hAnsi="Calibri"/>
                <w:color w:val="1F3864"/>
                <w:sz w:val="20"/>
              </w:rPr>
            </w:pPr>
            <w:r>
              <w:rPr>
                <w:rFonts w:ascii="Calibri" w:hAnsi="Calibri" w:cs="Arial"/>
                <w:b/>
                <w:color w:val="1F3864"/>
                <w:sz w:val="20"/>
                <w:szCs w:val="20"/>
                <w:lang w:eastAsia="es-CL"/>
              </w:rPr>
              <w:t xml:space="preserve">Documentos de traspaso técnico v7→v11 y v11→v14 y guía de instalación v14:</w:t>
            </w:r>
            <w:r>
              <w:rPr>
                <w:rFonts w:ascii="Calibri" w:hAnsi="Calibri" w:cs="Arial"/>
                <w:color w:val="1F3864"/>
                <w:sz w:val="20"/>
                <w:szCs w:val="20"/>
                <w:lang w:eastAsia="es-CL"/>
              </w:rPr>
              <w:t xml:space="preserve"> decisiones de arquitectura, contratos de la API y pasos de instalación y compilación.</w:t>
            </w:r>
          </w:p>
          <w:p>
            <w:pPr>
              <w:numPr>
                <w:ilvl w:val="0"/>
                <w:numId w:val="90"/>
              </w:numPr>
              <w:spacing w:before="0" w:after="40" w:line="252" w:lineRule="auto"/>
              <w:jc w:val="both"/>
              <w:rPr>
                <w:rFonts w:ascii="Calibri" w:hAnsi="Calibri"/>
                <w:color w:val="1F3864"/>
                <w:sz w:val="20"/>
              </w:rPr>
            </w:pPr>
            <w:r>
              <w:rPr>
                <w:rFonts w:ascii="Calibri" w:hAnsi="Calibri" w:cs="Arial"/>
                <w:b/>
                <w:color w:val="1F3864"/>
                <w:sz w:val="20"/>
                <w:szCs w:val="20"/>
                <w:lang w:eastAsia="es-CL"/>
              </w:rPr>
              <w:t xml:space="preserve">APK v14 probada en teléfono real (26-10-2026)</w:t>
            </w:r>
            <w:r>
              <w:rPr>
                <w:rFonts w:ascii="Calibri" w:hAnsi="Calibri" w:cs="Arial"/>
                <w:color w:val="1F3864"/>
                <w:sz w:val="20"/>
                <w:szCs w:val="20"/>
                <w:lang w:eastAsia="es-CL"/>
              </w:rPr>
              <w:t xml:space="preserve"> y capturas de las pantallas principales: Mi camino, tanda, diagnóstico, revisión del profesor, reportes y videollamada.</w:t>
            </w:r>
          </w:p>
          <w:p>
            <w:pPr>
              <w:numPr>
                <w:ilvl w:val="0"/>
                <w:numId w:val="90"/>
              </w:numPr>
              <w:spacing w:before="0" w:after="40" w:line="252" w:lineRule="auto"/>
              <w:jc w:val="both"/>
              <w:rPr>
                <w:rFonts w:ascii="Calibri" w:hAnsi="Calibri"/>
                <w:color w:val="1F3864"/>
                <w:sz w:val="20"/>
              </w:rPr>
            </w:pPr>
            <w:r>
              <w:rPr>
                <w:rFonts w:ascii="Calibri" w:hAnsi="Calibri" w:cs="Arial"/>
                <w:b/>
                <w:color w:val="1F3864"/>
                <w:sz w:val="20"/>
                <w:szCs w:val="20"/>
                <w:lang w:eastAsia="es-CL"/>
              </w:rPr>
              <w:t xml:space="preserve">Presentación «Ajustes a la propuesta tras su retroalimentación»</w:t>
            </w:r>
            <w:r>
              <w:rPr>
                <w:rFonts w:ascii="Calibri" w:hAnsi="Calibri" w:cs="Arial"/>
                <w:color w:val="1F3864"/>
                <w:sz w:val="20"/>
                <w:szCs w:val="20"/>
                <w:lang w:eastAsia="es-CL"/>
              </w:rPr>
              <w:t xml:space="preserve">, con la que el cliente aprobó el enfoque Kumon.</w:t>
            </w:r>
          </w:p>
          <w:p>
            <w:pPr>
              <w:spacing w:before="0" w:after="40" w:line="252" w:lineRule="auto"/>
              <w:jc w:val="both"/>
              <w:rPr>
                <w:rFonts w:ascii="Calibri" w:hAnsi="Calibri"/>
                <w:color w:val="1F3864"/>
                <w:sz w:val="20"/>
              </w:rPr>
            </w:pPr>
            <w:r>
              <w:rPr>
                <w:rFonts w:ascii="Calibri" w:hAnsi="Calibri" w:cs="Arial"/>
                <w:b/>
                <w:color w:val="1F3864"/>
                <w:sz w:val="20"/>
                <w:szCs w:val="20"/>
                <w:lang w:eastAsia="es-CL"/>
              </w:rPr>
              <w:t xml:space="preserve">Cómo resguardamos la calidad</w:t>
            </w:r>
          </w:p>
          <w:p>
            <w:pPr>
              <w:numPr>
                <w:ilvl w:val="0"/>
                <w:numId w:val="90"/>
              </w:numPr>
              <w:spacing w:before="0" w:after="40" w:line="252" w:lineRule="auto"/>
              <w:jc w:val="both"/>
              <w:rPr>
                <w:rFonts w:ascii="Calibri" w:hAnsi="Calibri"/>
                <w:color w:val="1F3864"/>
                <w:sz w:val="20"/>
              </w:rPr>
            </w:pPr>
            <w:r>
              <w:rPr>
                <w:rFonts w:ascii="Calibri" w:hAnsi="Calibri" w:cs="Arial"/>
                <w:b/>
                <w:color w:val="1F3864"/>
                <w:sz w:val="20"/>
                <w:szCs w:val="20"/>
                <w:lang w:eastAsia="es-CL"/>
              </w:rPr>
              <w:t xml:space="preserve">Pruebas en varios niveles:</w:t>
            </w:r>
            <w:r>
              <w:rPr>
                <w:rFonts w:ascii="Calibri" w:hAnsi="Calibri" w:cs="Arial"/>
                <w:color w:val="1F3864"/>
                <w:sz w:val="20"/>
                <w:szCs w:val="20"/>
                <w:lang w:eastAsia="es-CL"/>
              </w:rPr>
              <w:t xml:space="preserve"> pruebas automatizadas de integración (Jest con una base de datos de prueba dedicada) para el diagnóstico, la revisión docente, la privacidad de notas y los permisos de reportes y avisos; integración continua en GitHub Actions; y prueba en teléfono real de cada versión por los tres integrantes. Un caso de uso solo llega a 100 % con código, pruebas, pantalla funcionando y revisión.</w:t>
            </w:r>
          </w:p>
          <w:p>
            <w:pPr>
              <w:numPr>
                <w:ilvl w:val="0"/>
                <w:numId w:val="90"/>
              </w:numPr>
              <w:spacing w:before="0" w:after="40" w:line="252" w:lineRule="auto"/>
              <w:jc w:val="both"/>
              <w:rPr>
                <w:rFonts w:ascii="Calibri" w:hAnsi="Calibri"/>
                <w:color w:val="1F3864"/>
                <w:sz w:val="20"/>
              </w:rPr>
            </w:pPr>
            <w:r>
              <w:rPr>
                <w:rFonts w:ascii="Calibri" w:hAnsi="Calibri" w:cs="Arial"/>
                <w:b/>
                <w:color w:val="1F3864"/>
                <w:sz w:val="20"/>
                <w:szCs w:val="20"/>
                <w:lang w:eastAsia="es-CL"/>
              </w:rPr>
              <w:t xml:space="preserve">Seguridad y privacidad por diseño (Ley 21.719):</w:t>
            </w:r>
            <w:r>
              <w:rPr>
                <w:rFonts w:ascii="Calibri" w:hAnsi="Calibri" w:cs="Arial"/>
                <w:color w:val="1F3864"/>
                <w:sz w:val="20"/>
                <w:szCs w:val="20"/>
                <w:lang w:eastAsia="es-CL"/>
              </w:rPr>
              <w:t xml:space="preserve"> el servidor verifica el rol y el vínculo curso o apoderado antes de entregar datos, sin confiar en ocultar botones. La nota de una prueba no se muestra al estudiante ni al apoderado hasta que el profesor la revisa, y las credenciales de LiveKit se generan en el servidor.</w:t>
            </w:r>
          </w:p>
          <w:p>
            <w:pPr>
              <w:numPr>
                <w:ilvl w:val="0"/>
                <w:numId w:val="90"/>
              </w:numPr>
              <w:spacing w:before="0" w:after="40" w:line="252" w:lineRule="auto"/>
              <w:jc w:val="both"/>
              <w:rPr>
                <w:rFonts w:ascii="Calibri" w:hAnsi="Calibri"/>
                <w:color w:val="1F3864"/>
                <w:sz w:val="20"/>
              </w:rPr>
            </w:pPr>
            <w:r>
              <w:rPr>
                <w:rFonts w:ascii="Calibri" w:hAnsi="Calibri" w:cs="Arial"/>
                <w:b/>
                <w:color w:val="1F3864"/>
                <w:sz w:val="20"/>
                <w:szCs w:val="20"/>
                <w:lang w:eastAsia="es-CL"/>
              </w:rPr>
              <w:t xml:space="preserve">Calidad pedagógica:</w:t>
            </w:r>
            <w:r>
              <w:rPr>
                <w:rFonts w:ascii="Calibri" w:hAnsi="Calibri" w:cs="Arial"/>
                <w:color w:val="1F3864"/>
                <w:sz w:val="20"/>
                <w:szCs w:val="20"/>
                <w:lang w:eastAsia="es-CL"/>
              </w:rPr>
              <w:t xml:space="preserve"> los ejercicios son contenido original basado en el temario de Matemática de 4.° básico. Al probar la v12 corregimos preguntas ambiguas (valor posicional con dígitos repetidos y comparaciones con distractores arbitrarios), y en la v13.1 rehicimos el diagnóstico porque se repetía. La validación final del banco la hará un docente.</w:t>
            </w:r>
          </w:p>
          <w:p>
            <w:pPr>
              <w:numPr>
                <w:ilvl w:val="0"/>
                <w:numId w:val="90"/>
              </w:numPr>
              <w:spacing w:before="0" w:after="40" w:line="252" w:lineRule="auto"/>
              <w:jc w:val="both"/>
              <w:rPr>
                <w:rFonts w:ascii="Calibri" w:hAnsi="Calibri"/>
                <w:color w:val="1F3864"/>
                <w:sz w:val="20"/>
              </w:rPr>
            </w:pPr>
            <w:r>
              <w:rPr>
                <w:rFonts w:ascii="Calibri" w:hAnsi="Calibri" w:cs="Arial"/>
                <w:b/>
                <w:color w:val="1F3864"/>
                <w:sz w:val="20"/>
                <w:szCs w:val="20"/>
                <w:lang w:eastAsia="es-CL"/>
              </w:rPr>
              <w:t xml:space="preserve">Datos íntegros:</w:t>
            </w:r>
            <w:r>
              <w:rPr>
                <w:rFonts w:ascii="Calibri" w:hAnsi="Calibri" w:cs="Arial"/>
                <w:color w:val="1F3864"/>
                <w:sz w:val="20"/>
                <w:szCs w:val="20"/>
                <w:lang w:eastAsia="es-CL"/>
              </w:rPr>
              <w:t xml:space="preserve"> las migraciones son incrementales e idempotentes y no borran intentos ni dictámenes anteriores. Los repasos se registran sin mover la posición del estudiante.</w:t>
            </w:r>
          </w:p>
        </w:tc>
      </w:tr>
    </w:tbl>
    <w:tbl>
      <w:tblPr>
        <w:tblStyle w:val="Tablaconcuadrcula"/>
        <w:tblW w:w="9640" w:type="dxa"/>
        <w:tblInd w:w="-719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40"/>
      </w:tblGrid>
      <w:tr w:rsidR="00586C9C" w14:paraId="31DD54DD" w14:textId="77777777" w:rsidTr="000A1331">
        <w:trPr>
          <w:trHeight w:val="440"/>
        </w:trPr>
        <w:tc>
          <w:tcPr>
            <w:tcW w:w="9640" w:type="dxa"/>
            <w:vAlign w:val="center"/>
          </w:tcPr>
          <w:p w14:paraId="26CA16E7" w14:textId="77777777" w:rsidR="00586C9C" w:rsidRPr="00BF2EA6" w:rsidRDefault="00586C9C" w:rsidP="000A1331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lastRenderedPageBreak/>
              <w:t xml:space="preserve">2. Monitoreo del Plan de Trabajo </w:t>
            </w:r>
          </w:p>
        </w:tc>
      </w:tr>
      <w:tr w:rsidR="00586C9C" w14:paraId="07A4A632" w14:textId="77777777" w:rsidTr="000A1331">
        <w:trPr>
          <w:trHeight w:val="800"/>
        </w:trPr>
        <w:tc>
          <w:tcPr>
            <w:tcW w:w="9640" w:type="dxa"/>
            <w:shd w:val="clear" w:color="auto" w:fill="D9E2F3" w:themeFill="accent1" w:themeFillTint="33"/>
            <w:vAlign w:val="center"/>
          </w:tcPr>
          <w:p w14:paraId="130D7DED" w14:textId="5701F8AA" w:rsidR="00586C9C" w:rsidRPr="00DA1615" w:rsidRDefault="00586C9C" w:rsidP="00D714E2">
            <w:pPr>
              <w:jc w:val="both"/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 xml:space="preserve">Examina cuidadosamente tu plan de trabajo, enfocándote especialmente en la columna de estado de avance y ajustes.</w:t>
            </w:r>
          </w:p>
        </w:tc>
      </w:tr>
    </w:tbl>
    <w:p w14:paraId="5DABEEF6" w14:textId="59A60B1E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776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150"/>
        <w:gridCol w:w="1400"/>
        <w:gridCol w:w="1200"/>
        <w:gridCol w:w="1000"/>
        <w:gridCol w:w="1250"/>
        <w:gridCol w:w="1250"/>
        <w:gridCol w:w="1250"/>
        <w:gridCol w:w="1276"/>
      </w:tblGrid>
      <w:tr w:rsidR="00FD5149" w:rsidRPr="006E3B0D" w14:paraId="66FA4353" w14:textId="77777777" w:rsidTr="00EA0C09">
        <w:trPr>
          <w:trHeight w:val="415"/>
        </w:trPr>
        <w:tc>
          <w:tcPr>
            <w:tcW w:w="9776" w:type="dxa"/>
            <w:gridSpan w:val="8"/>
            <w:vAlign w:val="center"/>
          </w:tcPr>
          <w:p w14:paraId="0EAB9185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Plan de Trabajo</w:t>
            </w:r>
          </w:p>
        </w:tc>
      </w:tr>
      <w:tr w:rsidR="00FD5149" w:rsidRPr="006E3B0D" w14:paraId="54BB210F" w14:textId="77777777" w:rsidTr="009552E5">
        <w:trPr>
          <w:tblHeader/>
          <w:trHeight w:val="711"/>
        </w:trPr>
        <w:tc>
          <w:tcPr>
            <w:tcW w:w="1150" w:type="dxa"/>
            <w:vAlign w:val="center"/>
          </w:tcPr>
          <w:p w14:paraId="29F5C735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 xml:space="preserve">Competencia o unidades de competencias</w:t>
            </w:r>
          </w:p>
        </w:tc>
        <w:tc>
          <w:tcPr>
            <w:tcW w:w="1400" w:type="dxa"/>
            <w:vAlign w:val="center"/>
          </w:tcPr>
          <w:p w14:paraId="54E7FFFD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Actividades</w:t>
            </w:r>
          </w:p>
        </w:tc>
        <w:tc>
          <w:tcPr>
            <w:tcW w:w="1200" w:type="dxa"/>
            <w:vAlign w:val="center"/>
          </w:tcPr>
          <w:p w14:paraId="63546E8A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Recursos</w:t>
            </w:r>
          </w:p>
        </w:tc>
        <w:tc>
          <w:tcPr>
            <w:tcW w:w="1000" w:type="dxa"/>
            <w:vAlign w:val="center"/>
          </w:tcPr>
          <w:p w14:paraId="392197F9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Duración de la actividad</w:t>
            </w:r>
          </w:p>
        </w:tc>
        <w:tc>
          <w:tcPr>
            <w:tcW w:w="1250" w:type="dxa"/>
            <w:vAlign w:val="center"/>
          </w:tcPr>
          <w:p w14:paraId="58CFFE40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Responsable</w:t>
            </w:r>
            <w:r>
              <w:rPr>
                <w:rStyle w:val="Refdenotaalpie"/>
                <w:rFonts w:ascii="Calibri" w:hAnsi="Calibri"/>
                <w:color w:val="1F3864" w:themeColor="accent1" w:themeShade="80"/>
                <w:sz w:val="18"/>
              </w:rPr>
              <w:footnoteReference w:id="1"/>
            </w:r>
          </w:p>
        </w:tc>
        <w:tc>
          <w:tcPr>
            <w:tcW w:w="1250" w:type="dxa"/>
            <w:vAlign w:val="center"/>
          </w:tcPr>
          <w:p w14:paraId="3E59D270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Observaciones</w:t>
            </w:r>
          </w:p>
        </w:tc>
        <w:tc>
          <w:tcPr>
            <w:tcW w:w="1250" w:type="dxa"/>
            <w:vAlign w:val="center"/>
          </w:tcPr>
          <w:p w14:paraId="16EAEFD4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Estado de avance</w:t>
            </w:r>
          </w:p>
        </w:tc>
        <w:tc>
          <w:tcPr>
            <w:tcW w:w="1276" w:type="dxa"/>
            <w:vAlign w:val="center"/>
          </w:tcPr>
          <w:p w14:paraId="4DFF4306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Ajustes</w:t>
            </w:r>
          </w:p>
        </w:tc>
      </w:tr>
      <w:tr>
        <w:trPr>
          <w:cantSplit/>
        </w:trPr>
        <w:tc>
          <w:tcPr>
            <w:tcW w:w="1150" w:type="dxa"/>
          </w:tcPr>
          <w:p>
            <w:pPr>
              <w:spacing w:before="0" w:after="0" w:line="252" w:lineRule="auto"/>
              <w:jc w:val="left"/>
              <w:rPr>
                <w:rFonts w:ascii="Calibri" w:hAnsi="Calibri"/>
                <w:color w:val="1F3864"/>
                <w:sz w:val="16"/>
              </w:rPr>
            </w:pPr>
            <w:r>
              <w:rPr>
                <w:rFonts w:ascii="Calibri" w:hAnsi="Calibri" w:cs="Arial"/>
                <w:color w:val="1F3864"/>
                <w:sz w:val="16"/>
                <w:szCs w:val="16"/>
                <w:lang w:eastAsia="es-CL"/>
              </w:rPr>
              <w:t xml:space="preserve">Gestionar proyectos informáticos (2.1 Planifica, 2.2 Controla)</w:t>
            </w:r>
          </w:p>
        </w:tc>
        <w:tc>
          <w:tcPr>
            <w:tcW w:w="1400" w:type="dxa"/>
          </w:tcPr>
          <w:p>
            <w:pPr>
              <w:spacing w:before="0" w:after="0" w:line="252" w:lineRule="auto"/>
              <w:jc w:val="left"/>
              <w:rPr>
                <w:rFonts w:ascii="Calibri" w:hAnsi="Calibri"/>
                <w:color w:val="1F3864"/>
                <w:sz w:val="16"/>
              </w:rPr>
            </w:pPr>
            <w:r>
              <w:rPr>
                <w:rFonts w:ascii="Calibri" w:hAnsi="Calibri" w:cs="Arial"/>
                <w:color w:val="1F3864"/>
                <w:sz w:val="16"/>
                <w:szCs w:val="16"/>
                <w:lang w:eastAsia="es-CL"/>
              </w:rPr>
              <w:t xml:space="preserve">Sprint 0: definición del proyecto, levantamiento y validación de requerimientos con Triskel Edu</w:t>
            </w:r>
          </w:p>
        </w:tc>
        <w:tc>
          <w:tcPr>
            <w:tcW w:w="1200" w:type="dxa"/>
          </w:tcPr>
          <w:p>
            <w:pPr>
              <w:spacing w:before="0" w:after="0" w:line="252" w:lineRule="auto"/>
              <w:jc w:val="left"/>
              <w:rPr>
                <w:rFonts w:ascii="Calibri" w:hAnsi="Calibri"/>
                <w:color w:val="1F3864"/>
                <w:sz w:val="16"/>
              </w:rPr>
            </w:pPr>
            <w:r>
              <w:rPr>
                <w:rFonts w:ascii="Calibri" w:hAnsi="Calibri" w:cs="Arial"/>
                <w:color w:val="1F3864"/>
                <w:sz w:val="16"/>
                <w:szCs w:val="16"/>
                <w:lang w:eastAsia="es-CL"/>
              </w:rPr>
              <w:t xml:space="preserve">Reuniones con el cliente, informe Fase 1, planillas de RF/RNF e historias de usuario</w:t>
            </w:r>
          </w:p>
        </w:tc>
        <w:tc>
          <w:tcPr>
            <w:tcW w:w="1000" w:type="dxa"/>
          </w:tcPr>
          <w:p>
            <w:pPr>
              <w:spacing w:before="0" w:after="0" w:line="252" w:lineRule="auto"/>
              <w:jc w:val="left"/>
              <w:rPr>
                <w:rFonts w:ascii="Calibri" w:hAnsi="Calibri"/>
                <w:color w:val="1F3864"/>
                <w:sz w:val="16"/>
              </w:rPr>
            </w:pPr>
            <w:r>
              <w:rPr>
                <w:rFonts w:ascii="Calibri" w:hAnsi="Calibri" w:cs="Arial"/>
                <w:color w:val="1F3864"/>
                <w:sz w:val="16"/>
                <w:szCs w:val="16"/>
                <w:lang w:eastAsia="es-CL"/>
              </w:rPr>
              <w:t xml:space="preserve">Semanas 1-2 (03-08 al 16-08)</w:t>
            </w:r>
          </w:p>
        </w:tc>
        <w:tc>
          <w:tcPr>
            <w:tcW w:w="1250" w:type="dxa"/>
          </w:tcPr>
          <w:p>
            <w:pPr>
              <w:spacing w:before="0" w:after="0" w:line="252" w:lineRule="auto"/>
              <w:jc w:val="left"/>
              <w:rPr>
                <w:rFonts w:ascii="Calibri" w:hAnsi="Calibri"/>
                <w:color w:val="1F3864"/>
                <w:sz w:val="16"/>
              </w:rPr>
            </w:pPr>
            <w:r>
              <w:rPr>
                <w:rFonts w:ascii="Calibri" w:hAnsi="Calibri" w:cs="Arial"/>
                <w:color w:val="1F3864"/>
                <w:sz w:val="16"/>
                <w:szCs w:val="16"/>
                <w:lang w:eastAsia="es-CL"/>
              </w:rPr>
              <w:t xml:space="preserve">Cristóbal Muñoz, Nixy Silva, Leonardo Figueroa</w:t>
            </w:r>
          </w:p>
        </w:tc>
        <w:tc>
          <w:tcPr>
            <w:tcW w:w="1250" w:type="dxa"/>
          </w:tcPr>
          <w:p>
            <w:pPr>
              <w:spacing w:before="0" w:after="0" w:line="252" w:lineRule="auto"/>
              <w:jc w:val="left"/>
              <w:rPr>
                <w:rFonts w:ascii="Calibri" w:hAnsi="Calibri"/>
                <w:color w:val="1F3864"/>
                <w:sz w:val="16"/>
              </w:rPr>
            </w:pPr>
            <w:r>
              <w:rPr>
                <w:rFonts w:ascii="Calibri" w:hAnsi="Calibri" w:cs="Arial"/>
                <w:color w:val="1F3864"/>
                <w:sz w:val="16"/>
                <w:szCs w:val="16"/>
                <w:lang w:eastAsia="es-CL"/>
              </w:rPr>
              <w:t xml:space="preserve">Disponibilidad del cliente; el enfoque cambió en la 2.ª revisión</w:t>
            </w:r>
          </w:p>
        </w:tc>
        <w:tc>
          <w:tcPr>
            <w:tcW w:w="1250" w:type="dxa"/>
          </w:tcPr>
          <w:p>
            <w:pPr>
              <w:spacing w:before="0" w:after="0" w:line="252" w:lineRule="auto"/>
              <w:jc w:val="left"/>
              <w:rPr>
                <w:rFonts w:ascii="Calibri" w:hAnsi="Calibri"/>
                <w:color w:val="1F3864"/>
                <w:sz w:val="16"/>
              </w:rPr>
            </w:pPr>
            <w:r>
              <w:rPr>
                <w:rFonts w:ascii="Calibri" w:hAnsi="Calibri" w:cs="Arial"/>
                <w:color w:val="1F3864"/>
                <w:sz w:val="16"/>
                <w:szCs w:val="16"/>
                <w:lang w:eastAsia="es-CL"/>
              </w:rPr>
              <w:t xml:space="preserve">Completado</w:t>
            </w:r>
          </w:p>
        </w:tc>
        <w:tc>
          <w:tcPr>
            <w:tcW w:w="1276" w:type="dxa"/>
          </w:tcPr>
          <w:p>
            <w:pPr>
              <w:spacing w:before="0" w:after="0" w:line="252" w:lineRule="auto"/>
              <w:jc w:val="left"/>
              <w:rPr>
                <w:rFonts w:ascii="Calibri" w:hAnsi="Calibri"/>
                <w:color w:val="1F3864"/>
                <w:sz w:val="16"/>
              </w:rPr>
            </w:pPr>
            <w:r>
              <w:rPr>
                <w:rFonts w:ascii="Calibri" w:hAnsi="Calibri" w:cs="Arial"/>
                <w:color w:val="1F3864"/>
                <w:sz w:val="16"/>
                <w:szCs w:val="16"/>
                <w:lang w:eastAsia="es-CL"/>
              </w:rPr>
              <w:t xml:space="preserve">Tras la 2.ª revisión: método Kumon + temario SIMCE, profesor por videollamada; catálogo ampliado a 28 CU</w:t>
            </w:r>
          </w:p>
        </w:tc>
      </w:tr>
      <w:tr>
        <w:trPr>
          <w:cantSplit/>
        </w:trPr>
        <w:tc>
          <w:tcPr>
            <w:tcW w:w="1150" w:type="dxa"/>
          </w:tcPr>
          <w:p>
            <w:pPr>
              <w:spacing w:before="0" w:after="0" w:line="252" w:lineRule="auto"/>
              <w:jc w:val="left"/>
              <w:rPr>
                <w:rFonts w:ascii="Calibri" w:hAnsi="Calibri"/>
                <w:color w:val="1F3864"/>
                <w:sz w:val="16"/>
              </w:rPr>
            </w:pPr>
            <w:r>
              <w:rPr>
                <w:rFonts w:ascii="Calibri" w:hAnsi="Calibri" w:cs="Arial"/>
                <w:color w:val="1F3864"/>
                <w:sz w:val="16"/>
                <w:szCs w:val="16"/>
                <w:lang w:eastAsia="es-CL"/>
              </w:rPr>
              <w:t xml:space="preserve">Construir modelos de datos (3.1, 3.2); Desarrollar solución (4.1)</w:t>
            </w:r>
          </w:p>
        </w:tc>
        <w:tc>
          <w:tcPr>
            <w:tcW w:w="1400" w:type="dxa"/>
          </w:tcPr>
          <w:p>
            <w:pPr>
              <w:spacing w:before="0" w:after="0" w:line="252" w:lineRule="auto"/>
              <w:jc w:val="left"/>
              <w:rPr>
                <w:rFonts w:ascii="Calibri" w:hAnsi="Calibri"/>
                <w:color w:val="1F3864"/>
                <w:sz w:val="16"/>
              </w:rPr>
            </w:pPr>
            <w:r>
              <w:rPr>
                <w:rFonts w:ascii="Calibri" w:hAnsi="Calibri" w:cs="Arial"/>
                <w:color w:val="1F3864"/>
                <w:sz w:val="16"/>
                <w:szCs w:val="16"/>
                <w:lang w:eastAsia="es-CL"/>
              </w:rPr>
              <w:t xml:space="preserve">Sprint 1: modelo de datos, API base, autenticación por rol, consentimiento, perfiles, cursos y recuperación de contraseña (CU01-CU07)</w:t>
            </w:r>
          </w:p>
        </w:tc>
        <w:tc>
          <w:tcPr>
            <w:tcW w:w="1200" w:type="dxa"/>
          </w:tcPr>
          <w:p>
            <w:pPr>
              <w:spacing w:before="0" w:after="0" w:line="252" w:lineRule="auto"/>
              <w:jc w:val="left"/>
              <w:rPr>
                <w:rFonts w:ascii="Calibri" w:hAnsi="Calibri"/>
                <w:color w:val="1F3864"/>
                <w:sz w:val="16"/>
              </w:rPr>
            </w:pPr>
            <w:r>
              <w:rPr>
                <w:rFonts w:ascii="Calibri" w:hAnsi="Calibri" w:cs="Arial"/>
                <w:color w:val="1F3864"/>
                <w:sz w:val="16"/>
                <w:szCs w:val="16"/>
                <w:lang w:eastAsia="es-CL"/>
              </w:rPr>
              <w:t xml:space="preserve">Node.js + Express, PostgreSQL (Docker), React Native/Expo, GitHub</w:t>
            </w:r>
          </w:p>
        </w:tc>
        <w:tc>
          <w:tcPr>
            <w:tcW w:w="1000" w:type="dxa"/>
          </w:tcPr>
          <w:p>
            <w:pPr>
              <w:spacing w:before="0" w:after="0" w:line="252" w:lineRule="auto"/>
              <w:jc w:val="left"/>
              <w:rPr>
                <w:rFonts w:ascii="Calibri" w:hAnsi="Calibri"/>
                <w:color w:val="1F3864"/>
                <w:sz w:val="16"/>
              </w:rPr>
            </w:pPr>
            <w:r>
              <w:rPr>
                <w:rFonts w:ascii="Calibri" w:hAnsi="Calibri" w:cs="Arial"/>
                <w:color w:val="1F3864"/>
                <w:sz w:val="16"/>
                <w:szCs w:val="16"/>
                <w:lang w:eastAsia="es-CL"/>
              </w:rPr>
              <w:t xml:space="preserve">Semanas 3-4 (17-08 al 30-08)</w:t>
            </w:r>
          </w:p>
        </w:tc>
        <w:tc>
          <w:tcPr>
            <w:tcW w:w="1250" w:type="dxa"/>
          </w:tcPr>
          <w:p>
            <w:pPr>
              <w:spacing w:before="0" w:after="0" w:line="252" w:lineRule="auto"/>
              <w:jc w:val="left"/>
              <w:rPr>
                <w:rFonts w:ascii="Calibri" w:hAnsi="Calibri"/>
                <w:color w:val="1F3864"/>
                <w:sz w:val="16"/>
              </w:rPr>
            </w:pPr>
            <w:r>
              <w:rPr>
                <w:rFonts w:ascii="Calibri" w:hAnsi="Calibri" w:cs="Arial"/>
                <w:color w:val="1F3864"/>
                <w:sz w:val="16"/>
                <w:szCs w:val="16"/>
                <w:lang w:eastAsia="es-CL"/>
              </w:rPr>
              <w:t xml:space="preserve">Cristóbal Muñoz (CU01, CU02, CU07); Nixy Silva (CU03, CU04); Leonardo Figueroa (CU05, CU06)</w:t>
            </w:r>
          </w:p>
        </w:tc>
        <w:tc>
          <w:tcPr>
            <w:tcW w:w="1250" w:type="dxa"/>
          </w:tcPr>
          <w:p>
            <w:pPr>
              <w:spacing w:before="0" w:after="0" w:line="252" w:lineRule="auto"/>
              <w:jc w:val="left"/>
              <w:rPr>
                <w:rFonts w:ascii="Calibri" w:hAnsi="Calibri"/>
                <w:color w:val="1F3864"/>
                <w:sz w:val="16"/>
              </w:rPr>
            </w:pPr>
            <w:r>
              <w:rPr>
                <w:rFonts w:ascii="Calibri" w:hAnsi="Calibri" w:cs="Arial"/>
                <w:color w:val="1F3864"/>
                <w:sz w:val="16"/>
                <w:szCs w:val="16"/>
                <w:lang w:eastAsia="es-CL"/>
              </w:rPr>
              <w:t xml:space="preserve">Faltan el texto legal del consentimiento y el proveedor de correo (cliente)</w:t>
            </w:r>
          </w:p>
        </w:tc>
        <w:tc>
          <w:tcPr>
            <w:tcW w:w="1250" w:type="dxa"/>
          </w:tcPr>
          <w:p>
            <w:pPr>
              <w:spacing w:before="0" w:after="0" w:line="252" w:lineRule="auto"/>
              <w:jc w:val="left"/>
              <w:rPr>
                <w:rFonts w:ascii="Calibri" w:hAnsi="Calibri"/>
                <w:color w:val="1F3864"/>
                <w:sz w:val="16"/>
              </w:rPr>
            </w:pPr>
            <w:r>
              <w:rPr>
                <w:rFonts w:ascii="Calibri" w:hAnsi="Calibri" w:cs="Arial"/>
                <w:color w:val="1F3864"/>
                <w:sz w:val="16"/>
                <w:szCs w:val="16"/>
                <w:lang w:eastAsia="es-CL"/>
              </w:rPr>
              <w:t xml:space="preserve">Completado (CU03 y CU07 al 95 %, pendientes del cliente)</w:t>
            </w:r>
          </w:p>
        </w:tc>
        <w:tc>
          <w:tcPr>
            <w:tcW w:w="1276" w:type="dxa"/>
          </w:tcPr>
          <w:p>
            <w:pPr>
              <w:spacing w:before="0" w:after="0" w:line="252" w:lineRule="auto"/>
              <w:jc w:val="left"/>
              <w:rPr>
                <w:rFonts w:ascii="Calibri" w:hAnsi="Calibri"/>
                <w:color w:val="1F3864"/>
                <w:sz w:val="16"/>
              </w:rPr>
            </w:pPr>
            <w:r>
              <w:rPr>
                <w:rFonts w:ascii="Calibri" w:hAnsi="Calibri" w:cs="Arial"/>
                <w:color w:val="1F3864"/>
                <w:sz w:val="16"/>
                <w:szCs w:val="16"/>
                <w:lang w:eastAsia="es-CL"/>
              </w:rPr>
              <w:t xml:space="preserve">El estudiante entra con código y PIN (sin correo); recuperación por código en vez de enlace</w:t>
            </w:r>
          </w:p>
        </w:tc>
      </w:tr>
      <w:tr>
        <w:trPr>
          <w:cantSplit/>
        </w:trPr>
        <w:tc>
          <w:tcPr>
            <w:tcW w:w="1150" w:type="dxa"/>
          </w:tcPr>
          <w:p>
            <w:pPr>
              <w:spacing w:before="0" w:after="0" w:line="252" w:lineRule="auto"/>
              <w:jc w:val="left"/>
              <w:rPr>
                <w:rFonts w:ascii="Calibri" w:hAnsi="Calibri"/>
                <w:color w:val="1F3864"/>
                <w:sz w:val="16"/>
              </w:rPr>
            </w:pPr>
            <w:r>
              <w:rPr>
                <w:rFonts w:ascii="Calibri" w:hAnsi="Calibri" w:cs="Arial"/>
                <w:color w:val="1F3864"/>
                <w:sz w:val="16"/>
                <w:szCs w:val="16"/>
                <w:lang w:eastAsia="es-CL"/>
              </w:rPr>
              <w:t xml:space="preserve">Desarrollar solución (4.1, 4.2)</w:t>
            </w:r>
          </w:p>
        </w:tc>
        <w:tc>
          <w:tcPr>
            <w:tcW w:w="1400" w:type="dxa"/>
          </w:tcPr>
          <w:p>
            <w:pPr>
              <w:spacing w:before="0" w:after="0" w:line="252" w:lineRule="auto"/>
              <w:jc w:val="left"/>
              <w:rPr>
                <w:rFonts w:ascii="Calibri" w:hAnsi="Calibri"/>
                <w:color w:val="1F3864"/>
                <w:sz w:val="16"/>
              </w:rPr>
            </w:pPr>
            <w:r>
              <w:rPr>
                <w:rFonts w:ascii="Calibri" w:hAnsi="Calibri" w:cs="Arial"/>
                <w:color w:val="1F3864"/>
                <w:sz w:val="16"/>
                <w:szCs w:val="16"/>
                <w:lang w:eastAsia="es-CL"/>
              </w:rPr>
              <w:t xml:space="preserve">Sprint 2: banco de ejercicios y motor de práctica (CU08, CU09)</w:t>
            </w:r>
          </w:p>
        </w:tc>
        <w:tc>
          <w:tcPr>
            <w:tcW w:w="1200" w:type="dxa"/>
          </w:tcPr>
          <w:p>
            <w:pPr>
              <w:spacing w:before="0" w:after="0" w:line="252" w:lineRule="auto"/>
              <w:jc w:val="left"/>
              <w:rPr>
                <w:rFonts w:ascii="Calibri" w:hAnsi="Calibri"/>
                <w:color w:val="1F3864"/>
                <w:sz w:val="16"/>
              </w:rPr>
            </w:pPr>
            <w:r>
              <w:rPr>
                <w:rFonts w:ascii="Calibri" w:hAnsi="Calibri" w:cs="Arial"/>
                <w:color w:val="1F3864"/>
                <w:sz w:val="16"/>
                <w:szCs w:val="16"/>
                <w:lang w:eastAsia="es-CL"/>
              </w:rPr>
              <w:t xml:space="preserve">API, seeds SQL, generador de ejercicios, temario Mineduc</w:t>
            </w:r>
          </w:p>
        </w:tc>
        <w:tc>
          <w:tcPr>
            <w:tcW w:w="1000" w:type="dxa"/>
          </w:tcPr>
          <w:p>
            <w:pPr>
              <w:spacing w:before="0" w:after="0" w:line="252" w:lineRule="auto"/>
              <w:jc w:val="left"/>
              <w:rPr>
                <w:rFonts w:ascii="Calibri" w:hAnsi="Calibri"/>
                <w:color w:val="1F3864"/>
                <w:sz w:val="16"/>
              </w:rPr>
            </w:pPr>
            <w:r>
              <w:rPr>
                <w:rFonts w:ascii="Calibri" w:hAnsi="Calibri" w:cs="Arial"/>
                <w:color w:val="1F3864"/>
                <w:sz w:val="16"/>
                <w:szCs w:val="16"/>
                <w:lang w:eastAsia="es-CL"/>
              </w:rPr>
              <w:t xml:space="preserve">Semanas 5-6 (31-08 al 13-09)</w:t>
            </w:r>
          </w:p>
        </w:tc>
        <w:tc>
          <w:tcPr>
            <w:tcW w:w="1250" w:type="dxa"/>
          </w:tcPr>
          <w:p>
            <w:pPr>
              <w:spacing w:before="0" w:after="0" w:line="252" w:lineRule="auto"/>
              <w:jc w:val="left"/>
              <w:rPr>
                <w:rFonts w:ascii="Calibri" w:hAnsi="Calibri"/>
                <w:color w:val="1F3864"/>
                <w:sz w:val="16"/>
              </w:rPr>
            </w:pPr>
            <w:r>
              <w:rPr>
                <w:rFonts w:ascii="Calibri" w:hAnsi="Calibri" w:cs="Arial"/>
                <w:color w:val="1F3864"/>
                <w:sz w:val="16"/>
                <w:szCs w:val="16"/>
                <w:lang w:eastAsia="es-CL"/>
              </w:rPr>
              <w:t xml:space="preserve">Cristóbal Muñoz (CU08); Leonardo Figueroa (CU09)</w:t>
            </w:r>
          </w:p>
        </w:tc>
        <w:tc>
          <w:tcPr>
            <w:tcW w:w="1250" w:type="dxa"/>
          </w:tcPr>
          <w:p>
            <w:pPr>
              <w:spacing w:before="0" w:after="0" w:line="252" w:lineRule="auto"/>
              <w:jc w:val="left"/>
              <w:rPr>
                <w:rFonts w:ascii="Calibri" w:hAnsi="Calibri"/>
                <w:color w:val="1F3864"/>
                <w:sz w:val="16"/>
              </w:rPr>
            </w:pPr>
            <w:r>
              <w:rPr>
                <w:rFonts w:ascii="Calibri" w:hAnsi="Calibri" w:cs="Arial"/>
                <w:color w:val="1F3864"/>
                <w:sz w:val="16"/>
                <w:szCs w:val="16"/>
                <w:lang w:eastAsia="es-CL"/>
              </w:rPr>
              <w:t xml:space="preserve">Formato de facsímiles oficiales pendiente del cliente; validación pedagógica</w:t>
            </w:r>
          </w:p>
        </w:tc>
        <w:tc>
          <w:tcPr>
            <w:tcW w:w="1250" w:type="dxa"/>
          </w:tcPr>
          <w:p>
            <w:pPr>
              <w:spacing w:before="0" w:after="0" w:line="252" w:lineRule="auto"/>
              <w:jc w:val="left"/>
              <w:rPr>
                <w:rFonts w:ascii="Calibri" w:hAnsi="Calibri"/>
                <w:color w:val="1F3864"/>
                <w:sz w:val="16"/>
              </w:rPr>
            </w:pPr>
            <w:r>
              <w:rPr>
                <w:rFonts w:ascii="Calibri" w:hAnsi="Calibri" w:cs="Arial"/>
                <w:color w:val="1F3864"/>
                <w:sz w:val="16"/>
                <w:szCs w:val="16"/>
                <w:lang w:eastAsia="es-CL"/>
              </w:rPr>
              <w:t xml:space="preserve">Ajustada: CU09 Completado; CU08 En curso (70 %)</w:t>
            </w:r>
          </w:p>
        </w:tc>
        <w:tc>
          <w:tcPr>
            <w:tcW w:w="1276" w:type="dxa"/>
          </w:tcPr>
          <w:p>
            <w:pPr>
              <w:spacing w:before="0" w:after="0" w:line="252" w:lineRule="auto"/>
              <w:jc w:val="left"/>
              <w:rPr>
                <w:rFonts w:ascii="Calibri" w:hAnsi="Calibri"/>
                <w:color w:val="1F3864"/>
                <w:sz w:val="16"/>
              </w:rPr>
            </w:pPr>
            <w:r>
              <w:rPr>
                <w:rFonts w:ascii="Calibri" w:hAnsi="Calibri" w:cs="Arial"/>
                <w:color w:val="1F3864"/>
                <w:sz w:val="16"/>
                <w:szCs w:val="16"/>
                <w:lang w:eastAsia="es-CL"/>
              </w:rPr>
              <w:t xml:space="preserve">Misión por eje → tanda diaria Kumon con ejemplo resuelto; banco ampliado a 5 unidades por OA (v12-v14)</w:t>
            </w:r>
          </w:p>
        </w:tc>
      </w:tr>
      <w:tr>
        <w:trPr>
          <w:cantSplit/>
        </w:trPr>
        <w:tc>
          <w:tcPr>
            <w:tcW w:w="1150" w:type="dxa"/>
          </w:tcPr>
          <w:p>
            <w:pPr>
              <w:spacing w:before="0" w:after="0" w:line="252" w:lineRule="auto"/>
              <w:jc w:val="left"/>
              <w:rPr>
                <w:rFonts w:ascii="Calibri" w:hAnsi="Calibri"/>
                <w:color w:val="1F3864"/>
                <w:sz w:val="16"/>
              </w:rPr>
            </w:pPr>
            <w:r>
              <w:rPr>
                <w:rFonts w:ascii="Calibri" w:hAnsi="Calibri" w:cs="Arial"/>
                <w:color w:val="1F3864"/>
                <w:sz w:val="16"/>
                <w:szCs w:val="16"/>
                <w:lang w:eastAsia="es-CL"/>
              </w:rPr>
              <w:t xml:space="preserve">Desarrollar solución (4.1, 4.2); Construir modelos de datos (3.2)</w:t>
            </w:r>
          </w:p>
        </w:tc>
        <w:tc>
          <w:tcPr>
            <w:tcW w:w="1400" w:type="dxa"/>
          </w:tcPr>
          <w:p>
            <w:pPr>
              <w:spacing w:before="0" w:after="0" w:line="252" w:lineRule="auto"/>
              <w:jc w:val="left"/>
              <w:rPr>
                <w:rFonts w:ascii="Calibri" w:hAnsi="Calibri"/>
                <w:color w:val="1F3864"/>
                <w:sz w:val="16"/>
              </w:rPr>
            </w:pPr>
            <w:r>
              <w:rPr>
                <w:rFonts w:ascii="Calibri" w:hAnsi="Calibri" w:cs="Arial"/>
                <w:color w:val="1F3864"/>
                <w:sz w:val="16"/>
                <w:szCs w:val="16"/>
                <w:lang w:eastAsia="es-CL"/>
              </w:rPr>
              <w:t xml:space="preserve">Sprint 3: progresión del estudiante, corrección, registro de acierto y tiempo, decisión de avance y secuencia por nivel (CU10-CU13, CU18)</w:t>
            </w:r>
          </w:p>
        </w:tc>
        <w:tc>
          <w:tcPr>
            <w:tcW w:w="1200" w:type="dxa"/>
          </w:tcPr>
          <w:p>
            <w:pPr>
              <w:spacing w:before="0" w:after="0" w:line="252" w:lineRule="auto"/>
              <w:jc w:val="left"/>
              <w:rPr>
                <w:rFonts w:ascii="Calibri" w:hAnsi="Calibri"/>
                <w:color w:val="1F3864"/>
                <w:sz w:val="16"/>
              </w:rPr>
            </w:pPr>
            <w:r>
              <w:rPr>
                <w:rFonts w:ascii="Calibri" w:hAnsi="Calibri" w:cs="Arial"/>
                <w:color w:val="1F3864"/>
                <w:sz w:val="16"/>
                <w:szCs w:val="16"/>
                <w:lang w:eastAsia="es-CL"/>
              </w:rPr>
              <w:t xml:space="preserve">React Native, PostgreSQL (nivel, conjunto, hoja, intento), reglas KUMON_* configurables</w:t>
            </w:r>
          </w:p>
        </w:tc>
        <w:tc>
          <w:tcPr>
            <w:tcW w:w="1000" w:type="dxa"/>
          </w:tcPr>
          <w:p>
            <w:pPr>
              <w:spacing w:before="0" w:after="0" w:line="252" w:lineRule="auto"/>
              <w:jc w:val="left"/>
              <w:rPr>
                <w:rFonts w:ascii="Calibri" w:hAnsi="Calibri"/>
                <w:color w:val="1F3864"/>
                <w:sz w:val="16"/>
              </w:rPr>
            </w:pPr>
            <w:r>
              <w:rPr>
                <w:rFonts w:ascii="Calibri" w:hAnsi="Calibri" w:cs="Arial"/>
                <w:color w:val="1F3864"/>
                <w:sz w:val="16"/>
                <w:szCs w:val="16"/>
                <w:lang w:eastAsia="es-CL"/>
              </w:rPr>
              <w:t xml:space="preserve">Semanas 7-8 (14-09 al 27-09)</w:t>
            </w:r>
          </w:p>
        </w:tc>
        <w:tc>
          <w:tcPr>
            <w:tcW w:w="1250" w:type="dxa"/>
          </w:tcPr>
          <w:p>
            <w:pPr>
              <w:spacing w:before="0" w:after="0" w:line="252" w:lineRule="auto"/>
              <w:jc w:val="left"/>
              <w:rPr>
                <w:rFonts w:ascii="Calibri" w:hAnsi="Calibri"/>
                <w:color w:val="1F3864"/>
                <w:sz w:val="16"/>
              </w:rPr>
            </w:pPr>
            <w:r>
              <w:rPr>
                <w:rFonts w:ascii="Calibri" w:hAnsi="Calibri" w:cs="Arial"/>
                <w:color w:val="1F3864"/>
                <w:sz w:val="16"/>
                <w:szCs w:val="16"/>
                <w:lang w:eastAsia="es-CL"/>
              </w:rPr>
              <w:t xml:space="preserve">Leonardo Figueroa (CU10, CU12); Cristóbal Muñoz (CU11, CU13, CU18)</w:t>
            </w:r>
          </w:p>
        </w:tc>
        <w:tc>
          <w:tcPr>
            <w:tcW w:w="1250" w:type="dxa"/>
          </w:tcPr>
          <w:p>
            <w:pPr>
              <w:spacing w:before="0" w:after="0" w:line="252" w:lineRule="auto"/>
              <w:jc w:val="left"/>
              <w:rPr>
                <w:rFonts w:ascii="Calibri" w:hAnsi="Calibri"/>
                <w:color w:val="1F3864"/>
                <w:sz w:val="16"/>
              </w:rPr>
            </w:pPr>
            <w:r>
              <w:rPr>
                <w:rFonts w:ascii="Calibri" w:hAnsi="Calibri" w:cs="Arial"/>
                <w:color w:val="1F3864"/>
                <w:sz w:val="16"/>
                <w:szCs w:val="16"/>
                <w:lang w:eastAsia="es-CL"/>
              </w:rPr>
              <w:t xml:space="preserve">Tiempos estándar provisorios hasta validar con el profesor Kumon</w:t>
            </w:r>
          </w:p>
        </w:tc>
        <w:tc>
          <w:tcPr>
            <w:tcW w:w="1250" w:type="dxa"/>
          </w:tcPr>
          <w:p>
            <w:pPr>
              <w:spacing w:before="0" w:after="0" w:line="252" w:lineRule="auto"/>
              <w:jc w:val="left"/>
              <w:rPr>
                <w:rFonts w:ascii="Calibri" w:hAnsi="Calibri"/>
                <w:color w:val="1F3864"/>
                <w:sz w:val="16"/>
              </w:rPr>
            </w:pPr>
            <w:r>
              <w:rPr>
                <w:rFonts w:ascii="Calibri" w:hAnsi="Calibri" w:cs="Arial"/>
                <w:color w:val="1F3864"/>
                <w:sz w:val="16"/>
                <w:szCs w:val="16"/>
                <w:lang w:eastAsia="es-CL"/>
              </w:rPr>
              <w:t xml:space="preserve">Ajustada: CU10-CU13 Completados; CU18 En curso (70 %)</w:t>
            </w:r>
          </w:p>
        </w:tc>
        <w:tc>
          <w:tcPr>
            <w:tcW w:w="1276" w:type="dxa"/>
          </w:tcPr>
          <w:p>
            <w:pPr>
              <w:spacing w:before="0" w:after="0" w:line="252" w:lineRule="auto"/>
              <w:jc w:val="left"/>
              <w:rPr>
                <w:rFonts w:ascii="Calibri" w:hAnsi="Calibri"/>
                <w:color w:val="1F3864"/>
                <w:sz w:val="16"/>
              </w:rPr>
            </w:pPr>
            <w:r>
              <w:rPr>
                <w:rFonts w:ascii="Calibri" w:hAnsi="Calibri" w:cs="Arial"/>
                <w:color w:val="1F3864"/>
                <w:sz w:val="16"/>
                <w:szCs w:val="16"/>
                <w:lang w:eastAsia="es-CL"/>
              </w:rPr>
              <w:t xml:space="preserve">Mapa de islas → progresión lineal «Mi camino»; falta reordenar la secuencia desde la app</w:t>
            </w:r>
          </w:p>
        </w:tc>
      </w:tr>
      <w:tr>
        <w:trPr>
          <w:cantSplit/>
        </w:trPr>
        <w:tc>
          <w:tcPr>
            <w:tcW w:w="1150" w:type="dxa"/>
          </w:tcPr>
          <w:p>
            <w:pPr>
              <w:spacing w:before="0" w:after="0" w:line="252" w:lineRule="auto"/>
              <w:jc w:val="left"/>
              <w:rPr>
                <w:rFonts w:ascii="Calibri" w:hAnsi="Calibri"/>
                <w:color w:val="1F3864"/>
                <w:sz w:val="16"/>
              </w:rPr>
            </w:pPr>
            <w:r>
              <w:rPr>
                <w:rFonts w:ascii="Calibri" w:hAnsi="Calibri" w:cs="Arial"/>
                <w:color w:val="1F3864"/>
                <w:sz w:val="16"/>
                <w:szCs w:val="16"/>
                <w:lang w:eastAsia="es-CL"/>
              </w:rPr>
              <w:t xml:space="preserve">Desarrollar solución (4.2 Integra, 4.3 Implanta)</w:t>
            </w:r>
          </w:p>
        </w:tc>
        <w:tc>
          <w:tcPr>
            <w:tcW w:w="1400" w:type="dxa"/>
          </w:tcPr>
          <w:p>
            <w:pPr>
              <w:spacing w:before="0" w:after="0" w:line="252" w:lineRule="auto"/>
              <w:jc w:val="left"/>
              <w:rPr>
                <w:rFonts w:ascii="Calibri" w:hAnsi="Calibri"/>
                <w:color w:val="1F3864"/>
                <w:sz w:val="16"/>
              </w:rPr>
            </w:pPr>
            <w:r>
              <w:rPr>
                <w:rFonts w:ascii="Calibri" w:hAnsi="Calibri" w:cs="Arial"/>
                <w:color w:val="1F3864"/>
                <w:sz w:val="16"/>
                <w:szCs w:val="16"/>
                <w:lang w:eastAsia="es-CL"/>
              </w:rPr>
              <w:t xml:space="preserve">Sprint 4: perfil del profesor Kumon, agenda y videollamada integrada (CU19, CU21, CU23, CU26, CU27)</w:t>
            </w:r>
          </w:p>
        </w:tc>
        <w:tc>
          <w:tcPr>
            <w:tcW w:w="1200" w:type="dxa"/>
          </w:tcPr>
          <w:p>
            <w:pPr>
              <w:spacing w:before="0" w:after="0" w:line="252" w:lineRule="auto"/>
              <w:jc w:val="left"/>
              <w:rPr>
                <w:rFonts w:ascii="Calibri" w:hAnsi="Calibri"/>
                <w:color w:val="1F3864"/>
                <w:sz w:val="16"/>
              </w:rPr>
            </w:pPr>
            <w:r>
              <w:rPr>
                <w:rFonts w:ascii="Calibri" w:hAnsi="Calibri" w:cs="Arial"/>
                <w:color w:val="1F3864"/>
                <w:sz w:val="16"/>
                <w:szCs w:val="16"/>
                <w:lang w:eastAsia="es-CL"/>
              </w:rPr>
              <w:t xml:space="preserve">LiveKit Cloud (capa gratuita), Android Studio, JDK 21, teléfonos del equipo</w:t>
            </w:r>
          </w:p>
        </w:tc>
        <w:tc>
          <w:tcPr>
            <w:tcW w:w="1000" w:type="dxa"/>
          </w:tcPr>
          <w:p>
            <w:pPr>
              <w:spacing w:before="0" w:after="0" w:line="252" w:lineRule="auto"/>
              <w:jc w:val="left"/>
              <w:rPr>
                <w:rFonts w:ascii="Calibri" w:hAnsi="Calibri"/>
                <w:color w:val="1F3864"/>
                <w:sz w:val="16"/>
              </w:rPr>
            </w:pPr>
            <w:r>
              <w:rPr>
                <w:rFonts w:ascii="Calibri" w:hAnsi="Calibri" w:cs="Arial"/>
                <w:color w:val="1F3864"/>
                <w:sz w:val="16"/>
                <w:szCs w:val="16"/>
                <w:lang w:eastAsia="es-CL"/>
              </w:rPr>
              <w:t xml:space="preserve">Semanas 9-10 (28-09 al 11-10)</w:t>
            </w:r>
          </w:p>
        </w:tc>
        <w:tc>
          <w:tcPr>
            <w:tcW w:w="1250" w:type="dxa"/>
          </w:tcPr>
          <w:p>
            <w:pPr>
              <w:spacing w:before="0" w:after="0" w:line="252" w:lineRule="auto"/>
              <w:jc w:val="left"/>
              <w:rPr>
                <w:rFonts w:ascii="Calibri" w:hAnsi="Calibri"/>
                <w:color w:val="1F3864"/>
                <w:sz w:val="16"/>
              </w:rPr>
            </w:pPr>
            <w:r>
              <w:rPr>
                <w:rFonts w:ascii="Calibri" w:hAnsi="Calibri" w:cs="Arial"/>
                <w:color w:val="1F3864"/>
                <w:sz w:val="16"/>
                <w:szCs w:val="16"/>
                <w:lang w:eastAsia="es-CL"/>
              </w:rPr>
              <w:t xml:space="preserve">Nixy Silva (CU19, CU21); Leonardo Figueroa (CU23, CU26, CU27)</w:t>
            </w:r>
          </w:p>
        </w:tc>
        <w:tc>
          <w:tcPr>
            <w:tcW w:w="1250" w:type="dxa"/>
          </w:tcPr>
          <w:p>
            <w:pPr>
              <w:spacing w:before="0" w:after="0" w:line="252" w:lineRule="auto"/>
              <w:jc w:val="left"/>
              <w:rPr>
                <w:rFonts w:ascii="Calibri" w:hAnsi="Calibri"/>
                <w:color w:val="1F3864"/>
                <w:sz w:val="16"/>
              </w:rPr>
            </w:pPr>
            <w:r>
              <w:rPr>
                <w:rFonts w:ascii="Calibri" w:hAnsi="Calibri" w:cs="Arial"/>
                <w:color w:val="1F3864"/>
                <w:sz w:val="16"/>
                <w:szCs w:val="16"/>
                <w:lang w:eastAsia="es-CL"/>
              </w:rPr>
              <w:t xml:space="preserve">Fallas con Daily/Jitsi; errores de compilación en Windows (ruta larga)</w:t>
            </w:r>
          </w:p>
        </w:tc>
        <w:tc>
          <w:tcPr>
            <w:tcW w:w="1250" w:type="dxa"/>
          </w:tcPr>
          <w:p>
            <w:pPr>
              <w:spacing w:before="0" w:after="0" w:line="252" w:lineRule="auto"/>
              <w:jc w:val="left"/>
              <w:rPr>
                <w:rFonts w:ascii="Calibri" w:hAnsi="Calibri"/>
                <w:color w:val="1F3864"/>
                <w:sz w:val="16"/>
              </w:rPr>
            </w:pPr>
            <w:r>
              <w:rPr>
                <w:rFonts w:ascii="Calibri" w:hAnsi="Calibri" w:cs="Arial"/>
                <w:color w:val="1F3864"/>
                <w:sz w:val="16"/>
                <w:szCs w:val="16"/>
                <w:lang w:eastAsia="es-CL"/>
              </w:rPr>
              <w:t xml:space="preserve">Completado (APK v11 probada en teléfonos)</w:t>
            </w:r>
          </w:p>
        </w:tc>
        <w:tc>
          <w:tcPr>
            <w:tcW w:w="1276" w:type="dxa"/>
          </w:tcPr>
          <w:p>
            <w:pPr>
              <w:spacing w:before="0" w:after="0" w:line="252" w:lineRule="auto"/>
              <w:jc w:val="left"/>
              <w:rPr>
                <w:rFonts w:ascii="Calibri" w:hAnsi="Calibri"/>
                <w:color w:val="1F3864"/>
                <w:sz w:val="16"/>
              </w:rPr>
            </w:pPr>
            <w:r>
              <w:rPr>
                <w:rFonts w:ascii="Calibri" w:hAnsi="Calibri" w:cs="Arial"/>
                <w:color w:val="1F3864"/>
                <w:sz w:val="16"/>
                <w:szCs w:val="16"/>
                <w:lang w:eastAsia="es-CL"/>
              </w:rPr>
              <w:t xml:space="preserve">Sustituye a «dificultad adaptativa con IA»; migración a LiveKit en una sola APK</w:t>
            </w:r>
          </w:p>
        </w:tc>
      </w:tr>
      <w:tr>
        <w:trPr>
          <w:cantSplit/>
        </w:trPr>
        <w:tc>
          <w:tcPr>
            <w:tcW w:w="1150" w:type="dxa"/>
          </w:tcPr>
          <w:p>
            <w:pPr>
              <w:spacing w:before="0" w:after="0" w:line="252" w:lineRule="auto"/>
              <w:jc w:val="left"/>
              <w:rPr>
                <w:rFonts w:ascii="Calibri" w:hAnsi="Calibri"/>
                <w:color w:val="1F3864"/>
                <w:sz w:val="16"/>
              </w:rPr>
            </w:pPr>
            <w:r>
              <w:rPr>
                <w:rFonts w:ascii="Calibri" w:hAnsi="Calibri" w:cs="Arial"/>
                <w:color w:val="1F3864"/>
                <w:sz w:val="16"/>
                <w:szCs w:val="16"/>
                <w:lang w:eastAsia="es-CL"/>
              </w:rPr>
              <w:t xml:space="preserve">Desarrollar solución (4.1, 4.2); Realizar pruebas (1.2)</w:t>
            </w:r>
          </w:p>
        </w:tc>
        <w:tc>
          <w:tcPr>
            <w:tcW w:w="1400" w:type="dxa"/>
          </w:tcPr>
          <w:p>
            <w:pPr>
              <w:spacing w:before="0" w:after="0" w:line="252" w:lineRule="auto"/>
              <w:jc w:val="left"/>
              <w:rPr>
                <w:rFonts w:ascii="Calibri" w:hAnsi="Calibri"/>
                <w:color w:val="1F3864"/>
                <w:sz w:val="16"/>
              </w:rPr>
            </w:pPr>
            <w:r>
              <w:rPr>
                <w:rFonts w:ascii="Calibri" w:hAnsi="Calibri" w:cs="Arial"/>
                <w:color w:val="1F3864"/>
                <w:sz w:val="16"/>
                <w:szCs w:val="16"/>
                <w:lang w:eastAsia="es-CL"/>
              </w:rPr>
              <w:t xml:space="preserve">Sprint 5: intervención del profesor (traba, diagnóstico, cierre de unidad, revisión del trabajo) y currículo con pruebas de unidad y ensayo (CU20, CU22, CU24, CU25)</w:t>
            </w:r>
          </w:p>
        </w:tc>
        <w:tc>
          <w:tcPr>
            <w:tcW w:w="1200" w:type="dxa"/>
          </w:tcPr>
          <w:p>
            <w:pPr>
              <w:spacing w:before="0" w:after="0" w:line="252" w:lineRule="auto"/>
              <w:jc w:val="left"/>
              <w:rPr>
                <w:rFonts w:ascii="Calibri" w:hAnsi="Calibri"/>
                <w:color w:val="1F3864"/>
                <w:sz w:val="16"/>
              </w:rPr>
            </w:pPr>
            <w:r>
              <w:rPr>
                <w:rFonts w:ascii="Calibri" w:hAnsi="Calibri" w:cs="Arial"/>
                <w:color w:val="1F3864"/>
                <w:sz w:val="16"/>
                <w:szCs w:val="16"/>
                <w:lang w:eastAsia="es-CL"/>
              </w:rPr>
              <w:t xml:space="preserve">Migraciones 009-012, seeds 005-008, pruebas Jest v13/v131/v14</w:t>
            </w:r>
          </w:p>
        </w:tc>
        <w:tc>
          <w:tcPr>
            <w:tcW w:w="1000" w:type="dxa"/>
          </w:tcPr>
          <w:p>
            <w:pPr>
              <w:spacing w:before="0" w:after="0" w:line="252" w:lineRule="auto"/>
              <w:jc w:val="left"/>
              <w:rPr>
                <w:rFonts w:ascii="Calibri" w:hAnsi="Calibri"/>
                <w:color w:val="1F3864"/>
                <w:sz w:val="16"/>
              </w:rPr>
            </w:pPr>
            <w:r>
              <w:rPr>
                <w:rFonts w:ascii="Calibri" w:hAnsi="Calibri" w:cs="Arial"/>
                <w:color w:val="1F3864"/>
                <w:sz w:val="16"/>
                <w:szCs w:val="16"/>
                <w:lang w:eastAsia="es-CL"/>
              </w:rPr>
              <w:t xml:space="preserve">Semanas 11-12 (12-10 al 25-10)</w:t>
            </w:r>
          </w:p>
        </w:tc>
        <w:tc>
          <w:tcPr>
            <w:tcW w:w="1250" w:type="dxa"/>
          </w:tcPr>
          <w:p>
            <w:pPr>
              <w:spacing w:before="0" w:after="0" w:line="252" w:lineRule="auto"/>
              <w:jc w:val="left"/>
              <w:rPr>
                <w:rFonts w:ascii="Calibri" w:hAnsi="Calibri"/>
                <w:color w:val="1F3864"/>
                <w:sz w:val="16"/>
              </w:rPr>
            </w:pPr>
            <w:r>
              <w:rPr>
                <w:rFonts w:ascii="Calibri" w:hAnsi="Calibri" w:cs="Arial"/>
                <w:color w:val="1F3864"/>
                <w:sz w:val="16"/>
                <w:szCs w:val="16"/>
                <w:lang w:eastAsia="es-CL"/>
              </w:rPr>
              <w:t xml:space="preserve">Leonardo Figueroa (CU20); Nixy Silva (CU22, CU25); Cristóbal Muñoz (CU24)</w:t>
            </w:r>
          </w:p>
        </w:tc>
        <w:tc>
          <w:tcPr>
            <w:tcW w:w="1250" w:type="dxa"/>
          </w:tcPr>
          <w:p>
            <w:pPr>
              <w:spacing w:before="0" w:after="0" w:line="252" w:lineRule="auto"/>
              <w:jc w:val="left"/>
              <w:rPr>
                <w:rFonts w:ascii="Calibri" w:hAnsi="Calibri"/>
                <w:color w:val="1F3864"/>
                <w:sz w:val="16"/>
              </w:rPr>
            </w:pPr>
            <w:r>
              <w:rPr>
                <w:rFonts w:ascii="Calibri" w:hAnsi="Calibri" w:cs="Arial"/>
                <w:color w:val="1F3864"/>
                <w:sz w:val="16"/>
                <w:szCs w:val="16"/>
                <w:lang w:eastAsia="es-CL"/>
              </w:rPr>
              <w:t xml:space="preserve">Diagnóstico inicial repetitivo y preguntas ambiguas detectadas en pruebas</w:t>
            </w:r>
          </w:p>
        </w:tc>
        <w:tc>
          <w:tcPr>
            <w:tcW w:w="1250" w:type="dxa"/>
          </w:tcPr>
          <w:p>
            <w:pPr>
              <w:spacing w:before="0" w:after="0" w:line="252" w:lineRule="auto"/>
              <w:jc w:val="left"/>
              <w:rPr>
                <w:rFonts w:ascii="Calibri" w:hAnsi="Calibri"/>
                <w:color w:val="1F3864"/>
                <w:sz w:val="16"/>
              </w:rPr>
            </w:pPr>
            <w:r>
              <w:rPr>
                <w:rFonts w:ascii="Calibri" w:hAnsi="Calibri" w:cs="Arial"/>
                <w:color w:val="1F3864"/>
                <w:sz w:val="16"/>
                <w:szCs w:val="16"/>
                <w:lang w:eastAsia="es-CL"/>
              </w:rPr>
              <w:t xml:space="preserve">Ajustada: CU22, CU24, CU25 Completados; CU20 En curso (90 %)</w:t>
            </w:r>
          </w:p>
        </w:tc>
        <w:tc>
          <w:tcPr>
            <w:tcW w:w="1276" w:type="dxa"/>
          </w:tcPr>
          <w:p>
            <w:pPr>
              <w:spacing w:before="0" w:after="0" w:line="252" w:lineRule="auto"/>
              <w:jc w:val="left"/>
              <w:rPr>
                <w:rFonts w:ascii="Calibri" w:hAnsi="Calibri"/>
                <w:color w:val="1F3864"/>
                <w:sz w:val="16"/>
              </w:rPr>
            </w:pPr>
            <w:r>
              <w:rPr>
                <w:rFonts w:ascii="Calibri" w:hAnsi="Calibri" w:cs="Arial"/>
                <w:color w:val="1F3864"/>
                <w:sz w:val="16"/>
                <w:szCs w:val="16"/>
                <w:lang w:eastAsia="es-CL"/>
              </w:rPr>
              <w:t xml:space="preserve">Reemplaza «patrones de error y reexplicación con IA» (CU14 a fase siguiente)</w:t>
            </w:r>
          </w:p>
        </w:tc>
      </w:tr>
      <w:tr>
        <w:trPr>
          <w:cantSplit/>
        </w:trPr>
        <w:tc>
          <w:tcPr>
            <w:tcW w:w="1150" w:type="dxa"/>
          </w:tcPr>
          <w:p>
            <w:pPr>
              <w:spacing w:before="0" w:after="0" w:line="252" w:lineRule="auto"/>
              <w:jc w:val="left"/>
              <w:rPr>
                <w:rFonts w:ascii="Calibri" w:hAnsi="Calibri"/>
                <w:color w:val="1F3864"/>
                <w:sz w:val="16"/>
              </w:rPr>
            </w:pPr>
            <w:r>
              <w:rPr>
                <w:rFonts w:ascii="Calibri" w:hAnsi="Calibri" w:cs="Arial"/>
                <w:color w:val="1F3864"/>
                <w:sz w:val="16"/>
                <w:szCs w:val="16"/>
                <w:lang w:eastAsia="es-CL"/>
              </w:rPr>
              <w:t xml:space="preserve">Desarrollar solución (4.1); Gestionar proyectos (2.2)</w:t>
            </w:r>
          </w:p>
        </w:tc>
        <w:tc>
          <w:tcPr>
            <w:tcW w:w="1400" w:type="dxa"/>
          </w:tcPr>
          <w:p>
            <w:pPr>
              <w:spacing w:before="0" w:after="0" w:line="252" w:lineRule="auto"/>
              <w:jc w:val="left"/>
              <w:rPr>
                <w:rFonts w:ascii="Calibri" w:hAnsi="Calibri"/>
                <w:color w:val="1F3864"/>
                <w:sz w:val="16"/>
              </w:rPr>
            </w:pPr>
            <w:r>
              <w:rPr>
                <w:rFonts w:ascii="Calibri" w:hAnsi="Calibri" w:cs="Arial"/>
                <w:color w:val="1F3864"/>
                <w:sz w:val="16"/>
                <w:szCs w:val="16"/>
                <w:lang w:eastAsia="es-CL"/>
              </w:rPr>
              <w:t xml:space="preserve">Sprint 6: reportes por rol, recompensas y contenidos de 1.° a 4.° básico (CU15, CU16, CU28)</w:t>
            </w:r>
          </w:p>
        </w:tc>
        <w:tc>
          <w:tcPr>
            <w:tcW w:w="1200" w:type="dxa"/>
          </w:tcPr>
          <w:p>
            <w:pPr>
              <w:spacing w:before="0" w:after="0" w:line="252" w:lineRule="auto"/>
              <w:jc w:val="left"/>
              <w:rPr>
                <w:rFonts w:ascii="Calibri" w:hAnsi="Calibri"/>
                <w:color w:val="1F3864"/>
                <w:sz w:val="16"/>
              </w:rPr>
            </w:pPr>
            <w:r>
              <w:rPr>
                <w:rFonts w:ascii="Calibri" w:hAnsi="Calibri" w:cs="Arial"/>
                <w:color w:val="1F3864"/>
                <w:sz w:val="16"/>
                <w:szCs w:val="16"/>
                <w:lang w:eastAsia="es-CL"/>
              </w:rPr>
              <w:t xml:space="preserve">Reportes v14 (progreso-v14), banco y generador v14</w:t>
            </w:r>
          </w:p>
        </w:tc>
        <w:tc>
          <w:tcPr>
            <w:tcW w:w="1000" w:type="dxa"/>
          </w:tcPr>
          <w:p>
            <w:pPr>
              <w:spacing w:before="0" w:after="0" w:line="252" w:lineRule="auto"/>
              <w:jc w:val="left"/>
              <w:rPr>
                <w:rFonts w:ascii="Calibri" w:hAnsi="Calibri"/>
                <w:color w:val="1F3864"/>
                <w:sz w:val="16"/>
              </w:rPr>
            </w:pPr>
            <w:r>
              <w:rPr>
                <w:rFonts w:ascii="Calibri" w:hAnsi="Calibri" w:cs="Arial"/>
                <w:color w:val="1F3864"/>
                <w:sz w:val="16"/>
                <w:szCs w:val="16"/>
                <w:lang w:eastAsia="es-CL"/>
              </w:rPr>
              <w:t xml:space="preserve">Semanas 13-14 (26-10 al 08-11)</w:t>
            </w:r>
          </w:p>
        </w:tc>
        <w:tc>
          <w:tcPr>
            <w:tcW w:w="1250" w:type="dxa"/>
          </w:tcPr>
          <w:p>
            <w:pPr>
              <w:spacing w:before="0" w:after="0" w:line="252" w:lineRule="auto"/>
              <w:jc w:val="left"/>
              <w:rPr>
                <w:rFonts w:ascii="Calibri" w:hAnsi="Calibri"/>
                <w:color w:val="1F3864"/>
                <w:sz w:val="16"/>
              </w:rPr>
            </w:pPr>
            <w:r>
              <w:rPr>
                <w:rFonts w:ascii="Calibri" w:hAnsi="Calibri" w:cs="Arial"/>
                <w:color w:val="1F3864"/>
                <w:sz w:val="16"/>
                <w:szCs w:val="16"/>
                <w:lang w:eastAsia="es-CL"/>
              </w:rPr>
              <w:t xml:space="preserve">Nixy Silva (CU16); Leonardo Figueroa (CU15); Cristóbal Muñoz (CU28)</w:t>
            </w:r>
          </w:p>
        </w:tc>
        <w:tc>
          <w:tcPr>
            <w:tcW w:w="1250" w:type="dxa"/>
          </w:tcPr>
          <w:p>
            <w:pPr>
              <w:spacing w:before="0" w:after="0" w:line="252" w:lineRule="auto"/>
              <w:jc w:val="left"/>
              <w:rPr>
                <w:rFonts w:ascii="Calibri" w:hAnsi="Calibri"/>
                <w:color w:val="1F3864"/>
                <w:sz w:val="16"/>
              </w:rPr>
            </w:pPr>
            <w:r>
              <w:rPr>
                <w:rFonts w:ascii="Calibri" w:hAnsi="Calibri" w:cs="Arial"/>
                <w:color w:val="1F3864"/>
                <w:sz w:val="16"/>
                <w:szCs w:val="16"/>
                <w:lang w:eastAsia="es-CL"/>
              </w:rPr>
              <w:t xml:space="preserve">Contenidos de 1.° a 3.° dependen de los facsímiles del cliente</w:t>
            </w:r>
          </w:p>
        </w:tc>
        <w:tc>
          <w:tcPr>
            <w:tcW w:w="1250" w:type="dxa"/>
          </w:tcPr>
          <w:p>
            <w:pPr>
              <w:spacing w:before="0" w:after="0" w:line="252" w:lineRule="auto"/>
              <w:jc w:val="left"/>
              <w:rPr>
                <w:rFonts w:ascii="Calibri" w:hAnsi="Calibri"/>
                <w:color w:val="1F3864"/>
                <w:sz w:val="16"/>
              </w:rPr>
            </w:pPr>
            <w:r>
              <w:rPr>
                <w:rFonts w:ascii="Calibri" w:hAnsi="Calibri" w:cs="Arial"/>
                <w:color w:val="1F3864"/>
                <w:sz w:val="16"/>
                <w:szCs w:val="16"/>
                <w:lang w:eastAsia="es-CL"/>
              </w:rPr>
              <w:t xml:space="preserve">En curso: CU16 90 % (adelantado); CU28 30 %; CU15 No iniciado</w:t>
            </w:r>
          </w:p>
        </w:tc>
        <w:tc>
          <w:tcPr>
            <w:tcW w:w="1276" w:type="dxa"/>
          </w:tcPr>
          <w:p>
            <w:pPr>
              <w:spacing w:before="0" w:after="0" w:line="252" w:lineRule="auto"/>
              <w:jc w:val="left"/>
              <w:rPr>
                <w:rFonts w:ascii="Calibri" w:hAnsi="Calibri"/>
                <w:color w:val="1F3864"/>
                <w:sz w:val="16"/>
              </w:rPr>
            </w:pPr>
            <w:r>
              <w:rPr>
                <w:rFonts w:ascii="Calibri" w:hAnsi="Calibri" w:cs="Arial"/>
                <w:color w:val="1F3864"/>
                <w:sz w:val="16"/>
                <w:szCs w:val="16"/>
                <w:lang w:eastAsia="es-CL"/>
              </w:rPr>
              <w:t xml:space="preserve">Panel web → reportes en la app para los 3 roles; CU17 integrado en CU16</w:t>
            </w:r>
          </w:p>
        </w:tc>
      </w:tr>
      <w:tr>
        <w:trPr>
          <w:cantSplit/>
        </w:trPr>
        <w:tc>
          <w:tcPr>
            <w:tcW w:w="1150" w:type="dxa"/>
          </w:tcPr>
          <w:p>
            <w:pPr>
              <w:spacing w:before="0" w:after="0" w:line="252" w:lineRule="auto"/>
              <w:jc w:val="left"/>
              <w:rPr>
                <w:rFonts w:ascii="Calibri" w:hAnsi="Calibri"/>
                <w:color w:val="1F3864"/>
                <w:sz w:val="16"/>
              </w:rPr>
            </w:pPr>
            <w:r>
              <w:rPr>
                <w:rFonts w:ascii="Calibri" w:hAnsi="Calibri" w:cs="Arial"/>
                <w:color w:val="1F3864"/>
                <w:sz w:val="16"/>
                <w:szCs w:val="16"/>
                <w:lang w:eastAsia="es-CL"/>
              </w:rPr>
              <w:t xml:space="preserve">Realizar pruebas de certificación (1.1, 1.2, 1.3)</w:t>
            </w:r>
          </w:p>
        </w:tc>
        <w:tc>
          <w:tcPr>
            <w:tcW w:w="1400" w:type="dxa"/>
          </w:tcPr>
          <w:p>
            <w:pPr>
              <w:spacing w:before="0" w:after="0" w:line="252" w:lineRule="auto"/>
              <w:jc w:val="left"/>
              <w:rPr>
                <w:rFonts w:ascii="Calibri" w:hAnsi="Calibri"/>
                <w:color w:val="1F3864"/>
                <w:sz w:val="16"/>
              </w:rPr>
            </w:pPr>
            <w:r>
              <w:rPr>
                <w:rFonts w:ascii="Calibri" w:hAnsi="Calibri" w:cs="Arial"/>
                <w:color w:val="1F3864"/>
                <w:sz w:val="16"/>
                <w:szCs w:val="16"/>
                <w:lang w:eastAsia="es-CL"/>
              </w:rPr>
              <w:t xml:space="preserve">Plan de pruebas transversal: pruebas automatizadas, integración continua y pruebas en teléfono de cada versión</w:t>
            </w:r>
          </w:p>
        </w:tc>
        <w:tc>
          <w:tcPr>
            <w:tcW w:w="1200" w:type="dxa"/>
          </w:tcPr>
          <w:p>
            <w:pPr>
              <w:spacing w:before="0" w:after="0" w:line="252" w:lineRule="auto"/>
              <w:jc w:val="left"/>
              <w:rPr>
                <w:rFonts w:ascii="Calibri" w:hAnsi="Calibri"/>
                <w:color w:val="1F3864"/>
                <w:sz w:val="16"/>
              </w:rPr>
            </w:pPr>
            <w:r>
              <w:rPr>
                <w:rFonts w:ascii="Calibri" w:hAnsi="Calibri" w:cs="Arial"/>
                <w:color w:val="1F3864"/>
                <w:sz w:val="16"/>
                <w:szCs w:val="16"/>
                <w:lang w:eastAsia="es-CL"/>
              </w:rPr>
              <w:t xml:space="preserve">Jest, BD de pruebas, GitHub Actions, teléfonos Android del equipo</w:t>
            </w:r>
          </w:p>
        </w:tc>
        <w:tc>
          <w:tcPr>
            <w:tcW w:w="1000" w:type="dxa"/>
          </w:tcPr>
          <w:p>
            <w:pPr>
              <w:spacing w:before="0" w:after="0" w:line="252" w:lineRule="auto"/>
              <w:jc w:val="left"/>
              <w:rPr>
                <w:rFonts w:ascii="Calibri" w:hAnsi="Calibri"/>
                <w:color w:val="1F3864"/>
                <w:sz w:val="16"/>
              </w:rPr>
            </w:pPr>
            <w:r>
              <w:rPr>
                <w:rFonts w:ascii="Calibri" w:hAnsi="Calibri" w:cs="Arial"/>
                <w:color w:val="1F3864"/>
                <w:sz w:val="16"/>
                <w:szCs w:val="16"/>
                <w:lang w:eastAsia="es-CL"/>
              </w:rPr>
              <w:t xml:space="preserve">Semanas 3-16 (todo el semestre)</w:t>
            </w:r>
          </w:p>
        </w:tc>
        <w:tc>
          <w:tcPr>
            <w:tcW w:w="1250" w:type="dxa"/>
          </w:tcPr>
          <w:p>
            <w:pPr>
              <w:spacing w:before="0" w:after="0" w:line="252" w:lineRule="auto"/>
              <w:jc w:val="left"/>
              <w:rPr>
                <w:rFonts w:ascii="Calibri" w:hAnsi="Calibri"/>
                <w:color w:val="1F3864"/>
                <w:sz w:val="16"/>
              </w:rPr>
            </w:pPr>
            <w:r>
              <w:rPr>
                <w:rFonts w:ascii="Calibri" w:hAnsi="Calibri" w:cs="Arial"/>
                <w:color w:val="1F3864"/>
                <w:sz w:val="16"/>
                <w:szCs w:val="16"/>
                <w:lang w:eastAsia="es-CL"/>
              </w:rPr>
              <w:t xml:space="preserve">Cristóbal Muñoz, Nixy Silva, Leonardo Figueroa</w:t>
            </w:r>
          </w:p>
        </w:tc>
        <w:tc>
          <w:tcPr>
            <w:tcW w:w="1250" w:type="dxa"/>
          </w:tcPr>
          <w:p>
            <w:pPr>
              <w:spacing w:before="0" w:after="0" w:line="252" w:lineRule="auto"/>
              <w:jc w:val="left"/>
              <w:rPr>
                <w:rFonts w:ascii="Calibri" w:hAnsi="Calibri"/>
                <w:color w:val="1F3864"/>
                <w:sz w:val="16"/>
              </w:rPr>
            </w:pPr>
            <w:r>
              <w:rPr>
                <w:rFonts w:ascii="Calibri" w:hAnsi="Calibri" w:cs="Arial"/>
                <w:color w:val="1F3864"/>
                <w:sz w:val="16"/>
                <w:szCs w:val="16"/>
                <w:lang w:eastAsia="es-CL"/>
              </w:rPr>
              <w:t xml:space="preserve">Pruebas en dispositivo requieren compilar cada versión</w:t>
            </w:r>
          </w:p>
        </w:tc>
        <w:tc>
          <w:tcPr>
            <w:tcW w:w="1250" w:type="dxa"/>
          </w:tcPr>
          <w:p>
            <w:pPr>
              <w:spacing w:before="0" w:after="0" w:line="252" w:lineRule="auto"/>
              <w:jc w:val="left"/>
              <w:rPr>
                <w:rFonts w:ascii="Calibri" w:hAnsi="Calibri"/>
                <w:color w:val="1F3864"/>
                <w:sz w:val="16"/>
              </w:rPr>
            </w:pPr>
            <w:r>
              <w:rPr>
                <w:rFonts w:ascii="Calibri" w:hAnsi="Calibri" w:cs="Arial"/>
                <w:color w:val="1F3864"/>
                <w:sz w:val="16"/>
                <w:szCs w:val="16"/>
                <w:lang w:eastAsia="es-CL"/>
              </w:rPr>
              <w:t xml:space="preserve">En curso (v14 probada en teléfono el 26-10)</w:t>
            </w:r>
          </w:p>
        </w:tc>
        <w:tc>
          <w:tcPr>
            <w:tcW w:w="1276" w:type="dxa"/>
          </w:tcPr>
          <w:p>
            <w:pPr>
              <w:spacing w:before="0" w:after="0" w:line="252" w:lineRule="auto"/>
              <w:jc w:val="left"/>
              <w:rPr>
                <w:rFonts w:ascii="Calibri" w:hAnsi="Calibri"/>
                <w:color w:val="1F3864"/>
                <w:sz w:val="16"/>
              </w:rPr>
            </w:pPr>
            <w:r>
              <w:rPr>
                <w:rFonts w:ascii="Calibri" w:hAnsi="Calibri" w:cs="Arial"/>
                <w:color w:val="1F3864"/>
                <w:sz w:val="16"/>
                <w:szCs w:val="16"/>
                <w:lang w:eastAsia="es-CL"/>
              </w:rPr>
              <w:t xml:space="preserve">Se agregó prueba en teléfono por cada integrante como requisito para el 100 %</w:t>
            </w:r>
          </w:p>
        </w:tc>
      </w:tr>
      <w:tr>
        <w:trPr>
          <w:cantSplit/>
        </w:trPr>
        <w:tc>
          <w:tcPr>
            <w:tcW w:w="1150" w:type="dxa"/>
          </w:tcPr>
          <w:p>
            <w:pPr>
              <w:spacing w:before="0" w:after="0" w:line="252" w:lineRule="auto"/>
              <w:jc w:val="left"/>
              <w:rPr>
                <w:rFonts w:ascii="Calibri" w:hAnsi="Calibri"/>
                <w:color w:val="1F3864"/>
                <w:sz w:val="16"/>
              </w:rPr>
            </w:pPr>
            <w:r>
              <w:rPr>
                <w:rFonts w:ascii="Calibri" w:hAnsi="Calibri" w:cs="Arial"/>
                <w:color w:val="1F3864"/>
                <w:sz w:val="16"/>
                <w:szCs w:val="16"/>
                <w:lang w:eastAsia="es-CL"/>
              </w:rPr>
              <w:t xml:space="preserve">Desarrollar solución (4.3); Realizar pruebas (1.2)</w:t>
            </w:r>
          </w:p>
        </w:tc>
        <w:tc>
          <w:tcPr>
            <w:tcW w:w="1400" w:type="dxa"/>
          </w:tcPr>
          <w:p>
            <w:pPr>
              <w:spacing w:before="0" w:after="0" w:line="252" w:lineRule="auto"/>
              <w:jc w:val="left"/>
              <w:rPr>
                <w:rFonts w:ascii="Calibri" w:hAnsi="Calibri"/>
                <w:color w:val="1F3864"/>
                <w:sz w:val="16"/>
              </w:rPr>
            </w:pPr>
            <w:r>
              <w:rPr>
                <w:rFonts w:ascii="Calibri" w:hAnsi="Calibri" w:cs="Arial"/>
                <w:color w:val="1F3864"/>
                <w:sz w:val="16"/>
                <w:szCs w:val="16"/>
                <w:lang w:eastAsia="es-CL"/>
              </w:rPr>
              <w:t xml:space="preserve">Resguardos de privacidad para datos de menores (Ley 21.719)</w:t>
            </w:r>
          </w:p>
        </w:tc>
        <w:tc>
          <w:tcPr>
            <w:tcW w:w="1200" w:type="dxa"/>
          </w:tcPr>
          <w:p>
            <w:pPr>
              <w:spacing w:before="0" w:after="0" w:line="252" w:lineRule="auto"/>
              <w:jc w:val="left"/>
              <w:rPr>
                <w:rFonts w:ascii="Calibri" w:hAnsi="Calibri"/>
                <w:color w:val="1F3864"/>
                <w:sz w:val="16"/>
              </w:rPr>
            </w:pPr>
            <w:r>
              <w:rPr>
                <w:rFonts w:ascii="Calibri" w:hAnsi="Calibri" w:cs="Arial"/>
                <w:color w:val="1F3864"/>
                <w:sz w:val="16"/>
                <w:szCs w:val="16"/>
                <w:lang w:eastAsia="es-CL"/>
              </w:rPr>
              <w:t xml:space="preserve">Consentimiento versionado, control de acceso por rol en el servidor</w:t>
            </w:r>
          </w:p>
        </w:tc>
        <w:tc>
          <w:tcPr>
            <w:tcW w:w="1000" w:type="dxa"/>
          </w:tcPr>
          <w:p>
            <w:pPr>
              <w:spacing w:before="0" w:after="0" w:line="252" w:lineRule="auto"/>
              <w:jc w:val="left"/>
              <w:rPr>
                <w:rFonts w:ascii="Calibri" w:hAnsi="Calibri"/>
                <w:color w:val="1F3864"/>
                <w:sz w:val="16"/>
              </w:rPr>
            </w:pPr>
            <w:r>
              <w:rPr>
                <w:rFonts w:ascii="Calibri" w:hAnsi="Calibri" w:cs="Arial"/>
                <w:color w:val="1F3864"/>
                <w:sz w:val="16"/>
                <w:szCs w:val="16"/>
                <w:lang w:eastAsia="es-CL"/>
              </w:rPr>
              <w:t xml:space="preserve">Semanas 3-16</w:t>
            </w:r>
          </w:p>
        </w:tc>
        <w:tc>
          <w:tcPr>
            <w:tcW w:w="1250" w:type="dxa"/>
          </w:tcPr>
          <w:p>
            <w:pPr>
              <w:spacing w:before="0" w:after="0" w:line="252" w:lineRule="auto"/>
              <w:jc w:val="left"/>
              <w:rPr>
                <w:rFonts w:ascii="Calibri" w:hAnsi="Calibri"/>
                <w:color w:val="1F3864"/>
                <w:sz w:val="16"/>
              </w:rPr>
            </w:pPr>
            <w:r>
              <w:rPr>
                <w:rFonts w:ascii="Calibri" w:hAnsi="Calibri" w:cs="Arial"/>
                <w:color w:val="1F3864"/>
                <w:sz w:val="16"/>
                <w:szCs w:val="16"/>
                <w:lang w:eastAsia="es-CL"/>
              </w:rPr>
              <w:t xml:space="preserve">Nixy Silva, Cristóbal Muñoz</w:t>
            </w:r>
          </w:p>
        </w:tc>
        <w:tc>
          <w:tcPr>
            <w:tcW w:w="1250" w:type="dxa"/>
          </w:tcPr>
          <w:p>
            <w:pPr>
              <w:spacing w:before="0" w:after="0" w:line="252" w:lineRule="auto"/>
              <w:jc w:val="left"/>
              <w:rPr>
                <w:rFonts w:ascii="Calibri" w:hAnsi="Calibri"/>
                <w:color w:val="1F3864"/>
                <w:sz w:val="16"/>
              </w:rPr>
            </w:pPr>
            <w:r>
              <w:rPr>
                <w:rFonts w:ascii="Calibri" w:hAnsi="Calibri" w:cs="Arial"/>
                <w:color w:val="1F3864"/>
                <w:sz w:val="16"/>
                <w:szCs w:val="16"/>
                <w:lang w:eastAsia="es-CL"/>
              </w:rPr>
              <w:t xml:space="preserve">Texto legal definitivo pendiente del cliente</w:t>
            </w:r>
          </w:p>
        </w:tc>
        <w:tc>
          <w:tcPr>
            <w:tcW w:w="1250" w:type="dxa"/>
          </w:tcPr>
          <w:p>
            <w:pPr>
              <w:spacing w:before="0" w:after="0" w:line="252" w:lineRule="auto"/>
              <w:jc w:val="left"/>
              <w:rPr>
                <w:rFonts w:ascii="Calibri" w:hAnsi="Calibri"/>
                <w:color w:val="1F3864"/>
                <w:sz w:val="16"/>
              </w:rPr>
            </w:pPr>
            <w:r>
              <w:rPr>
                <w:rFonts w:ascii="Calibri" w:hAnsi="Calibri" w:cs="Arial"/>
                <w:color w:val="1F3864"/>
                <w:sz w:val="16"/>
                <w:szCs w:val="16"/>
                <w:lang w:eastAsia="es-CL"/>
              </w:rPr>
              <w:t xml:space="preserve">En curso</w:t>
            </w:r>
          </w:p>
        </w:tc>
        <w:tc>
          <w:tcPr>
            <w:tcW w:w="1276" w:type="dxa"/>
          </w:tcPr>
          <w:p>
            <w:pPr>
              <w:spacing w:before="0" w:after="0" w:line="252" w:lineRule="auto"/>
              <w:jc w:val="left"/>
              <w:rPr>
                <w:rFonts w:ascii="Calibri" w:hAnsi="Calibri"/>
                <w:color w:val="1F3864"/>
                <w:sz w:val="16"/>
              </w:rPr>
            </w:pPr>
            <w:r>
              <w:rPr>
                <w:rFonts w:ascii="Calibri" w:hAnsi="Calibri" w:cs="Arial"/>
                <w:color w:val="1F3864"/>
                <w:sz w:val="16"/>
                <w:szCs w:val="16"/>
                <w:lang w:eastAsia="es-CL"/>
              </w:rPr>
              <w:t xml:space="preserve">Se agregaron notas ocultas hasta la revisión docente y credenciales de videollamada generadas en el servidor</w:t>
            </w:r>
          </w:p>
        </w:tc>
      </w:tr>
      <w:tr>
        <w:trPr>
          <w:cantSplit/>
        </w:trPr>
        <w:tc>
          <w:tcPr>
            <w:tcW w:w="1150" w:type="dxa"/>
          </w:tcPr>
          <w:p>
            <w:pPr>
              <w:spacing w:before="0" w:after="0" w:line="252" w:lineRule="auto"/>
              <w:jc w:val="left"/>
              <w:rPr>
                <w:rFonts w:ascii="Calibri" w:hAnsi="Calibri"/>
                <w:color w:val="1F3864"/>
                <w:sz w:val="16"/>
              </w:rPr>
            </w:pPr>
            <w:r>
              <w:rPr>
                <w:rFonts w:ascii="Calibri" w:hAnsi="Calibri" w:cs="Arial"/>
                <w:color w:val="1F3864"/>
                <w:sz w:val="16"/>
                <w:szCs w:val="16"/>
                <w:lang w:eastAsia="es-CL"/>
              </w:rPr>
              <w:t xml:space="preserve">Realizar pruebas (1.2, 1.3); Desarrollar solución (4.3)</w:t>
            </w:r>
          </w:p>
        </w:tc>
        <w:tc>
          <w:tcPr>
            <w:tcW w:w="1400" w:type="dxa"/>
          </w:tcPr>
          <w:p>
            <w:pPr>
              <w:spacing w:before="0" w:after="0" w:line="252" w:lineRule="auto"/>
              <w:jc w:val="left"/>
              <w:rPr>
                <w:rFonts w:ascii="Calibri" w:hAnsi="Calibri"/>
                <w:color w:val="1F3864"/>
                <w:sz w:val="16"/>
              </w:rPr>
            </w:pPr>
            <w:r>
              <w:rPr>
                <w:rFonts w:ascii="Calibri" w:hAnsi="Calibri" w:cs="Arial"/>
                <w:color w:val="1F3864"/>
                <w:sz w:val="16"/>
                <w:szCs w:val="16"/>
                <w:lang w:eastAsia="es-CL"/>
              </w:rPr>
              <w:t xml:space="preserve">Sprint 7: pruebas con usuarios, validación pedagógica, correcciones y presentación final</w:t>
            </w:r>
          </w:p>
        </w:tc>
        <w:tc>
          <w:tcPr>
            <w:tcW w:w="1200" w:type="dxa"/>
          </w:tcPr>
          <w:p>
            <w:pPr>
              <w:spacing w:before="0" w:after="0" w:line="252" w:lineRule="auto"/>
              <w:jc w:val="left"/>
              <w:rPr>
                <w:rFonts w:ascii="Calibri" w:hAnsi="Calibri"/>
                <w:color w:val="1F3864"/>
                <w:sz w:val="16"/>
              </w:rPr>
            </w:pPr>
            <w:r>
              <w:rPr>
                <w:rFonts w:ascii="Calibri" w:hAnsi="Calibri" w:cs="Arial"/>
                <w:color w:val="1F3864"/>
                <w:sz w:val="16"/>
                <w:szCs w:val="16"/>
                <w:lang w:eastAsia="es-CL"/>
              </w:rPr>
              <w:t xml:space="preserve">Curso o niños de 4.° básico (con autorización), cliente, APK v14+</w:t>
            </w:r>
          </w:p>
        </w:tc>
        <w:tc>
          <w:tcPr>
            <w:tcW w:w="1000" w:type="dxa"/>
          </w:tcPr>
          <w:p>
            <w:pPr>
              <w:spacing w:before="0" w:after="0" w:line="252" w:lineRule="auto"/>
              <w:jc w:val="left"/>
              <w:rPr>
                <w:rFonts w:ascii="Calibri" w:hAnsi="Calibri"/>
                <w:color w:val="1F3864"/>
                <w:sz w:val="16"/>
              </w:rPr>
            </w:pPr>
            <w:r>
              <w:rPr>
                <w:rFonts w:ascii="Calibri" w:hAnsi="Calibri" w:cs="Arial"/>
                <w:color w:val="1F3864"/>
                <w:sz w:val="16"/>
                <w:szCs w:val="16"/>
                <w:lang w:eastAsia="es-CL"/>
              </w:rPr>
              <w:t xml:space="preserve">Semanas 15-16 (09-11 al 22-11)</w:t>
            </w:r>
          </w:p>
        </w:tc>
        <w:tc>
          <w:tcPr>
            <w:tcW w:w="1250" w:type="dxa"/>
          </w:tcPr>
          <w:p>
            <w:pPr>
              <w:spacing w:before="0" w:after="0" w:line="252" w:lineRule="auto"/>
              <w:jc w:val="left"/>
              <w:rPr>
                <w:rFonts w:ascii="Calibri" w:hAnsi="Calibri"/>
                <w:color w:val="1F3864"/>
                <w:sz w:val="16"/>
              </w:rPr>
            </w:pPr>
            <w:r>
              <w:rPr>
                <w:rFonts w:ascii="Calibri" w:hAnsi="Calibri" w:cs="Arial"/>
                <w:color w:val="1F3864"/>
                <w:sz w:val="16"/>
                <w:szCs w:val="16"/>
                <w:lang w:eastAsia="es-CL"/>
              </w:rPr>
              <w:t xml:space="preserve">Cristóbal Muñoz, Nixy Silva, Leonardo Figueroa</w:t>
            </w:r>
          </w:p>
        </w:tc>
        <w:tc>
          <w:tcPr>
            <w:tcW w:w="1250" w:type="dxa"/>
          </w:tcPr>
          <w:p>
            <w:pPr>
              <w:spacing w:before="0" w:after="0" w:line="252" w:lineRule="auto"/>
              <w:jc w:val="left"/>
              <w:rPr>
                <w:rFonts w:ascii="Calibri" w:hAnsi="Calibri"/>
                <w:color w:val="1F3864"/>
                <w:sz w:val="16"/>
              </w:rPr>
            </w:pPr>
            <w:r>
              <w:rPr>
                <w:rFonts w:ascii="Calibri" w:hAnsi="Calibri" w:cs="Arial"/>
                <w:color w:val="1F3864"/>
                <w:sz w:val="16"/>
                <w:szCs w:val="16"/>
                <w:lang w:eastAsia="es-CL"/>
              </w:rPr>
              <w:t xml:space="preserve">Acceso a estudiantes reales depende del cliente</w:t>
            </w:r>
          </w:p>
        </w:tc>
        <w:tc>
          <w:tcPr>
            <w:tcW w:w="1250" w:type="dxa"/>
          </w:tcPr>
          <w:p>
            <w:pPr>
              <w:spacing w:before="0" w:after="0" w:line="252" w:lineRule="auto"/>
              <w:jc w:val="left"/>
              <w:rPr>
                <w:rFonts w:ascii="Calibri" w:hAnsi="Calibri"/>
                <w:color w:val="1F3864"/>
                <w:sz w:val="16"/>
              </w:rPr>
            </w:pPr>
            <w:r>
              <w:rPr>
                <w:rFonts w:ascii="Calibri" w:hAnsi="Calibri" w:cs="Arial"/>
                <w:color w:val="1F3864"/>
                <w:sz w:val="16"/>
                <w:szCs w:val="16"/>
                <w:lang w:eastAsia="es-CL"/>
              </w:rPr>
              <w:t xml:space="preserve">No iniciado</w:t>
            </w:r>
          </w:p>
        </w:tc>
        <w:tc>
          <w:tcPr>
            <w:tcW w:w="1276" w:type="dxa"/>
          </w:tcPr>
          <w:p>
            <w:pPr>
              <w:spacing w:before="0" w:after="0" w:line="252" w:lineRule="auto"/>
              <w:jc w:val="left"/>
              <w:rPr>
                <w:rFonts w:ascii="Calibri" w:hAnsi="Calibri"/>
                <w:color w:val="1F3864"/>
                <w:sz w:val="16"/>
              </w:rPr>
            </w:pPr>
            <w:r>
              <w:rPr>
                <w:rFonts w:ascii="Calibri" w:hAnsi="Calibri" w:cs="Arial"/>
                <w:color w:val="1F3864"/>
                <w:sz w:val="16"/>
                <w:szCs w:val="16"/>
                <w:lang w:eastAsia="es-CL"/>
              </w:rPr>
              <w:t xml:space="preserve">Sin ajustes por ahora</w:t>
            </w:r>
          </w:p>
        </w:tc>
      </w:tr>
    </w:tbl>
    <w:p w14:paraId="66FF4E8D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498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14:paraId="12F51379" w14:textId="77777777" w:rsidTr="00C5122E">
        <w:trPr>
          <w:trHeight w:val="440"/>
        </w:trPr>
        <w:tc>
          <w:tcPr>
            <w:tcW w:w="9498" w:type="dxa"/>
            <w:vAlign w:val="center"/>
          </w:tcPr>
          <w:p w14:paraId="6B756D75" w14:textId="77777777" w:rsidR="0003309E" w:rsidRPr="00BF2EA6" w:rsidRDefault="0003309E" w:rsidP="00585A13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3. Ajustes a partir del monitoreo </w:t>
            </w:r>
          </w:p>
        </w:tc>
      </w:tr>
      <w:tr w:rsidR="0003309E" w14:paraId="08F9EDA3" w14:textId="77777777" w:rsidTr="00C5122E">
        <w:trPr>
          <w:trHeight w:val="800"/>
        </w:trPr>
        <w:tc>
          <w:tcPr>
            <w:tcW w:w="9498" w:type="dxa"/>
            <w:shd w:val="clear" w:color="auto" w:fill="D9E2F3" w:themeFill="accent1" w:themeFillTint="33"/>
            <w:vAlign w:val="center"/>
          </w:tcPr>
          <w:p w14:paraId="5EF8C712" w14:textId="6A7F5694" w:rsidR="0003309E" w:rsidRPr="00B27207" w:rsidRDefault="0003309E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 xml:space="preserve">Profundiza en las observaciones de tu plan de trabajo. Analiza las actividades planificadas y señala qué aspectos facilitaron u obstaculizaron la ejecución del plan. Plantea cómo abordaste y/o abordarás los obstáculos. Por último, señala los ajustes que realizaste al plan de trabajo a partir de este análisis.</w:t>
            </w:r>
          </w:p>
        </w:tc>
      </w:tr>
    </w:tbl>
    <w:p w14:paraId="5C111E8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5590" w:type="pct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6"/>
      </w:tblGrid>
      <w:tr w:rsidR="0003309E" w14:paraId="5B12D08B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17CE44DE" w14:textId="77777777" w:rsidR="0003309E" w:rsidRPr="00371CBB" w:rsidRDefault="0003309E" w:rsidP="00C5122E">
            <w:pPr>
              <w:jc w:val="both"/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color w:val="1F3864" w:themeColor="accent1" w:themeShade="80"/>
              </w:rPr>
              <w:t xml:space="preserve">Factores que han facilitado y/o dificultado el desarrollo de mi plan de trabajo</w:t>
            </w:r>
            <w:r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: </w:t>
            </w:r>
            <w:r>
              <w:rPr>
                <w:rFonts w:ascii="Calibri" w:hAnsi="Calibri" w:cs="Arial"/>
                <w:i/>
                <w:iCs/>
                <w:color w:val="548DD4"/>
                <w:sz w:val="20"/>
                <w:szCs w:val="20"/>
                <w:lang w:eastAsia="es-CL"/>
              </w:rPr>
              <w:t xml:space="preserve">Describe los factores que han facilitado y/o dificultado el desarrollo de tu Proyecto APT hasta ahora. En el caso de las dificultades debes describir qué acciones tomaste y/o tomarás para solucionarlas. </w:t>
            </w:r>
            <w:r>
              <w:rPr>
                <w:rFonts w:ascii="Calibri" w:hAnsi="Calibri"/>
                <w:b/>
                <w:color w:val="1F3864" w:themeColor="accent1" w:themeShade="80"/>
              </w:rPr>
              <w:t xml:space="preserve"> </w:t>
            </w:r>
          </w:p>
          <w:p>
            <w:pPr>
              <w:spacing w:before="0" w:after="40" w:line="252" w:lineRule="auto"/>
              <w:jc w:val="both"/>
              <w:rPr>
                <w:rFonts w:ascii="Calibri" w:hAnsi="Calibri"/>
                <w:color w:val="1F3864"/>
                <w:sz w:val="20"/>
              </w:rPr>
            </w:pPr>
            <w:r>
              <w:rPr>
                <w:rFonts w:ascii="Calibri" w:hAnsi="Calibri" w:cs="Arial"/>
                <w:b/>
                <w:color w:val="1F3864"/>
                <w:sz w:val="20"/>
                <w:szCs w:val="20"/>
                <w:lang w:eastAsia="es-CL"/>
              </w:rPr>
              <w:t xml:space="preserve">Factores que facilitaron</w:t>
            </w:r>
          </w:p>
          <w:p>
            <w:pPr>
              <w:numPr>
                <w:ilvl w:val="0"/>
                <w:numId w:val="90"/>
              </w:numPr>
              <w:spacing w:before="0" w:after="40" w:line="252" w:lineRule="auto"/>
              <w:jc w:val="both"/>
              <w:rPr>
                <w:rFonts w:ascii="Calibri" w:hAnsi="Calibri"/>
                <w:color w:val="1F3864"/>
                <w:sz w:val="20"/>
              </w:rPr>
            </w:pPr>
            <w:r>
              <w:rPr>
                <w:rFonts w:ascii="Calibri" w:hAnsi="Calibri" w:cs="Arial"/>
                <w:color w:val="1F3864"/>
                <w:sz w:val="20"/>
                <w:szCs w:val="20"/>
                <w:lang w:eastAsia="es-CL"/>
              </w:rPr>
              <w:t xml:space="preserve">Retroalimentación temprana y concreta del cliente. Aunque cambió el enfoque, nos dio una dirección clara y un alcance aprobado.</w:t>
            </w:r>
          </w:p>
          <w:p>
            <w:pPr>
              <w:numPr>
                <w:ilvl w:val="0"/>
                <w:numId w:val="90"/>
              </w:numPr>
              <w:spacing w:before="0" w:after="40" w:line="252" w:lineRule="auto"/>
              <w:jc w:val="both"/>
              <w:rPr>
                <w:rFonts w:ascii="Calibri" w:hAnsi="Calibri"/>
                <w:color w:val="1F3864"/>
                <w:sz w:val="20"/>
              </w:rPr>
            </w:pPr>
            <w:r>
              <w:rPr>
                <w:rFonts w:ascii="Calibri" w:hAnsi="Calibri" w:cs="Arial"/>
                <w:color w:val="1F3864"/>
                <w:sz w:val="20"/>
                <w:szCs w:val="20"/>
                <w:lang w:eastAsia="es-CL"/>
              </w:rPr>
              <w:t xml:space="preserve">Un stack conocido por el equipo (React Native, Node.js, PostgreSQL) y servicios gratuitos (LiveKit Cloud, GitHub), que mantuvieron el costo en cero.</w:t>
            </w:r>
          </w:p>
          <w:p>
            <w:pPr>
              <w:numPr>
                <w:ilvl w:val="0"/>
                <w:numId w:val="90"/>
              </w:numPr>
              <w:spacing w:before="0" w:after="40" w:line="252" w:lineRule="auto"/>
              <w:jc w:val="both"/>
              <w:rPr>
                <w:rFonts w:ascii="Calibri" w:hAnsi="Calibri"/>
                <w:color w:val="1F3864"/>
                <w:sz w:val="20"/>
              </w:rPr>
            </w:pPr>
            <w:r>
              <w:rPr>
                <w:rFonts w:ascii="Calibri" w:hAnsi="Calibri" w:cs="Arial"/>
                <w:color w:val="1F3864"/>
                <w:sz w:val="20"/>
                <w:szCs w:val="20"/>
                <w:lang w:eastAsia="es-CL"/>
              </w:rPr>
              <w:t xml:space="preserve">Sprints cortos y la planilla semanal por caso de uso, que nos permitieron ver a tiempo qué estaba atrasado.</w:t>
            </w:r>
          </w:p>
          <w:p>
            <w:pPr>
              <w:numPr>
                <w:ilvl w:val="0"/>
                <w:numId w:val="90"/>
              </w:numPr>
              <w:spacing w:before="0" w:after="40" w:line="252" w:lineRule="auto"/>
              <w:jc w:val="both"/>
              <w:rPr>
                <w:rFonts w:ascii="Calibri" w:hAnsi="Calibri"/>
                <w:color w:val="1F3864"/>
                <w:sz w:val="20"/>
              </w:rPr>
            </w:pPr>
            <w:r>
              <w:rPr>
                <w:rFonts w:ascii="Calibri" w:hAnsi="Calibri" w:cs="Arial"/>
                <w:color w:val="1F3864"/>
                <w:sz w:val="20"/>
                <w:szCs w:val="20"/>
                <w:lang w:eastAsia="es-CL"/>
              </w:rPr>
              <w:t xml:space="preserve">Entregas versionadas con guía de instalación y traspaso técnico, que permitieron que cada integrante instalara y probara la app en su propio teléfono.</w:t>
            </w:r>
          </w:p>
          <w:p>
            <w:pPr>
              <w:spacing w:before="0" w:after="40" w:line="252" w:lineRule="auto"/>
              <w:jc w:val="both"/>
              <w:rPr>
                <w:rFonts w:ascii="Calibri" w:hAnsi="Calibri"/>
                <w:color w:val="1F3864"/>
                <w:sz w:val="20"/>
              </w:rPr>
            </w:pPr>
            <w:r>
              <w:rPr>
                <w:rFonts w:ascii="Calibri" w:hAnsi="Calibri" w:cs="Arial"/>
                <w:b/>
                <w:color w:val="1F3864"/>
                <w:sz w:val="20"/>
                <w:szCs w:val="20"/>
                <w:lang w:eastAsia="es-CL"/>
              </w:rPr>
              <w:t xml:space="preserve">Factores que dificultaron y cómo los abordamos</w:t>
            </w:r>
          </w:p>
          <w:p>
            <w:pPr>
              <w:numPr>
                <w:ilvl w:val="0"/>
                <w:numId w:val="90"/>
              </w:numPr>
              <w:spacing w:before="0" w:after="40" w:line="252" w:lineRule="auto"/>
              <w:jc w:val="both"/>
              <w:rPr>
                <w:rFonts w:ascii="Calibri" w:hAnsi="Calibri"/>
                <w:color w:val="1F3864"/>
                <w:sz w:val="20"/>
              </w:rPr>
            </w:pPr>
            <w:r>
              <w:rPr>
                <w:rFonts w:ascii="Calibri" w:hAnsi="Calibri" w:cs="Arial"/>
                <w:b/>
                <w:color w:val="1F3864"/>
                <w:sz w:val="20"/>
                <w:szCs w:val="20"/>
                <w:lang w:eastAsia="es-CL"/>
              </w:rPr>
              <w:t xml:space="preserve">Cambio de enfoque a mitad del semestre (método Kumon y profesor).</w:t>
            </w:r>
            <w:r>
              <w:rPr>
                <w:rFonts w:ascii="Calibri" w:hAnsi="Calibri" w:cs="Arial"/>
                <w:color w:val="1F3864"/>
                <w:sz w:val="20"/>
                <w:szCs w:val="20"/>
                <w:lang w:eastAsia="es-CL"/>
              </w:rPr>
              <w:t xml:space="preserve"> Replanificamos el catálogo de casos de uso, redefinimos los existentes y reutilizamos la base ya construida.</w:t>
            </w:r>
          </w:p>
          <w:p>
            <w:pPr>
              <w:numPr>
                <w:ilvl w:val="0"/>
                <w:numId w:val="90"/>
              </w:numPr>
              <w:spacing w:before="0" w:after="40" w:line="252" w:lineRule="auto"/>
              <w:jc w:val="both"/>
              <w:rPr>
                <w:rFonts w:ascii="Calibri" w:hAnsi="Calibri"/>
                <w:color w:val="1F3864"/>
                <w:sz w:val="20"/>
              </w:rPr>
            </w:pPr>
            <w:r>
              <w:rPr>
                <w:rFonts w:ascii="Calibri" w:hAnsi="Calibri" w:cs="Arial"/>
                <w:b/>
                <w:color w:val="1F3864"/>
                <w:sz w:val="20"/>
                <w:szCs w:val="20"/>
                <w:lang w:eastAsia="es-CL"/>
              </w:rPr>
              <w:t xml:space="preserve">Videollamada dentro de la app.</w:t>
            </w:r>
            <w:r>
              <w:rPr>
                <w:rFonts w:ascii="Calibri" w:hAnsi="Calibri" w:cs="Arial"/>
                <w:color w:val="1F3864"/>
                <w:sz w:val="20"/>
                <w:szCs w:val="20"/>
                <w:lang w:eastAsia="es-CL"/>
              </w:rPr>
              <w:t xml:space="preserve"> Las alternativas Daily, WebView y Jitsi fallaron por incompatibilidad con las bibliotecas nativas (error UnsatisfiedLinkError). Migramos a LiveKit, que funciona dentro de la misma APK; lo validamos en dos teléfonos con la v11 y de nuevo con la v14.</w:t>
            </w:r>
          </w:p>
          <w:p>
            <w:pPr>
              <w:numPr>
                <w:ilvl w:val="0"/>
                <w:numId w:val="90"/>
              </w:numPr>
              <w:spacing w:before="0" w:after="40" w:line="252" w:lineRule="auto"/>
              <w:jc w:val="both"/>
              <w:rPr>
                <w:rFonts w:ascii="Calibri" w:hAnsi="Calibri"/>
                <w:color w:val="1F3864"/>
                <w:sz w:val="20"/>
              </w:rPr>
            </w:pPr>
            <w:r>
              <w:rPr>
                <w:rFonts w:ascii="Calibri" w:hAnsi="Calibri" w:cs="Arial"/>
                <w:b/>
                <w:color w:val="1F3864"/>
                <w:sz w:val="20"/>
                <w:szCs w:val="20"/>
                <w:lang w:eastAsia="es-CL"/>
              </w:rPr>
              <w:t xml:space="preserve">Compilación Android en Windows.</w:t>
            </w:r>
            <w:r>
              <w:rPr>
                <w:rFonts w:ascii="Calibri" w:hAnsi="Calibri" w:cs="Arial"/>
                <w:color w:val="1F3864"/>
                <w:sz w:val="20"/>
                <w:szCs w:val="20"/>
                <w:lang w:eastAsia="es-CL"/>
              </w:rPr>
              <w:t xml:space="preserve"> Aparecieron errores por rutas demasiado largas y por la versión de Java. Usamos una ruta corta y JDK 21, y lo automatizamos con un script previo a la compilación.</w:t>
            </w:r>
          </w:p>
          <w:p>
            <w:pPr>
              <w:numPr>
                <w:ilvl w:val="0"/>
                <w:numId w:val="90"/>
              </w:numPr>
              <w:spacing w:before="0" w:after="40" w:line="252" w:lineRule="auto"/>
              <w:jc w:val="both"/>
              <w:rPr>
                <w:rFonts w:ascii="Calibri" w:hAnsi="Calibri"/>
                <w:color w:val="1F3864"/>
                <w:sz w:val="20"/>
              </w:rPr>
            </w:pPr>
            <w:r>
              <w:rPr>
                <w:rFonts w:ascii="Calibri" w:hAnsi="Calibri" w:cs="Arial"/>
                <w:b/>
                <w:color w:val="1F3864"/>
                <w:sz w:val="20"/>
                <w:szCs w:val="20"/>
                <w:lang w:eastAsia="es-CL"/>
              </w:rPr>
              <w:t xml:space="preserve">Insumos pendientes del cliente:</w:t>
            </w:r>
            <w:r>
              <w:rPr>
                <w:rFonts w:ascii="Calibri" w:hAnsi="Calibri" w:cs="Arial"/>
                <w:color w:val="1F3864"/>
                <w:sz w:val="20"/>
                <w:szCs w:val="20"/>
                <w:lang w:eastAsia="es-CL"/>
              </w:rPr>
              <w:t xml:space="preserve"> facsímiles oficiales, texto legal del consentimiento, proveedor de correo y contacto de un profesor Kumon. Avanzamos con supuestos documentados: usamos el temario de validación de estudios del Mineduc y facsímiles Kumon como referencia, y dejamos las reglas provisorias configurables. Seguimos solicitando esos insumos en cada revisión.</w:t>
            </w:r>
          </w:p>
          <w:p>
            <w:pPr>
              <w:numPr>
                <w:ilvl w:val="0"/>
                <w:numId w:val="90"/>
              </w:numPr>
              <w:spacing w:before="0" w:after="40" w:line="252" w:lineRule="auto"/>
              <w:jc w:val="both"/>
              <w:rPr>
                <w:rFonts w:ascii="Calibri" w:hAnsi="Calibri"/>
                <w:color w:val="1F3864"/>
                <w:sz w:val="20"/>
              </w:rPr>
            </w:pPr>
            <w:r>
              <w:rPr>
                <w:rFonts w:ascii="Calibri" w:hAnsi="Calibri" w:cs="Arial"/>
                <w:b/>
                <w:color w:val="1F3864"/>
                <w:sz w:val="20"/>
                <w:szCs w:val="20"/>
                <w:lang w:eastAsia="es-CL"/>
              </w:rPr>
              <w:t xml:space="preserve">Calidad del contenido.</w:t>
            </w:r>
            <w:r>
              <w:rPr>
                <w:rFonts w:ascii="Calibri" w:hAnsi="Calibri" w:cs="Arial"/>
                <w:color w:val="1F3864"/>
                <w:sz w:val="20"/>
                <w:szCs w:val="20"/>
                <w:lang w:eastAsia="es-CL"/>
              </w:rPr>
              <w:t xml:space="preserve"> Las pruebas de uso detectaron preguntas ambiguas y un diagnóstico repetitivo. Los corregimos en las v13 y v13.1 y pediremos una revisión pedagógica al cliente.</w:t>
            </w:r>
          </w:p>
          <w:p>
            <w:pPr>
              <w:numPr>
                <w:ilvl w:val="0"/>
                <w:numId w:val="90"/>
              </w:numPr>
              <w:spacing w:before="0" w:after="40" w:line="252" w:lineRule="auto"/>
              <w:jc w:val="both"/>
              <w:rPr>
                <w:rFonts w:ascii="Calibri" w:hAnsi="Calibri"/>
                <w:color w:val="1F3864"/>
                <w:sz w:val="20"/>
              </w:rPr>
            </w:pPr>
            <w:r>
              <w:rPr>
                <w:rFonts w:ascii="Calibri" w:hAnsi="Calibri" w:cs="Arial"/>
                <w:b/>
                <w:color w:val="1F3864"/>
                <w:sz w:val="20"/>
                <w:szCs w:val="20"/>
                <w:lang w:eastAsia="es-CL"/>
              </w:rPr>
              <w:t xml:space="preserve">Carga académica paralela.</w:t>
            </w:r>
            <w:r>
              <w:rPr>
                <w:rFonts w:ascii="Calibri" w:hAnsi="Calibri" w:cs="Arial"/>
                <w:color w:val="1F3864"/>
                <w:sz w:val="20"/>
                <w:szCs w:val="20"/>
                <w:lang w:eastAsia="es-CL"/>
              </w:rPr>
              <w:t xml:space="preserve"> La abordamos con compromisos realistas por sprint y con el seguimiento semanal.</w:t>
            </w:r>
          </w:p>
        </w:tc>
      </w:tr>
    </w:tbl>
    <w:p w14:paraId="7BD7514A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5588" w:type="pct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3"/>
      </w:tblGrid>
      <w:tr w:rsidR="0003309E" w:rsidRPr="00711C16" w14:paraId="56B8FCE9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0E567A33" w14:textId="2A8FED79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color w:val="1F3864" w:themeColor="accent1" w:themeShade="80"/>
              </w:rPr>
              <w:lastRenderedPageBreak/>
              <w:t xml:space="preserve">Actividades ajustadas o eliminadas: 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Señalar los ajustes que realizaste a tu plan de trabajo o actividades que eliminaste y, justifica por qué lo hiciste. </w:t>
            </w:r>
            <w:r>
              <w:t xml:space="preserve"> 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>En el caso de que tu plan de trabajo no haya requerido ni requiera ajustes, justifica esta decisión a partir de los facilitadores que te han permitido desarrollarlo como fue planeado.</w:t>
            </w:r>
          </w:p>
          <w:p>
            <w:pPr>
              <w:spacing w:before="0" w:after="60" w:line="252" w:lineRule="auto"/>
              <w:jc w:val="both"/>
              <w:rPr>
                <w:rFonts w:ascii="Calibri" w:hAnsi="Calibri"/>
                <w:color w:val="1F3864"/>
                <w:sz w:val="20"/>
              </w:rPr>
            </w:pPr>
            <w:r>
              <w:rPr>
                <w:rFonts w:ascii="Calibri" w:hAnsi="Calibri" w:cs="Arial"/>
                <w:color w:val="1F3864"/>
                <w:sz w:val="20"/>
                <w:szCs w:val="20"/>
                <w:lang w:eastAsia="es-CL"/>
              </w:rPr>
              <w:t xml:space="preserve">Estos ajustes nacen de la segunda revisión de Triskel Edu, que observó que la propuesta se alejaba del método Kumon, pidió la participación de un profesor y pidió seguir el estilo de los facsímiles. También responden a dar a un adulto, y no a un modelo de IA, las decisiones pedagógicas sobre menores.</w:t>
            </w:r>
          </w:p>
          <w:p>
            <w:pPr>
              <w:numPr>
                <w:ilvl w:val="0"/>
                <w:numId w:val="90"/>
              </w:numPr>
              <w:spacing w:before="0" w:after="40" w:line="252" w:lineRule="auto"/>
              <w:jc w:val="both"/>
              <w:rPr>
                <w:rFonts w:ascii="Calibri" w:hAnsi="Calibri"/>
                <w:color w:val="1F3864"/>
                <w:sz w:val="20"/>
              </w:rPr>
            </w:pPr>
            <w:r>
              <w:rPr>
                <w:rFonts w:ascii="Calibri" w:hAnsi="Calibri" w:cs="Arial"/>
                <w:b/>
                <w:color w:val="1F3864"/>
                <w:sz w:val="20"/>
                <w:szCs w:val="20"/>
                <w:lang w:eastAsia="es-CL"/>
              </w:rPr>
              <w:t xml:space="preserve">Sprint 2, «Motor de misiones y banco por eje» → ajustada:</w:t>
            </w:r>
            <w:r>
              <w:rPr>
                <w:rFonts w:ascii="Calibri" w:hAnsi="Calibri" w:cs="Arial"/>
                <w:color w:val="1F3864"/>
                <w:sz w:val="20"/>
                <w:szCs w:val="20"/>
                <w:lang w:eastAsia="es-CL"/>
              </w:rPr>
              <w:t xml:space="preserve"> pasó a una tanda diaria Kumon con ejemplo resuelto. El banco primero se limitó a Números y operaciones y luego (v12) se amplió a las 5 unidades de 4.° básico por OA.</w:t>
            </w:r>
          </w:p>
          <w:p>
            <w:pPr>
              <w:numPr>
                <w:ilvl w:val="0"/>
                <w:numId w:val="90"/>
              </w:numPr>
              <w:spacing w:before="0" w:after="40" w:line="252" w:lineRule="auto"/>
              <w:jc w:val="both"/>
              <w:rPr>
                <w:rFonts w:ascii="Calibri" w:hAnsi="Calibri"/>
                <w:color w:val="1F3864"/>
                <w:sz w:val="20"/>
              </w:rPr>
            </w:pPr>
            <w:r>
              <w:rPr>
                <w:rFonts w:ascii="Calibri" w:hAnsi="Calibri" w:cs="Arial"/>
                <w:b/>
                <w:color w:val="1F3864"/>
                <w:sz w:val="20"/>
                <w:szCs w:val="20"/>
                <w:lang w:eastAsia="es-CL"/>
              </w:rPr>
              <w:t xml:space="preserve">Sprint 3, «Mapa de islas» → ajustada:</w:t>
            </w:r>
            <w:r>
              <w:rPr>
                <w:rFonts w:ascii="Calibri" w:hAnsi="Calibri" w:cs="Arial"/>
                <w:color w:val="1F3864"/>
                <w:sz w:val="20"/>
                <w:szCs w:val="20"/>
                <w:lang w:eastAsia="es-CL"/>
              </w:rPr>
              <w:t xml:space="preserve"> lo reemplaza la progresión lineal «Mi camino». El mapa pasa a la fase siguiente porque el método exige una secuencia fija.</w:t>
            </w:r>
          </w:p>
          <w:p>
            <w:pPr>
              <w:numPr>
                <w:ilvl w:val="0"/>
                <w:numId w:val="90"/>
              </w:numPr>
              <w:spacing w:before="0" w:after="40" w:line="252" w:lineRule="auto"/>
              <w:jc w:val="both"/>
              <w:rPr>
                <w:rFonts w:ascii="Calibri" w:hAnsi="Calibri"/>
                <w:color w:val="1F3864"/>
                <w:sz w:val="20"/>
              </w:rPr>
            </w:pPr>
            <w:r>
              <w:rPr>
                <w:rFonts w:ascii="Calibri" w:hAnsi="Calibri" w:cs="Arial"/>
                <w:b/>
                <w:color w:val="1F3864"/>
                <w:sz w:val="20"/>
                <w:szCs w:val="20"/>
                <w:lang w:eastAsia="es-CL"/>
              </w:rPr>
              <w:t xml:space="preserve">Sprint 4, «Dificultad adaptativa y retroalimentación inmediata» → ajustada:</w:t>
            </w:r>
            <w:r>
              <w:rPr>
                <w:rFonts w:ascii="Calibri" w:hAnsi="Calibri" w:cs="Arial"/>
                <w:color w:val="1F3864"/>
                <w:sz w:val="20"/>
                <w:szCs w:val="20"/>
                <w:lang w:eastAsia="es-CL"/>
              </w:rPr>
              <w:t xml:space="preserve"> se reemplazó por las reglas Kumon de dominio y la corrección hasta dejar todo correcto. En su lugar, el sprint desarrolló el perfil del profesor, la agenda y la videollamada.</w:t>
            </w:r>
          </w:p>
          <w:p>
            <w:pPr>
              <w:numPr>
                <w:ilvl w:val="0"/>
                <w:numId w:val="90"/>
              </w:numPr>
              <w:spacing w:before="0" w:after="40" w:line="252" w:lineRule="auto"/>
              <w:jc w:val="both"/>
              <w:rPr>
                <w:rFonts w:ascii="Calibri" w:hAnsi="Calibri"/>
                <w:color w:val="1F3864"/>
                <w:sz w:val="20"/>
              </w:rPr>
            </w:pPr>
            <w:r>
              <w:rPr>
                <w:rFonts w:ascii="Calibri" w:hAnsi="Calibri" w:cs="Arial"/>
                <w:b/>
                <w:color w:val="1F3864"/>
                <w:sz w:val="20"/>
                <w:szCs w:val="20"/>
                <w:lang w:eastAsia="es-CL"/>
              </w:rPr>
              <w:t xml:space="preserve">Sprint 5, «Detección de patrones de error y reexplicación con IA» → eliminada del MVP</w:t>
            </w:r>
            <w:r>
              <w:rPr>
                <w:rFonts w:ascii="Calibri" w:hAnsi="Calibri" w:cs="Arial"/>
                <w:color w:val="1F3864"/>
                <w:sz w:val="20"/>
                <w:szCs w:val="20"/>
                <w:lang w:eastAsia="es-CL"/>
              </w:rPr>
              <w:t xml:space="preserve"> (CU14 pasa a la fase siguiente): la reemplaza el profesor en una sesión cuando el estudiante se traba (CU22). El sprint se usó para el diagnóstico, el cierre de unidad con revisión docente y el currículo con pruebas.</w:t>
            </w:r>
          </w:p>
          <w:p>
            <w:pPr>
              <w:numPr>
                <w:ilvl w:val="0"/>
                <w:numId w:val="90"/>
              </w:numPr>
              <w:spacing w:before="0" w:after="40" w:line="252" w:lineRule="auto"/>
              <w:jc w:val="both"/>
              <w:rPr>
                <w:rFonts w:ascii="Calibri" w:hAnsi="Calibri"/>
                <w:color w:val="1F3864"/>
                <w:sz w:val="20"/>
              </w:rPr>
            </w:pPr>
            <w:r>
              <w:rPr>
                <w:rFonts w:ascii="Calibri" w:hAnsi="Calibri" w:cs="Arial"/>
                <w:b/>
                <w:color w:val="1F3864"/>
                <w:sz w:val="20"/>
                <w:szCs w:val="20"/>
                <w:lang w:eastAsia="es-CL"/>
              </w:rPr>
              <w:t xml:space="preserve">Sprint 6, «Paneles web de apoderado y docente» → ajustada:</w:t>
            </w:r>
            <w:r>
              <w:rPr>
                <w:rFonts w:ascii="Calibri" w:hAnsi="Calibri" w:cs="Arial"/>
                <w:color w:val="1F3864"/>
                <w:sz w:val="20"/>
                <w:szCs w:val="20"/>
                <w:lang w:eastAsia="es-CL"/>
              </w:rPr>
              <w:t xml:space="preserve"> los reportes van dentro de la misma app para los tres roles (CU16), y el panel docente (CU17) queda integrado en ellos. Se adelantó a las semanas 11 y 12.</w:t>
            </w:r>
          </w:p>
          <w:p>
            <w:pPr>
              <w:numPr>
                <w:ilvl w:val="0"/>
                <w:numId w:val="90"/>
              </w:numPr>
              <w:spacing w:before="0" w:after="40" w:line="252" w:lineRule="auto"/>
              <w:jc w:val="both"/>
              <w:rPr>
                <w:rFonts w:ascii="Calibri" w:hAnsi="Calibri"/>
                <w:color w:val="1F3864"/>
                <w:sz w:val="20"/>
              </w:rPr>
            </w:pPr>
            <w:r>
              <w:rPr>
                <w:rFonts w:ascii="Calibri" w:hAnsi="Calibri" w:cs="Arial"/>
                <w:b/>
                <w:color w:val="1F3864"/>
                <w:sz w:val="20"/>
                <w:szCs w:val="20"/>
                <w:lang w:eastAsia="es-CL"/>
              </w:rPr>
              <w:t xml:space="preserve">Actividades nuevas:</w:t>
            </w:r>
            <w:r>
              <w:rPr>
                <w:rFonts w:ascii="Calibri" w:hAnsi="Calibri" w:cs="Arial"/>
                <w:color w:val="1F3864"/>
                <w:sz w:val="20"/>
                <w:szCs w:val="20"/>
                <w:lang w:eastAsia="es-CL"/>
              </w:rPr>
              <w:t xml:space="preserve"> perfil del profesor Kumon, agenda, videollamada, diagnóstico, pruebas de unidad y ensayo, avisos dentro de la app y carga de contenidos de 1.° a 4.° básico (CU28, requerimiento nuevo del cliente).</w:t>
            </w:r>
          </w:p>
        </w:tc>
      </w:tr>
    </w:tbl>
    <w:p w14:paraId="4B435A76" w14:textId="0F0AF681" w:rsidR="0003309E" w:rsidRDefault="0003309E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p w14:paraId="329F7673" w14:textId="77777777" w:rsidR="00FD5149" w:rsidRPr="00CD38BD" w:rsidRDefault="00FD5149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tbl>
      <w:tblPr>
        <w:tblStyle w:val="Tablaconcuadrcula"/>
        <w:tblW w:w="5591" w:type="pct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:rsidRPr="00711C16" w14:paraId="2284498D" w14:textId="77777777" w:rsidTr="00C5122E">
        <w:trPr>
          <w:trHeight w:val="1966"/>
        </w:trPr>
        <w:tc>
          <w:tcPr>
            <w:tcW w:w="5000" w:type="pct"/>
            <w:vAlign w:val="center"/>
          </w:tcPr>
          <w:p w14:paraId="71F24186" w14:textId="6C9A0274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>
              <w:rPr>
                <w:rFonts w:ascii="Calibri" w:hAnsi="Calibri"/>
                <w:color w:val="1F3864" w:themeColor="accent1" w:themeShade="80"/>
              </w:rPr>
              <w:t>Actividades que no has iniciado o están retrasadas: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En caso de que </w:t>
            </w:r>
            <w:r>
              <w:rPr>
                <w:rFonts w:ascii="Calibri" w:hAnsi="Calibri" w:cs="Arial"/>
                <w:b/>
                <w:i/>
                <w:color w:val="548DD4"/>
                <w:sz w:val="20"/>
                <w:szCs w:val="20"/>
                <w:lang w:eastAsia="es-CL"/>
              </w:rPr>
              <w:t xml:space="preserve">no hayas iniciado actividades o estén retrasadas</w:t>
            </w:r>
            <w:r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 de acuerdo a tu planificación, señala los motivos por los que no has podido cumplir dichos plazos y qué estrategias utilizarás para avanzar en dichas actividades y no afectar tu proyecto APT. </w:t>
            </w:r>
          </w:p>
          <w:p>
            <w:pPr>
              <w:numPr>
                <w:ilvl w:val="0"/>
                <w:numId w:val="90"/>
              </w:numPr>
              <w:spacing w:before="0" w:after="40" w:line="252" w:lineRule="auto"/>
              <w:jc w:val="both"/>
              <w:rPr>
                <w:rFonts w:ascii="Calibri" w:hAnsi="Calibri"/>
                <w:color w:val="1F3864"/>
                <w:sz w:val="20"/>
              </w:rPr>
            </w:pPr>
            <w:r>
              <w:rPr>
                <w:rFonts w:ascii="Calibri" w:hAnsi="Calibri" w:cs="Arial"/>
                <w:b/>
                <w:color w:val="1F3864"/>
                <w:sz w:val="20"/>
                <w:szCs w:val="20"/>
                <w:lang w:eastAsia="es-CL"/>
              </w:rPr>
              <w:t xml:space="preserve">Recompensas e hitos (CU15), no iniciada:</w:t>
            </w:r>
            <w:r>
              <w:rPr>
                <w:rFonts w:ascii="Calibri" w:hAnsi="Calibri" w:cs="Arial"/>
                <w:color w:val="1F3864"/>
                <w:sz w:val="20"/>
                <w:szCs w:val="20"/>
                <w:lang w:eastAsia="es-CL"/>
              </w:rPr>
              <w:t xml:space="preserve"> quedó para el Sprint 6 (semanas 13 y 14) porque se priorizó lo que pidió el cliente. Lo haremos en esas semanas con un alcance acotado (hitos al terminar lecciones y unidades) sobre la progresión ya terminada.</w:t>
            </w:r>
          </w:p>
          <w:p>
            <w:pPr>
              <w:numPr>
                <w:ilvl w:val="0"/>
                <w:numId w:val="90"/>
              </w:numPr>
              <w:spacing w:before="0" w:after="40" w:line="252" w:lineRule="auto"/>
              <w:jc w:val="both"/>
              <w:rPr>
                <w:rFonts w:ascii="Calibri" w:hAnsi="Calibri"/>
                <w:color w:val="1F3864"/>
                <w:sz w:val="20"/>
              </w:rPr>
            </w:pPr>
            <w:r>
              <w:rPr>
                <w:rFonts w:ascii="Calibri" w:hAnsi="Calibri" w:cs="Arial"/>
                <w:b/>
                <w:color w:val="1F3864"/>
                <w:sz w:val="20"/>
                <w:szCs w:val="20"/>
                <w:lang w:eastAsia="es-CL"/>
              </w:rPr>
              <w:t xml:space="preserve">Contenidos de 1.° a 3.° básico (CU28), retrasada (30 %):</w:t>
            </w:r>
            <w:r>
              <w:rPr>
                <w:rFonts w:ascii="Calibri" w:hAnsi="Calibri" w:cs="Arial"/>
                <w:color w:val="1F3864"/>
                <w:sz w:val="20"/>
                <w:szCs w:val="20"/>
                <w:lang w:eastAsia="es-CL"/>
              </w:rPr>
              <w:t xml:space="preserve"> 4.° básico está cubierto, pero el resto depende de los facsímiles del cliente. Reutilizaremos el generador y la matriz curricular de la v14. Si no alcanza el plazo, propondremos al cliente dejar 4.° básico en el MVP y 1.° a 3.° en la fase siguiente.</w:t>
            </w:r>
          </w:p>
          <w:p>
            <w:pPr>
              <w:numPr>
                <w:ilvl w:val="0"/>
                <w:numId w:val="90"/>
              </w:numPr>
              <w:spacing w:before="0" w:after="40" w:line="252" w:lineRule="auto"/>
              <w:jc w:val="both"/>
              <w:rPr>
                <w:rFonts w:ascii="Calibri" w:hAnsi="Calibri"/>
                <w:color w:val="1F3864"/>
                <w:sz w:val="20"/>
              </w:rPr>
            </w:pPr>
            <w:r>
              <w:rPr>
                <w:rFonts w:ascii="Calibri" w:hAnsi="Calibri" w:cs="Arial"/>
                <w:b/>
                <w:color w:val="1F3864"/>
                <w:sz w:val="20"/>
                <w:szCs w:val="20"/>
                <w:lang w:eastAsia="es-CL"/>
              </w:rPr>
              <w:t xml:space="preserve">Gestión del banco y de la secuencia desde la app (CU08 y CU18, 70 %):</w:t>
            </w:r>
            <w:r>
              <w:rPr>
                <w:rFonts w:ascii="Calibri" w:hAnsi="Calibri" w:cs="Arial"/>
                <w:color w:val="1F3864"/>
                <w:sz w:val="20"/>
                <w:szCs w:val="20"/>
                <w:lang w:eastAsia="es-CL"/>
              </w:rPr>
              <w:t xml:space="preserve"> hoy se cargan por semillas de base de datos. Confirmaremos con el cliente si basta con esa carga o si necesita una pantalla de administración simple, y la desarrollaremos en el Sprint 6.</w:t>
            </w:r>
          </w:p>
          <w:p>
            <w:pPr>
              <w:numPr>
                <w:ilvl w:val="0"/>
                <w:numId w:val="90"/>
              </w:numPr>
              <w:spacing w:before="0" w:after="40" w:line="252" w:lineRule="auto"/>
              <w:jc w:val="both"/>
              <w:rPr>
                <w:rFonts w:ascii="Calibri" w:hAnsi="Calibri"/>
                <w:color w:val="1F3864"/>
                <w:sz w:val="20"/>
              </w:rPr>
            </w:pPr>
            <w:r>
              <w:rPr>
                <w:rFonts w:ascii="Calibri" w:hAnsi="Calibri" w:cs="Arial"/>
                <w:b/>
                <w:color w:val="1F3864"/>
                <w:sz w:val="20"/>
                <w:szCs w:val="20"/>
                <w:lang w:eastAsia="es-CL"/>
              </w:rPr>
              <w:t xml:space="preserve">Reportes por OA y progreso agregado del curso (CU16, 90 %):</w:t>
            </w:r>
            <w:r>
              <w:rPr>
                <w:rFonts w:ascii="Calibri" w:hAnsi="Calibri" w:cs="Arial"/>
                <w:color w:val="1F3864"/>
                <w:sz w:val="20"/>
                <w:szCs w:val="20"/>
                <w:lang w:eastAsia="es-CL"/>
              </w:rPr>
              <w:t xml:space="preserve"> los construiremos sobre los mismos datos de los reportes actuales en las semanas 13 y 14.</w:t>
            </w:r>
          </w:p>
          <w:p>
            <w:pPr>
              <w:numPr>
                <w:ilvl w:val="0"/>
                <w:numId w:val="90"/>
              </w:numPr>
              <w:spacing w:before="0" w:after="40" w:line="252" w:lineRule="auto"/>
              <w:jc w:val="both"/>
              <w:rPr>
                <w:rFonts w:ascii="Calibri" w:hAnsi="Calibri"/>
                <w:color w:val="1F3864"/>
                <w:sz w:val="20"/>
              </w:rPr>
            </w:pPr>
            <w:r>
              <w:rPr>
                <w:rFonts w:ascii="Calibri" w:hAnsi="Calibri" w:cs="Arial"/>
                <w:b/>
                <w:color w:val="1F3864"/>
                <w:sz w:val="20"/>
                <w:szCs w:val="20"/>
                <w:lang w:eastAsia="es-CL"/>
              </w:rPr>
              <w:t xml:space="preserve">Validación pedagógica del diagnóstico y del banco (CU20, 90 %) y supervisión del diagnóstico por videollamada:</w:t>
            </w:r>
            <w:r>
              <w:rPr>
                <w:rFonts w:ascii="Calibri" w:hAnsi="Calibri" w:cs="Arial"/>
                <w:color w:val="1F3864"/>
                <w:sz w:val="20"/>
                <w:szCs w:val="20"/>
                <w:lang w:eastAsia="es-CL"/>
              </w:rPr>
              <w:t xml:space="preserve"> las solicitaremos al cliente o a un docente en la próxima revisión.</w:t>
            </w:r>
          </w:p>
          <w:p>
            <w:pPr>
              <w:numPr>
                <w:ilvl w:val="0"/>
                <w:numId w:val="90"/>
              </w:numPr>
              <w:spacing w:before="0" w:after="40" w:line="252" w:lineRule="auto"/>
              <w:jc w:val="both"/>
              <w:rPr>
                <w:rFonts w:ascii="Calibri" w:hAnsi="Calibri"/>
                <w:color w:val="1F3864"/>
                <w:sz w:val="20"/>
              </w:rPr>
            </w:pPr>
            <w:r>
              <w:rPr>
                <w:rFonts w:ascii="Calibri" w:hAnsi="Calibri" w:cs="Arial"/>
                <w:b/>
                <w:color w:val="1F3864"/>
                <w:sz w:val="20"/>
                <w:szCs w:val="20"/>
                <w:lang w:eastAsia="es-CL"/>
              </w:rPr>
              <w:t xml:space="preserve">Pruebas con usuarios de 4.° básico (Sprint 7):</w:t>
            </w:r>
            <w:r>
              <w:rPr>
                <w:rFonts w:ascii="Calibri" w:hAnsi="Calibri" w:cs="Arial"/>
                <w:color w:val="1F3864"/>
                <w:sz w:val="20"/>
                <w:szCs w:val="20"/>
                <w:lang w:eastAsia="es-CL"/>
              </w:rPr>
              <w:t xml:space="preserve"> pediremos a Triskel Edu el contacto con un curso. Como alternativa, haremos pruebas con niños del entorno de los integrantes, con autorización de sus apoderados.</w:t>
            </w:r>
          </w:p>
          <w:p>
            <w:pPr>
              <w:numPr>
                <w:ilvl w:val="0"/>
                <w:numId w:val="90"/>
              </w:numPr>
              <w:spacing w:before="0" w:after="40" w:line="252" w:lineRule="auto"/>
              <w:jc w:val="both"/>
              <w:rPr>
                <w:rFonts w:ascii="Calibri" w:hAnsi="Calibri"/>
                <w:color w:val="1F3864"/>
                <w:sz w:val="20"/>
              </w:rPr>
            </w:pPr>
            <w:r>
              <w:rPr>
                <w:rFonts w:ascii="Calibri" w:hAnsi="Calibri" w:cs="Arial"/>
                <w:b/>
                <w:color w:val="1F3864"/>
                <w:sz w:val="20"/>
                <w:szCs w:val="20"/>
                <w:lang w:eastAsia="es-CL"/>
              </w:rPr>
              <w:t xml:space="preserve">Texto legal del consentimiento y proveedor de correo (CU03 y CU07, 95 %):</w:t>
            </w:r>
            <w:r>
              <w:rPr>
                <w:rFonts w:ascii="Calibri" w:hAnsi="Calibri" w:cs="Arial"/>
                <w:color w:val="1F3864"/>
                <w:sz w:val="20"/>
                <w:szCs w:val="20"/>
                <w:lang w:eastAsia="es-CL"/>
              </w:rPr>
              <w:t xml:space="preserve"> dependen del cliente; los mantenemos como pendientes en cada revisión.</w:t>
            </w:r>
          </w:p>
        </w:tc>
      </w:tr>
    </w:tbl>
    <w:p w14:paraId="23A72E3B" w14:textId="77777777" w:rsidR="0003309E" w:rsidRPr="0003309E" w:rsidRDefault="0003309E">
      <w:pPr>
        <w:rPr>
          <w:lang w:val="es-ES"/>
        </w:rPr>
      </w:pPr>
    </w:p>
    <w:sectPr w:rsidR="0003309E" w:rsidRPr="0003309E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631069C" w14:textId="77777777" w:rsidR="005A0A7C" w:rsidRDefault="005A0A7C" w:rsidP="0003309E">
      <w:pPr>
        <w:spacing w:after="0" w:line="240" w:lineRule="auto"/>
      </w:pPr>
      <w:r>
        <w:separator/>
      </w:r>
    </w:p>
  </w:endnote>
  <w:endnote w:type="continuationSeparator" w:id="0">
    <w:p w14:paraId="69B8617C" w14:textId="77777777" w:rsidR="005A0A7C" w:rsidRDefault="005A0A7C" w:rsidP="000330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421B8F5" w14:textId="77777777" w:rsidR="005A0A7C" w:rsidRDefault="005A0A7C" w:rsidP="0003309E">
      <w:pPr>
        <w:spacing w:after="0" w:line="240" w:lineRule="auto"/>
      </w:pPr>
      <w:r>
        <w:separator/>
      </w:r>
    </w:p>
  </w:footnote>
  <w:footnote w:type="continuationSeparator" w:id="0">
    <w:p w14:paraId="362472A8" w14:textId="77777777" w:rsidR="005A0A7C" w:rsidRDefault="005A0A7C" w:rsidP="0003309E">
      <w:pPr>
        <w:spacing w:after="0" w:line="240" w:lineRule="auto"/>
      </w:pPr>
      <w:r>
        <w:continuationSeparator/>
      </w:r>
    </w:p>
  </w:footnote>
  <w:footnote w:id="1">
    <w:p w14:paraId="4451B7D5" w14:textId="77777777" w:rsidR="00FD5149" w:rsidRPr="002819E3" w:rsidRDefault="00FD5149" w:rsidP="00FD5149">
      <w:pPr>
        <w:pStyle w:val="Textonotapie"/>
        <w:rPr>
          <w:color w:val="595959" w:themeColor="text1" w:themeTint="A6"/>
        </w:rPr>
      </w:pPr>
      <w:r w:rsidRPr="002819E3">
        <w:rPr>
          <w:rStyle w:val="Refdenotaalpie"/>
          <w:color w:val="595959" w:themeColor="text1" w:themeTint="A6"/>
        </w:rPr>
        <w:footnoteRef/>
      </w:r>
      <w:r w:rsidRPr="002819E3">
        <w:rPr>
          <w:color w:val="595959" w:themeColor="text1" w:themeTint="A6"/>
        </w:rPr>
        <w:t xml:space="preserve"> </w:t>
      </w:r>
      <w:r w:rsidRPr="002819E3">
        <w:rPr>
          <w:color w:val="595959" w:themeColor="text1" w:themeTint="A6"/>
          <w:lang w:val="es-CL"/>
        </w:rPr>
        <w:t>En caso de que el Proyecto APT sea grupal,</w:t>
      </w:r>
      <w:r>
        <w:rPr>
          <w:color w:val="595959" w:themeColor="text1" w:themeTint="A6"/>
          <w:lang w:val="es-CL"/>
        </w:rPr>
        <w:t xml:space="preserve"> en</w:t>
      </w:r>
      <w:r w:rsidRPr="002819E3">
        <w:rPr>
          <w:color w:val="595959" w:themeColor="text1" w:themeTint="A6"/>
          <w:lang w:val="es-CL"/>
        </w:rPr>
        <w:t xml:space="preserve"> esta columna </w:t>
      </w:r>
      <w:r>
        <w:rPr>
          <w:color w:val="595959" w:themeColor="text1" w:themeTint="A6"/>
          <w:lang w:val="es-CL"/>
        </w:rPr>
        <w:t xml:space="preserve">deben </w:t>
      </w:r>
      <w:r w:rsidRPr="002819E3">
        <w:rPr>
          <w:color w:val="595959" w:themeColor="text1" w:themeTint="A6"/>
          <w:lang w:val="es-CL"/>
        </w:rPr>
        <w:t>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1"/>
      <w:tblW w:w="10170" w:type="dxa"/>
      <w:tblInd w:w="-709" w:type="dxa"/>
      <w:tblLook w:val="04A0" w:firstRow="1" w:lastRow="0" w:firstColumn="1" w:lastColumn="0" w:noHBand="0" w:noVBand="1"/>
    </w:tblPr>
    <w:tblGrid>
      <w:gridCol w:w="5954"/>
      <w:gridCol w:w="4216"/>
    </w:tblGrid>
    <w:tr w:rsidR="00C44557" w:rsidRPr="00A7239E" w14:paraId="4046DBCD" w14:textId="77777777" w:rsidTr="00C44557">
      <w:trPr>
        <w:trHeight w:val="697"/>
      </w:trPr>
      <w:tc>
        <w:tcPr>
          <w:tcW w:w="5954" w:type="dxa"/>
          <w:tcBorders>
            <w:top w:val="nil"/>
            <w:left w:val="nil"/>
            <w:bottom w:val="nil"/>
            <w:right w:val="nil"/>
          </w:tcBorders>
        </w:tcPr>
        <w:p w14:paraId="530B6B0B" w14:textId="7D543F41" w:rsidR="00C44557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- </w:t>
          </w:r>
          <w:r w:rsidR="00CE0AA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Desarrollo</w:t>
          </w:r>
          <w:r w:rsidRPr="00C44557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Proyecto 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7816626E" w14:textId="0166C12C" w:rsidR="00C44557" w:rsidRPr="005673ED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0DCB0336" w14:textId="77777777" w:rsidR="00C44557" w:rsidRPr="00A7239E" w:rsidRDefault="00C44557" w:rsidP="00C44557">
          <w:pPr>
            <w:jc w:val="center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796B0F40" wp14:editId="1B350AE8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5679D53" w14:textId="77777777" w:rsidR="00C44557" w:rsidRDefault="00C4455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90">
    <w:multiLevelType w:val="hybridMultilevel"/>
    <w:lvl w:ilvl="0">
      <w:start w:val="1"/>
      <w:numFmt w:val="bullet"/>
      <w:lvlText w:val="•"/>
      <w:lvlJc w:val="left"/>
      <w:pPr>
        <w:ind w:left="284" w:hanging="227"/>
      </w:pPr>
      <w:rPr>
        <w:rFonts w:ascii="Calibri" w:hAnsi="Calibri" w:hint="default"/>
        <w:color w:val="1F3864"/>
      </w:rPr>
    </w:lvl>
  </w:abstractNum>
  <w:num w:numId="1">
    <w:abstractNumId w:val="0"/>
  </w:num>
  <w:num w:numId="90">
    <w:abstractNumId w:val="9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309E"/>
    <w:rsid w:val="00012FB2"/>
    <w:rsid w:val="00025477"/>
    <w:rsid w:val="0003309E"/>
    <w:rsid w:val="00065341"/>
    <w:rsid w:val="000A1331"/>
    <w:rsid w:val="00145B36"/>
    <w:rsid w:val="00147283"/>
    <w:rsid w:val="003608EA"/>
    <w:rsid w:val="00470CE4"/>
    <w:rsid w:val="004B75F6"/>
    <w:rsid w:val="00521026"/>
    <w:rsid w:val="00545F23"/>
    <w:rsid w:val="00563B43"/>
    <w:rsid w:val="00586C9C"/>
    <w:rsid w:val="005A0A7C"/>
    <w:rsid w:val="005B4D4A"/>
    <w:rsid w:val="00603474"/>
    <w:rsid w:val="00675035"/>
    <w:rsid w:val="00675A73"/>
    <w:rsid w:val="006858A7"/>
    <w:rsid w:val="00695E7C"/>
    <w:rsid w:val="006B242E"/>
    <w:rsid w:val="00806DE0"/>
    <w:rsid w:val="0081536B"/>
    <w:rsid w:val="008479F5"/>
    <w:rsid w:val="0085275A"/>
    <w:rsid w:val="008F621F"/>
    <w:rsid w:val="009378F7"/>
    <w:rsid w:val="009552E5"/>
    <w:rsid w:val="00976ABB"/>
    <w:rsid w:val="009E52DF"/>
    <w:rsid w:val="00B31361"/>
    <w:rsid w:val="00B4258F"/>
    <w:rsid w:val="00B8164D"/>
    <w:rsid w:val="00BE1024"/>
    <w:rsid w:val="00C20F3D"/>
    <w:rsid w:val="00C44557"/>
    <w:rsid w:val="00C5122E"/>
    <w:rsid w:val="00CE0AA8"/>
    <w:rsid w:val="00D67975"/>
    <w:rsid w:val="00D714E2"/>
    <w:rsid w:val="00DF3386"/>
    <w:rsid w:val="00E50368"/>
    <w:rsid w:val="00EA0C09"/>
    <w:rsid w:val="00FD5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AE4F60"/>
  <w15:chartTrackingRefBased/>
  <w15:docId w15:val="{9D86CA80-26A5-664D-B7CA-D7017D5A8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3309E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3309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03309E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3309E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C512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122E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E52D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E52D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E52DF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6CA5683-AF87-4E40-B841-2E23A3B52406}">
  <ds:schemaRefs>
    <ds:schemaRef ds:uri="http://purl.org/dc/terms/"/>
    <ds:schemaRef ds:uri="http://purl.org/dc/elements/1.1/"/>
    <ds:schemaRef ds:uri="http://schemas.openxmlformats.org/package/2006/metadata/core-properties"/>
    <ds:schemaRef ds:uri="http://www.w3.org/XML/1998/namespace"/>
    <ds:schemaRef ds:uri="http://schemas.microsoft.com/office/2006/metadata/properties"/>
    <ds:schemaRef ds:uri="http://schemas.microsoft.com/office/2006/documentManagement/types"/>
    <ds:schemaRef ds:uri="http://purl.org/dc/dcmitype/"/>
    <ds:schemaRef ds:uri="http://schemas.microsoft.com/office/infopath/2007/PartnerControls"/>
    <ds:schemaRef ds:uri="126e8a1c-9ea9-435a-ac89-d06c80d62e30"/>
  </ds:schemaRefs>
</ds:datastoreItem>
</file>

<file path=customXml/itemProps2.xml><?xml version="1.0" encoding="utf-8"?>
<ds:datastoreItem xmlns:ds="http://schemas.openxmlformats.org/officeDocument/2006/customXml" ds:itemID="{6F3661B0-5934-4FAB-ADC6-33A19B814E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51C61E4-DB75-4684-AD25-71F546404E9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538</Words>
  <Characters>2960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Victoria Acevedo D</cp:lastModifiedBy>
  <cp:revision>4</cp:revision>
  <dcterms:created xsi:type="dcterms:W3CDTF">2022-08-24T18:14:00Z</dcterms:created>
  <dcterms:modified xsi:type="dcterms:W3CDTF">2023-02-06T15:14:00Z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