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2A76" w14:textId="77777777" w:rsidR="00EB3AAA" w:rsidRPr="00EB3AAA" w:rsidRDefault="00EB3AAA" w:rsidP="00EB3AAA">
      <w:pPr>
        <w:jc w:val="center"/>
        <w:rPr>
          <w:b/>
          <w:bCs/>
        </w:rPr>
      </w:pPr>
      <w:r w:rsidRPr="00EB3AAA">
        <w:rPr>
          <w:b/>
          <w:bCs/>
        </w:rPr>
        <w:t>REPORTE TÉCNICO: Predicción Inteligente de Gasto en Clientes E-</w:t>
      </w:r>
      <w:proofErr w:type="spellStart"/>
      <w:r w:rsidRPr="00EB3AAA">
        <w:rPr>
          <w:b/>
          <w:bCs/>
        </w:rPr>
        <w:t>commerce</w:t>
      </w:r>
      <w:proofErr w:type="spellEnd"/>
    </w:p>
    <w:p w14:paraId="71ED985A" w14:textId="77777777" w:rsidR="00EB3AAA" w:rsidRDefault="00EB3AAA" w:rsidP="00EB3AAA">
      <w:pPr>
        <w:jc w:val="center"/>
        <w:rPr>
          <w:b/>
          <w:bCs/>
        </w:rPr>
      </w:pPr>
      <w:r w:rsidRPr="00EB3AAA">
        <w:rPr>
          <w:b/>
          <w:bCs/>
        </w:rPr>
        <w:t>Proyecto de Evaluación - Módulo 6: Aprendizaje de Máquina Supervisado</w:t>
      </w:r>
    </w:p>
    <w:p w14:paraId="4426FBBF" w14:textId="77777777" w:rsidR="00EB3AAA" w:rsidRDefault="00EB3AAA" w:rsidP="00EB3AAA">
      <w:pPr>
        <w:rPr>
          <w:b/>
          <w:bCs/>
        </w:rPr>
      </w:pPr>
    </w:p>
    <w:p w14:paraId="3037688B" w14:textId="1312DCAD" w:rsidR="00EB3AAA" w:rsidRPr="00EB3AAA" w:rsidRDefault="00EB3AAA" w:rsidP="00EB3AAA">
      <w:r>
        <w:rPr>
          <w:b/>
          <w:bCs/>
        </w:rPr>
        <w:t>Nombre: Cristóbal Hernández Labarca</w:t>
      </w:r>
    </w:p>
    <w:p w14:paraId="42FAAA56" w14:textId="77777777" w:rsidR="00EB3AAA" w:rsidRPr="00EB3AAA" w:rsidRDefault="00EB3AAA" w:rsidP="00EB3AAA">
      <w:r w:rsidRPr="00EB3AAA">
        <w:pict w14:anchorId="24270849">
          <v:rect id="_x0000_i1061" style="width:0;height:1.5pt" o:hralign="center" o:hrstd="t" o:hr="t" fillcolor="#a0a0a0" stroked="f"/>
        </w:pict>
      </w:r>
    </w:p>
    <w:p w14:paraId="2565768B" w14:textId="77777777" w:rsidR="00EB3AAA" w:rsidRPr="00EB3AAA" w:rsidRDefault="00EB3AAA" w:rsidP="00EB3AAA">
      <w:pPr>
        <w:rPr>
          <w:b/>
          <w:bCs/>
        </w:rPr>
      </w:pPr>
      <w:r w:rsidRPr="00EB3AAA">
        <w:rPr>
          <w:b/>
          <w:bCs/>
        </w:rPr>
        <w:t>1. Resumen Ejecutivo</w:t>
      </w:r>
    </w:p>
    <w:p w14:paraId="4081690B" w14:textId="7E8B15E8" w:rsidR="00EB3AAA" w:rsidRPr="00EB3AAA" w:rsidRDefault="00EB3AAA" w:rsidP="00EB3AAA">
      <w:r w:rsidRPr="00EB3AAA">
        <w:t xml:space="preserve">El presente documento detalla el desarrollo de un modelo predictivo diseñado para el Departamento de Analítica Comercial. El objetivo principal es estimar el gasto esperado de un cliente basado en su perfil demográfico y comportamiento en la plataforma. Tras evaluar múltiples algoritmos, se seleccionó un modelo de </w:t>
      </w:r>
      <w:r w:rsidRPr="00EB3AAA">
        <w:rPr>
          <w:b/>
          <w:bCs/>
        </w:rPr>
        <w:t>Regresión Ridge Optimizada</w:t>
      </w:r>
      <w:r w:rsidRPr="00EB3AAA">
        <w:t xml:space="preserve">, el cual permite predecir el gasto con una precisión del </w:t>
      </w:r>
      <w:r w:rsidRPr="00EB3AAA">
        <w:rPr>
          <w:b/>
          <w:bCs/>
        </w:rPr>
        <w:t>90.55% (R2)</w:t>
      </w:r>
      <w:r w:rsidRPr="00EB3AAA">
        <w:t>.</w:t>
      </w:r>
    </w:p>
    <w:p w14:paraId="3FA7ADD4" w14:textId="77777777" w:rsidR="00EB3AAA" w:rsidRPr="00EB3AAA" w:rsidRDefault="00EB3AAA" w:rsidP="00EB3AAA">
      <w:r w:rsidRPr="00EB3AAA">
        <w:pict w14:anchorId="0875A553">
          <v:rect id="_x0000_i1062" style="width:0;height:1.5pt" o:hralign="center" o:hrstd="t" o:hr="t" fillcolor="#a0a0a0" stroked="f"/>
        </w:pict>
      </w:r>
    </w:p>
    <w:p w14:paraId="1EC467E6" w14:textId="77777777" w:rsidR="00EB3AAA" w:rsidRPr="00EB3AAA" w:rsidRDefault="00EB3AAA" w:rsidP="00EB3AAA">
      <w:pPr>
        <w:rPr>
          <w:b/>
          <w:bCs/>
        </w:rPr>
      </w:pPr>
      <w:r w:rsidRPr="00EB3AAA">
        <w:rPr>
          <w:b/>
          <w:bCs/>
        </w:rPr>
        <w:t>2. Definición del Problema</w:t>
      </w:r>
    </w:p>
    <w:p w14:paraId="6FD299C6" w14:textId="77777777" w:rsidR="00EB3AAA" w:rsidRPr="00EB3AAA" w:rsidRDefault="00EB3AAA" w:rsidP="00EB3AAA">
      <w:pPr>
        <w:numPr>
          <w:ilvl w:val="0"/>
          <w:numId w:val="1"/>
        </w:numPr>
      </w:pPr>
      <w:r w:rsidRPr="00EB3AAA">
        <w:rPr>
          <w:b/>
          <w:bCs/>
        </w:rPr>
        <w:t>Tipo de Problema:</w:t>
      </w:r>
      <w:r w:rsidRPr="00EB3AAA">
        <w:t xml:space="preserve"> Regresión Supervisada.</w:t>
      </w:r>
    </w:p>
    <w:p w14:paraId="7D623C1C" w14:textId="77777777" w:rsidR="00EB3AAA" w:rsidRPr="00EB3AAA" w:rsidRDefault="00EB3AAA" w:rsidP="00EB3AAA">
      <w:pPr>
        <w:numPr>
          <w:ilvl w:val="0"/>
          <w:numId w:val="1"/>
        </w:numPr>
      </w:pPr>
      <w:r w:rsidRPr="00EB3AAA">
        <w:rPr>
          <w:b/>
          <w:bCs/>
        </w:rPr>
        <w:t>Variable Objetivo:</w:t>
      </w:r>
      <w:r w:rsidRPr="00EB3AAA">
        <w:t xml:space="preserve"> </w:t>
      </w:r>
      <w:proofErr w:type="spellStart"/>
      <w:r w:rsidRPr="00EB3AAA">
        <w:t>gasto_total</w:t>
      </w:r>
      <w:proofErr w:type="spellEnd"/>
      <w:r w:rsidRPr="00EB3AAA">
        <w:t xml:space="preserve"> (Valor numérico continuo).</w:t>
      </w:r>
    </w:p>
    <w:p w14:paraId="3CA8EFB0" w14:textId="77777777" w:rsidR="00EB3AAA" w:rsidRPr="00EB3AAA" w:rsidRDefault="00EB3AAA" w:rsidP="00EB3AAA">
      <w:pPr>
        <w:numPr>
          <w:ilvl w:val="0"/>
          <w:numId w:val="1"/>
        </w:numPr>
      </w:pPr>
      <w:r w:rsidRPr="00EB3AAA">
        <w:rPr>
          <w:b/>
          <w:bCs/>
        </w:rPr>
        <w:t>Variables Predictoras:</w:t>
      </w:r>
      <w:r w:rsidRPr="00EB3AAA">
        <w:t xml:space="preserve"> Edad, tiempo de permanencia en el sitio, páginas vistas y categoría favorita.</w:t>
      </w:r>
    </w:p>
    <w:p w14:paraId="380013F8" w14:textId="77777777" w:rsidR="00EB3AAA" w:rsidRPr="00EB3AAA" w:rsidRDefault="00EB3AAA" w:rsidP="00EB3AAA">
      <w:pPr>
        <w:numPr>
          <w:ilvl w:val="0"/>
          <w:numId w:val="1"/>
        </w:numPr>
      </w:pPr>
      <w:r w:rsidRPr="00EB3AAA">
        <w:rPr>
          <w:b/>
          <w:bCs/>
        </w:rPr>
        <w:t>Meta de Negocio:</w:t>
      </w:r>
      <w:r w:rsidRPr="00EB3AAA">
        <w:t xml:space="preserve"> Personalizar ofertas y optimizar el presupuesto de marketing mediante la identificación de clientes de alto valor.</w:t>
      </w:r>
    </w:p>
    <w:p w14:paraId="760AF38C" w14:textId="77777777" w:rsidR="00EB3AAA" w:rsidRPr="00EB3AAA" w:rsidRDefault="00EB3AAA" w:rsidP="00EB3AAA">
      <w:r w:rsidRPr="00EB3AAA">
        <w:pict w14:anchorId="24541B99">
          <v:rect id="_x0000_i1063" style="width:0;height:1.5pt" o:hralign="center" o:hrstd="t" o:hr="t" fillcolor="#a0a0a0" stroked="f"/>
        </w:pict>
      </w:r>
    </w:p>
    <w:p w14:paraId="1D2E35A0" w14:textId="77777777" w:rsidR="00EB3AAA" w:rsidRPr="00EB3AAA" w:rsidRDefault="00EB3AAA" w:rsidP="00EB3AAA">
      <w:pPr>
        <w:rPr>
          <w:b/>
          <w:bCs/>
        </w:rPr>
      </w:pPr>
      <w:r w:rsidRPr="00EB3AAA">
        <w:rPr>
          <w:b/>
          <w:bCs/>
        </w:rPr>
        <w:t>3. Metodología y Pipeline de ML</w:t>
      </w:r>
    </w:p>
    <w:p w14:paraId="10CC0708" w14:textId="77777777" w:rsidR="00EB3AAA" w:rsidRPr="00EB3AAA" w:rsidRDefault="00EB3AAA" w:rsidP="00EB3AAA">
      <w:r w:rsidRPr="00EB3AAA">
        <w:t>Se implementó un flujo de trabajo integral que garantiza la robustez de los resultados:</w:t>
      </w:r>
    </w:p>
    <w:p w14:paraId="7E367174" w14:textId="77777777" w:rsidR="00EB3AAA" w:rsidRPr="00EB3AAA" w:rsidRDefault="00EB3AAA" w:rsidP="00EB3AAA">
      <w:pPr>
        <w:numPr>
          <w:ilvl w:val="0"/>
          <w:numId w:val="2"/>
        </w:numPr>
      </w:pPr>
      <w:r w:rsidRPr="00EB3AAA">
        <w:rPr>
          <w:b/>
          <w:bCs/>
        </w:rPr>
        <w:t>Limpieza de Datos:</w:t>
      </w:r>
      <w:r w:rsidRPr="00EB3AAA">
        <w:t xml:space="preserve"> Tratamiento de nulos y eliminación de valores atípicos (</w:t>
      </w:r>
      <w:proofErr w:type="spellStart"/>
      <w:r w:rsidRPr="00EB3AAA">
        <w:t>outliers</w:t>
      </w:r>
      <w:proofErr w:type="spellEnd"/>
      <w:r w:rsidRPr="00EB3AAA">
        <w:t>).</w:t>
      </w:r>
    </w:p>
    <w:p w14:paraId="09AB6E26" w14:textId="77777777" w:rsidR="00EB3AAA" w:rsidRPr="00EB3AAA" w:rsidRDefault="00EB3AAA" w:rsidP="00EB3AAA">
      <w:pPr>
        <w:numPr>
          <w:ilvl w:val="0"/>
          <w:numId w:val="2"/>
        </w:numPr>
      </w:pPr>
      <w:r w:rsidRPr="00EB3AAA">
        <w:rPr>
          <w:b/>
          <w:bCs/>
        </w:rPr>
        <w:t>Ingeniería de Características:</w:t>
      </w:r>
      <w:r w:rsidRPr="00EB3AAA">
        <w:t xml:space="preserve"> * </w:t>
      </w:r>
      <w:r w:rsidRPr="00EB3AAA">
        <w:rPr>
          <w:b/>
          <w:bCs/>
        </w:rPr>
        <w:t>Codificación:</w:t>
      </w:r>
      <w:r w:rsidRPr="00EB3AAA">
        <w:t xml:space="preserve"> Transformación de variables categóricas (como categoría favorita) mediante </w:t>
      </w:r>
      <w:proofErr w:type="spellStart"/>
      <w:r w:rsidRPr="00EB3AAA">
        <w:rPr>
          <w:i/>
          <w:iCs/>
        </w:rPr>
        <w:t>OneHotEncoding</w:t>
      </w:r>
      <w:proofErr w:type="spellEnd"/>
      <w:r w:rsidRPr="00EB3AAA">
        <w:t>.</w:t>
      </w:r>
    </w:p>
    <w:p w14:paraId="10AD56CA" w14:textId="77777777" w:rsidR="00EB3AAA" w:rsidRPr="00EB3AAA" w:rsidRDefault="00EB3AAA" w:rsidP="00EB3AAA">
      <w:pPr>
        <w:numPr>
          <w:ilvl w:val="1"/>
          <w:numId w:val="2"/>
        </w:numPr>
      </w:pPr>
      <w:r w:rsidRPr="00EB3AAA">
        <w:rPr>
          <w:b/>
          <w:bCs/>
        </w:rPr>
        <w:t>Escalamiento:</w:t>
      </w:r>
      <w:r w:rsidRPr="00EB3AAA">
        <w:t xml:space="preserve"> Estandarización de variables numéricas para asegurar que todas tengan el mismo peso en el modelo.</w:t>
      </w:r>
    </w:p>
    <w:p w14:paraId="64E73296" w14:textId="77777777" w:rsidR="00EB3AAA" w:rsidRPr="00EB3AAA" w:rsidRDefault="00EB3AAA" w:rsidP="00EB3AAA">
      <w:pPr>
        <w:numPr>
          <w:ilvl w:val="0"/>
          <w:numId w:val="2"/>
        </w:numPr>
      </w:pPr>
      <w:r w:rsidRPr="00EB3AAA">
        <w:rPr>
          <w:b/>
          <w:bCs/>
        </w:rPr>
        <w:lastRenderedPageBreak/>
        <w:t>Validación:</w:t>
      </w:r>
      <w:r w:rsidRPr="00EB3AAA">
        <w:t xml:space="preserve"> Uso de </w:t>
      </w:r>
      <w:r w:rsidRPr="00EB3AAA">
        <w:rPr>
          <w:i/>
          <w:iCs/>
        </w:rPr>
        <w:t>K-Fold Cross-</w:t>
      </w:r>
      <w:proofErr w:type="spellStart"/>
      <w:r w:rsidRPr="00EB3AAA">
        <w:rPr>
          <w:i/>
          <w:iCs/>
        </w:rPr>
        <w:t>Validation</w:t>
      </w:r>
      <w:proofErr w:type="spellEnd"/>
      <w:r w:rsidRPr="00EB3AAA">
        <w:t xml:space="preserve"> (5 particiones) para evitar el sobreajuste y asegurar que el modelo generalice bien con datos nuevos.</w:t>
      </w:r>
    </w:p>
    <w:p w14:paraId="148C8EF8" w14:textId="77777777" w:rsidR="00EB3AAA" w:rsidRPr="00EB3AAA" w:rsidRDefault="00EB3AAA" w:rsidP="00EB3AAA">
      <w:r w:rsidRPr="00EB3AAA">
        <w:pict w14:anchorId="49B38A22">
          <v:rect id="_x0000_i1064" style="width:0;height:1.5pt" o:hralign="center" o:hrstd="t" o:hr="t" fillcolor="#a0a0a0" stroked="f"/>
        </w:pict>
      </w:r>
    </w:p>
    <w:p w14:paraId="6F5577D6" w14:textId="77777777" w:rsidR="00EB3AAA" w:rsidRPr="00EB3AAA" w:rsidRDefault="00EB3AAA" w:rsidP="00EB3AAA">
      <w:pPr>
        <w:rPr>
          <w:b/>
          <w:bCs/>
        </w:rPr>
      </w:pPr>
      <w:r w:rsidRPr="00EB3AAA">
        <w:rPr>
          <w:b/>
          <w:bCs/>
        </w:rPr>
        <w:t>4. Comparación de Modelos y Métricas</w:t>
      </w:r>
    </w:p>
    <w:p w14:paraId="3CE35257" w14:textId="77777777" w:rsidR="00EB3AAA" w:rsidRPr="00EB3AAA" w:rsidRDefault="00EB3AAA" w:rsidP="00EB3AAA">
      <w:r w:rsidRPr="00EB3AAA">
        <w:t>Se evaluaron tres enfoques distintos para encontrar la solución óptima: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6"/>
        <w:gridCol w:w="675"/>
        <w:gridCol w:w="721"/>
        <w:gridCol w:w="818"/>
      </w:tblGrid>
      <w:tr w:rsidR="00EB3AAA" w:rsidRPr="00EB3AAA" w14:paraId="26B865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AA859" w14:textId="77777777" w:rsidR="00EB3AAA" w:rsidRPr="00EB3AAA" w:rsidRDefault="00EB3AAA" w:rsidP="00EB3AAA">
            <w:r w:rsidRPr="00EB3AAA">
              <w:rPr>
                <w:b/>
                <w:bCs/>
              </w:rPr>
              <w:t>Modelo</w:t>
            </w:r>
          </w:p>
        </w:tc>
        <w:tc>
          <w:tcPr>
            <w:tcW w:w="0" w:type="auto"/>
            <w:tcBorders>
              <w:top w:val="single" w:sz="6" w:space="0" w:color="auto"/>
              <w:left w:val="single" w:sz="6" w:space="0" w:color="auto"/>
              <w:bottom w:val="single" w:sz="6" w:space="0" w:color="auto"/>
              <w:right w:val="single" w:sz="6" w:space="0" w:color="auto"/>
            </w:tcBorders>
            <w:vAlign w:val="center"/>
            <w:hideMark/>
          </w:tcPr>
          <w:p w14:paraId="1A7948E2" w14:textId="77777777" w:rsidR="00EB3AAA" w:rsidRPr="00EB3AAA" w:rsidRDefault="00EB3AAA" w:rsidP="00EB3AAA">
            <w:r w:rsidRPr="00EB3AAA">
              <w:rPr>
                <w:b/>
                <w:bCs/>
              </w:rPr>
              <w:t>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EDC4F8" w14:textId="77777777" w:rsidR="00EB3AAA" w:rsidRPr="00EB3AAA" w:rsidRDefault="00EB3AAA" w:rsidP="00EB3AAA">
            <w:r w:rsidRPr="00EB3AAA">
              <w:rPr>
                <w:b/>
                <w:bCs/>
              </w:rPr>
              <w:t>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A20C7" w14:textId="77777777" w:rsidR="00EB3AAA" w:rsidRPr="00EB3AAA" w:rsidRDefault="00EB3AAA" w:rsidP="00EB3AAA">
            <w:r w:rsidRPr="00EB3AAA">
              <w:rPr>
                <w:b/>
                <w:bCs/>
              </w:rPr>
              <w:t>R2</w:t>
            </w:r>
          </w:p>
        </w:tc>
      </w:tr>
      <w:tr w:rsidR="00EB3AAA" w:rsidRPr="00EB3AAA" w14:paraId="0CA496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91A64" w14:textId="77777777" w:rsidR="00EB3AAA" w:rsidRPr="00EB3AAA" w:rsidRDefault="00EB3AAA" w:rsidP="00EB3AAA">
            <w:r w:rsidRPr="00EB3AAA">
              <w:rPr>
                <w:b/>
                <w:bCs/>
              </w:rPr>
              <w:t>Regresión Lineal Simple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61C7C" w14:textId="77777777" w:rsidR="00EB3AAA" w:rsidRPr="00EB3AAA" w:rsidRDefault="00EB3AAA" w:rsidP="00EB3AAA">
            <w:r w:rsidRPr="00EB3AAA">
              <w:t>16.52</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F96B1" w14:textId="77777777" w:rsidR="00EB3AAA" w:rsidRPr="00EB3AAA" w:rsidRDefault="00EB3AAA" w:rsidP="00EB3AAA">
            <w:r w:rsidRPr="00EB3AAA">
              <w:t>20.48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C54CF60" w14:textId="77777777" w:rsidR="00EB3AAA" w:rsidRPr="00EB3AAA" w:rsidRDefault="00EB3AAA" w:rsidP="00EB3AAA">
            <w:r w:rsidRPr="00EB3AAA">
              <w:t>0.9050</w:t>
            </w:r>
          </w:p>
        </w:tc>
      </w:tr>
      <w:tr w:rsidR="00EB3AAA" w:rsidRPr="00EB3AAA" w14:paraId="1CF9D2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40EC2" w14:textId="77777777" w:rsidR="00EB3AAA" w:rsidRPr="00EB3AAA" w:rsidRDefault="00EB3AAA" w:rsidP="00EB3AAA">
            <w:r w:rsidRPr="00EB3AAA">
              <w:rPr>
                <w:b/>
                <w:bCs/>
              </w:rPr>
              <w:t>Regresión Ridge (Optimizada)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6DA3A" w14:textId="77777777" w:rsidR="00EB3AAA" w:rsidRPr="00EB3AAA" w:rsidRDefault="00EB3AAA" w:rsidP="00EB3AAA">
            <w:r w:rsidRPr="00EB3AAA">
              <w:rPr>
                <w:b/>
                <w:bCs/>
              </w:rPr>
              <w:t>16.49</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ED44A" w14:textId="77777777" w:rsidR="00EB3AAA" w:rsidRPr="00EB3AAA" w:rsidRDefault="00EB3AAA" w:rsidP="00EB3AAA">
            <w:r w:rsidRPr="00EB3AAA">
              <w:rPr>
                <w:b/>
                <w:bCs/>
              </w:rPr>
              <w:t>20.45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2E00A" w14:textId="77777777" w:rsidR="00EB3AAA" w:rsidRPr="00EB3AAA" w:rsidRDefault="00EB3AAA" w:rsidP="00EB3AAA">
            <w:r w:rsidRPr="00EB3AAA">
              <w:rPr>
                <w:b/>
                <w:bCs/>
              </w:rPr>
              <w:t>0.9055</w:t>
            </w:r>
          </w:p>
        </w:tc>
      </w:tr>
      <w:tr w:rsidR="00EB3AAA" w:rsidRPr="00EB3AAA" w14:paraId="1BD122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101D4E" w14:textId="77777777" w:rsidR="00EB3AAA" w:rsidRPr="00EB3AAA" w:rsidRDefault="00EB3AAA" w:rsidP="00EB3AAA">
            <w:proofErr w:type="spellStart"/>
            <w:r w:rsidRPr="00EB3AAA">
              <w:rPr>
                <w:b/>
                <w:bCs/>
              </w:rPr>
              <w:t>Gradient</w:t>
            </w:r>
            <w:proofErr w:type="spellEnd"/>
            <w:r w:rsidRPr="00EB3AAA">
              <w:rPr>
                <w:b/>
                <w:bCs/>
              </w:rPr>
              <w:t xml:space="preserve"> </w:t>
            </w:r>
            <w:proofErr w:type="spellStart"/>
            <w:r w:rsidRPr="00EB3AAA">
              <w:rPr>
                <w:b/>
                <w:bCs/>
              </w:rPr>
              <w:t>Boosting</w:t>
            </w:r>
            <w:proofErr w:type="spellEnd"/>
            <w:r w:rsidRPr="00EB3AAA">
              <w:rPr>
                <w:b/>
                <w:bCs/>
              </w:rPr>
              <w:t xml:space="preserve"> </w:t>
            </w:r>
            <w:proofErr w:type="spellStart"/>
            <w:r w:rsidRPr="00EB3AAA">
              <w:rPr>
                <w:b/>
                <w:bCs/>
              </w:rPr>
              <w:t>Regressor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0411341" w14:textId="77777777" w:rsidR="00EB3AAA" w:rsidRPr="00EB3AAA" w:rsidRDefault="00EB3AAA" w:rsidP="00EB3AAA">
            <w:r w:rsidRPr="00EB3AAA">
              <w:t>18.10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C56E4" w14:textId="77777777" w:rsidR="00EB3AAA" w:rsidRPr="00EB3AAA" w:rsidRDefault="00EB3AAA" w:rsidP="00EB3AAA">
            <w:r w:rsidRPr="00EB3AAA">
              <w:t>22.73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E3E19" w14:textId="77777777" w:rsidR="00EB3AAA" w:rsidRPr="00EB3AAA" w:rsidRDefault="00EB3AAA" w:rsidP="00EB3AAA">
            <w:r w:rsidRPr="00EB3AAA">
              <w:t>0.8832</w:t>
            </w:r>
          </w:p>
        </w:tc>
      </w:tr>
    </w:tbl>
    <w:p w14:paraId="4114CFFA" w14:textId="77777777" w:rsidR="00EB3AAA" w:rsidRPr="00EB3AAA" w:rsidRDefault="00EB3AAA" w:rsidP="00EB3AAA">
      <w:r w:rsidRPr="00EB3AAA">
        <w:rPr>
          <w:b/>
          <w:bCs/>
        </w:rPr>
        <w:t>Nota sobre Clasificación:</w:t>
      </w:r>
      <w:r w:rsidRPr="00EB3AAA">
        <w:t xml:space="preserve"> Se realizó una prueba con KNN Clasificador para segmentar clientes en "Gasto Alto/Bajo". Aunque funcional, se descartó como solución final ya que el negocio requiere una estimación exacta del monto, no solo una etiqueta.</w:t>
      </w:r>
    </w:p>
    <w:p w14:paraId="567B6F94" w14:textId="77777777" w:rsidR="00EB3AAA" w:rsidRPr="00EB3AAA" w:rsidRDefault="00EB3AAA" w:rsidP="00EB3AAA">
      <w:r w:rsidRPr="00EB3AAA">
        <w:pict w14:anchorId="07C7141F">
          <v:rect id="_x0000_i1065" style="width:0;height:1.5pt" o:hralign="center" o:hrstd="t" o:hr="t" fillcolor="#a0a0a0" stroked="f"/>
        </w:pict>
      </w:r>
    </w:p>
    <w:p w14:paraId="58745EB9" w14:textId="77777777" w:rsidR="00EB3AAA" w:rsidRPr="00EB3AAA" w:rsidRDefault="00EB3AAA" w:rsidP="00EB3AAA">
      <w:pPr>
        <w:rPr>
          <w:b/>
          <w:bCs/>
        </w:rPr>
      </w:pPr>
      <w:r w:rsidRPr="00EB3AAA">
        <w:rPr>
          <w:b/>
          <w:bCs/>
        </w:rPr>
        <w:t>5. Justificación del Modelo Elegido</w:t>
      </w:r>
    </w:p>
    <w:p w14:paraId="0362D6DF" w14:textId="77777777" w:rsidR="00EB3AAA" w:rsidRPr="00EB3AAA" w:rsidRDefault="00EB3AAA" w:rsidP="00EB3AAA">
      <w:r w:rsidRPr="00EB3AAA">
        <w:t xml:space="preserve">El modelo final seleccionado es la </w:t>
      </w:r>
      <w:r w:rsidRPr="00EB3AAA">
        <w:rPr>
          <w:b/>
          <w:bCs/>
        </w:rPr>
        <w:t>Regresión Ridge</w:t>
      </w:r>
      <w:r w:rsidRPr="00EB3AAA">
        <w:t xml:space="preserve"> con un parámetro de regularización $\</w:t>
      </w:r>
      <w:proofErr w:type="spellStart"/>
      <w:r w:rsidRPr="00EB3AAA">
        <w:t>alpha</w:t>
      </w:r>
      <w:proofErr w:type="spellEnd"/>
      <w:r w:rsidRPr="00EB3AAA">
        <w:t xml:space="preserve"> = 1.0$.</w:t>
      </w:r>
    </w:p>
    <w:p w14:paraId="01D9DF90" w14:textId="77777777" w:rsidR="00EB3AAA" w:rsidRPr="00EB3AAA" w:rsidRDefault="00EB3AAA" w:rsidP="00EB3AAA">
      <w:pPr>
        <w:numPr>
          <w:ilvl w:val="0"/>
          <w:numId w:val="3"/>
        </w:numPr>
      </w:pPr>
      <w:r w:rsidRPr="00EB3AAA">
        <w:rPr>
          <w:b/>
          <w:bCs/>
        </w:rPr>
        <w:t>Precisión Superior:</w:t>
      </w:r>
      <w:r w:rsidRPr="00EB3AAA">
        <w:t xml:space="preserve"> Presenta el menor error cuadrático medio (RMSE: 20.45), lo que minimiza las penalizaciones por errores grandes en las predicciones.</w:t>
      </w:r>
    </w:p>
    <w:p w14:paraId="1E6253C8" w14:textId="77777777" w:rsidR="00EB3AAA" w:rsidRPr="00EB3AAA" w:rsidRDefault="00EB3AAA" w:rsidP="00EB3AAA">
      <w:pPr>
        <w:numPr>
          <w:ilvl w:val="0"/>
          <w:numId w:val="3"/>
        </w:numPr>
      </w:pPr>
      <w:r w:rsidRPr="00EB3AAA">
        <w:rPr>
          <w:b/>
          <w:bCs/>
        </w:rPr>
        <w:t xml:space="preserve">Prevención de </w:t>
      </w:r>
      <w:proofErr w:type="spellStart"/>
      <w:r w:rsidRPr="00EB3AAA">
        <w:rPr>
          <w:b/>
          <w:bCs/>
        </w:rPr>
        <w:t>Overfitting</w:t>
      </w:r>
      <w:proofErr w:type="spellEnd"/>
      <w:r w:rsidRPr="00EB3AAA">
        <w:rPr>
          <w:b/>
          <w:bCs/>
        </w:rPr>
        <w:t>:</w:t>
      </w:r>
      <w:r w:rsidRPr="00EB3AAA">
        <w:t xml:space="preserve"> Al usar regularización L2, el modelo es más estable y menos sensible al ruido en los datos de entrenamiento.</w:t>
      </w:r>
    </w:p>
    <w:p w14:paraId="3D34E98A" w14:textId="77777777" w:rsidR="00EB3AAA" w:rsidRPr="00EB3AAA" w:rsidRDefault="00EB3AAA" w:rsidP="00EB3AAA">
      <w:pPr>
        <w:numPr>
          <w:ilvl w:val="0"/>
          <w:numId w:val="3"/>
        </w:numPr>
      </w:pPr>
      <w:r w:rsidRPr="00EB3AAA">
        <w:rPr>
          <w:b/>
          <w:bCs/>
        </w:rPr>
        <w:t>Interpretabilidad:</w:t>
      </w:r>
      <w:r w:rsidRPr="00EB3AAA">
        <w:t xml:space="preserve"> A diferencia de los modelos de </w:t>
      </w:r>
      <w:proofErr w:type="spellStart"/>
      <w:r w:rsidRPr="00EB3AAA">
        <w:t>Boosting</w:t>
      </w:r>
      <w:proofErr w:type="spellEnd"/>
      <w:r w:rsidRPr="00EB3AAA">
        <w:t xml:space="preserve"> (cajas negras), la Regresión Ridge permite identificar claramente qué variables influyen más en el gasto, facilitando la toma de decisiones estratégicas.</w:t>
      </w:r>
    </w:p>
    <w:p w14:paraId="31F0215C" w14:textId="77777777" w:rsidR="00EB3AAA" w:rsidRPr="00EB3AAA" w:rsidRDefault="00EB3AAA" w:rsidP="00EB3AAA">
      <w:r w:rsidRPr="00EB3AAA">
        <w:pict w14:anchorId="7B5B8D99">
          <v:rect id="_x0000_i1066" style="width:0;height:1.5pt" o:hralign="center" o:hrstd="t" o:hr="t" fillcolor="#a0a0a0" stroked="f"/>
        </w:pict>
      </w:r>
    </w:p>
    <w:p w14:paraId="643C922C" w14:textId="77777777" w:rsidR="00EB3AAA" w:rsidRPr="00EB3AAA" w:rsidRDefault="00EB3AAA" w:rsidP="00EB3AAA">
      <w:pPr>
        <w:rPr>
          <w:b/>
          <w:bCs/>
        </w:rPr>
      </w:pPr>
      <w:r w:rsidRPr="00EB3AAA">
        <w:rPr>
          <w:b/>
          <w:bCs/>
        </w:rPr>
        <w:t>6. Conclusiones y Recomendaciones</w:t>
      </w:r>
    </w:p>
    <w:p w14:paraId="02C09454" w14:textId="77777777" w:rsidR="00EB3AAA" w:rsidRPr="00EB3AAA" w:rsidRDefault="00EB3AAA" w:rsidP="00EB3AAA">
      <w:pPr>
        <w:numPr>
          <w:ilvl w:val="0"/>
          <w:numId w:val="4"/>
        </w:numPr>
      </w:pPr>
      <w:r w:rsidRPr="00EB3AAA">
        <w:rPr>
          <w:b/>
          <w:bCs/>
        </w:rPr>
        <w:t>Hallazgo clave:</w:t>
      </w:r>
      <w:r w:rsidRPr="00EB3AAA">
        <w:t xml:space="preserve"> El tiempo en el sitio y las páginas vistas son los predictores más fuertes del gasto total.</w:t>
      </w:r>
    </w:p>
    <w:p w14:paraId="31071509" w14:textId="77777777" w:rsidR="00EB3AAA" w:rsidRPr="00EB3AAA" w:rsidRDefault="00EB3AAA" w:rsidP="00EB3AAA">
      <w:pPr>
        <w:numPr>
          <w:ilvl w:val="0"/>
          <w:numId w:val="4"/>
        </w:numPr>
      </w:pPr>
      <w:r w:rsidRPr="00EB3AAA">
        <w:rPr>
          <w:b/>
          <w:bCs/>
        </w:rPr>
        <w:lastRenderedPageBreak/>
        <w:t>Próximos pasos:</w:t>
      </w:r>
      <w:r w:rsidRPr="00EB3AAA">
        <w:t xml:space="preserve"> Se recomienda integrar este modelo en el CRM de la empresa para automatizar el envío de cupones de descuento a usuarios con un "gasto predicho" alto que aún no han finalizado su compra.</w:t>
      </w:r>
    </w:p>
    <w:p w14:paraId="77BECECA" w14:textId="77777777" w:rsidR="00EB3AAA" w:rsidRDefault="00EB3AAA" w:rsidP="00EB3AAA">
      <w:pPr>
        <w:numPr>
          <w:ilvl w:val="0"/>
          <w:numId w:val="4"/>
        </w:numPr>
      </w:pPr>
      <w:r w:rsidRPr="00EB3AAA">
        <w:rPr>
          <w:b/>
          <w:bCs/>
        </w:rPr>
        <w:t>Escalabilidad:</w:t>
      </w:r>
      <w:r w:rsidRPr="00EB3AAA">
        <w:t xml:space="preserve"> El modelo es ligero y puede ejecutarse en tiempo real sin requerir una infraestructura computacional costosa.</w:t>
      </w:r>
    </w:p>
    <w:p w14:paraId="3DD16CB0" w14:textId="77777777" w:rsidR="00EB3AAA" w:rsidRPr="00EB3AAA" w:rsidRDefault="00EB3AAA" w:rsidP="00EB3AAA"/>
    <w:p w14:paraId="4C18EEE1" w14:textId="05F8BA3C" w:rsidR="00EB3AAA" w:rsidRDefault="00EB3AAA">
      <w:r>
        <w:rPr>
          <w:noProof/>
        </w:rPr>
        <w:drawing>
          <wp:inline distT="0" distB="0" distL="0" distR="0" wp14:anchorId="320D460C" wp14:editId="64388592">
            <wp:extent cx="5612130" cy="3615055"/>
            <wp:effectExtent l="0" t="0" r="7620" b="4445"/>
            <wp:docPr id="1113876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76340" name="Imagen 1113876340"/>
                    <pic:cNvPicPr/>
                  </pic:nvPicPr>
                  <pic:blipFill>
                    <a:blip r:embed="rId5">
                      <a:extLst>
                        <a:ext uri="{28A0092B-C50C-407E-A947-70E740481C1C}">
                          <a14:useLocalDpi xmlns:a14="http://schemas.microsoft.com/office/drawing/2010/main" val="0"/>
                        </a:ext>
                      </a:extLst>
                    </a:blip>
                    <a:stretch>
                      <a:fillRect/>
                    </a:stretch>
                  </pic:blipFill>
                  <pic:spPr>
                    <a:xfrm>
                      <a:off x="0" y="0"/>
                      <a:ext cx="5612130" cy="3615055"/>
                    </a:xfrm>
                    <a:prstGeom prst="rect">
                      <a:avLst/>
                    </a:prstGeom>
                  </pic:spPr>
                </pic:pic>
              </a:graphicData>
            </a:graphic>
          </wp:inline>
        </w:drawing>
      </w:r>
    </w:p>
    <w:sectPr w:rsidR="00EB3A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6241"/>
    <w:multiLevelType w:val="multilevel"/>
    <w:tmpl w:val="30660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F7403C"/>
    <w:multiLevelType w:val="multilevel"/>
    <w:tmpl w:val="FBE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A608F9"/>
    <w:multiLevelType w:val="multilevel"/>
    <w:tmpl w:val="E95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61A4D"/>
    <w:multiLevelType w:val="multilevel"/>
    <w:tmpl w:val="8A2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682644">
    <w:abstractNumId w:val="2"/>
  </w:num>
  <w:num w:numId="2" w16cid:durableId="253173215">
    <w:abstractNumId w:val="0"/>
  </w:num>
  <w:num w:numId="3" w16cid:durableId="761224721">
    <w:abstractNumId w:val="1"/>
  </w:num>
  <w:num w:numId="4" w16cid:durableId="1800757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AA"/>
    <w:rsid w:val="009063FD"/>
    <w:rsid w:val="00EB3A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F1D3"/>
  <w15:chartTrackingRefBased/>
  <w15:docId w15:val="{392D4D11-CC8F-4154-81DB-F92EF3E31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3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3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3A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3A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3A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3A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3A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3A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3A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3A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3A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3A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3A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3A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3A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3A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3A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3AAA"/>
    <w:rPr>
      <w:rFonts w:eastAsiaTheme="majorEastAsia" w:cstheme="majorBidi"/>
      <w:color w:val="272727" w:themeColor="text1" w:themeTint="D8"/>
    </w:rPr>
  </w:style>
  <w:style w:type="paragraph" w:styleId="Ttulo">
    <w:name w:val="Title"/>
    <w:basedOn w:val="Normal"/>
    <w:next w:val="Normal"/>
    <w:link w:val="TtuloCar"/>
    <w:uiPriority w:val="10"/>
    <w:qFormat/>
    <w:rsid w:val="00EB3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3A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3A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3A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3AAA"/>
    <w:pPr>
      <w:spacing w:before="160"/>
      <w:jc w:val="center"/>
    </w:pPr>
    <w:rPr>
      <w:i/>
      <w:iCs/>
      <w:color w:val="404040" w:themeColor="text1" w:themeTint="BF"/>
    </w:rPr>
  </w:style>
  <w:style w:type="character" w:customStyle="1" w:styleId="CitaCar">
    <w:name w:val="Cita Car"/>
    <w:basedOn w:val="Fuentedeprrafopredeter"/>
    <w:link w:val="Cita"/>
    <w:uiPriority w:val="29"/>
    <w:rsid w:val="00EB3AAA"/>
    <w:rPr>
      <w:i/>
      <w:iCs/>
      <w:color w:val="404040" w:themeColor="text1" w:themeTint="BF"/>
    </w:rPr>
  </w:style>
  <w:style w:type="paragraph" w:styleId="Prrafodelista">
    <w:name w:val="List Paragraph"/>
    <w:basedOn w:val="Normal"/>
    <w:uiPriority w:val="34"/>
    <w:qFormat/>
    <w:rsid w:val="00EB3AAA"/>
    <w:pPr>
      <w:ind w:left="720"/>
      <w:contextualSpacing/>
    </w:pPr>
  </w:style>
  <w:style w:type="character" w:styleId="nfasisintenso">
    <w:name w:val="Intense Emphasis"/>
    <w:basedOn w:val="Fuentedeprrafopredeter"/>
    <w:uiPriority w:val="21"/>
    <w:qFormat/>
    <w:rsid w:val="00EB3AAA"/>
    <w:rPr>
      <w:i/>
      <w:iCs/>
      <w:color w:val="0F4761" w:themeColor="accent1" w:themeShade="BF"/>
    </w:rPr>
  </w:style>
  <w:style w:type="paragraph" w:styleId="Citadestacada">
    <w:name w:val="Intense Quote"/>
    <w:basedOn w:val="Normal"/>
    <w:next w:val="Normal"/>
    <w:link w:val="CitadestacadaCar"/>
    <w:uiPriority w:val="30"/>
    <w:qFormat/>
    <w:rsid w:val="00EB3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3AAA"/>
    <w:rPr>
      <w:i/>
      <w:iCs/>
      <w:color w:val="0F4761" w:themeColor="accent1" w:themeShade="BF"/>
    </w:rPr>
  </w:style>
  <w:style w:type="character" w:styleId="Referenciaintensa">
    <w:name w:val="Intense Reference"/>
    <w:basedOn w:val="Fuentedeprrafopredeter"/>
    <w:uiPriority w:val="32"/>
    <w:qFormat/>
    <w:rsid w:val="00EB3A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494</Words>
  <Characters>2719</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Hernandez</dc:creator>
  <cp:keywords/>
  <dc:description/>
  <cp:lastModifiedBy>Cristóbal Hernandez</cp:lastModifiedBy>
  <cp:revision>1</cp:revision>
  <dcterms:created xsi:type="dcterms:W3CDTF">2026-03-11T14:41:00Z</dcterms:created>
  <dcterms:modified xsi:type="dcterms:W3CDTF">2026-03-11T14:45:00Z</dcterms:modified>
</cp:coreProperties>
</file>