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1B6FD4"/>
          <w:sz w:val="64"/>
          <w:szCs w:val="64"/>
        </w:rPr>
        <w:t xml:space="preserve">NexusTech</w:t>
      </w:r>
    </w:p>
    <w:p>
      <w:pPr>
        <w:pBdr>
          <w:bottom w:val="single" w:color="1B6FD4" w:sz="12" w:space="8"/>
        </w:pBdr>
        <w:spacing w:after="400"/>
        <w:jc w:val="center"/>
      </w:pPr>
      <w:r>
        <w:rPr>
          <w:color w:val="0F3F7D"/>
          <w:sz w:val="24"/>
          <w:szCs w:val="24"/>
        </w:rPr>
        <w:t xml:space="preserve">Tienda de tecnología, componentes y gaming</w:t>
      </w:r>
    </w:p>
    <w:p>
      <w:pPr>
        <w:spacing w:after="120" w:before="400"/>
        <w:jc w:val="center"/>
      </w:pPr>
      <w:r>
        <w:rPr>
          <w:b/>
          <w:bCs/>
          <w:color w:val="0F3F7D"/>
          <w:sz w:val="40"/>
          <w:szCs w:val="40"/>
        </w:rPr>
        <w:t xml:space="preserve">Informe de pruebas unitarias</w:t>
      </w:r>
    </w:p>
    <w:p>
      <w:pPr>
        <w:spacing w:after="1600"/>
        <w:jc w:val="center"/>
      </w:pPr>
      <w:r>
        <w:rPr>
          <w:sz w:val="26"/>
          <w:szCs w:val="26"/>
        </w:rPr>
        <w:t xml:space="preserve">Propuesta, ejecución y análisis de cobertura del testing</w:t>
      </w:r>
    </w:p>
    <w:p>
      <w:pPr>
        <w:spacing w:after="80"/>
        <w:jc w:val="center"/>
      </w:pPr>
      <w:r>
        <w:rPr>
          <w:sz w:val="22"/>
          <w:szCs w:val="22"/>
        </w:rPr>
        <w:t xml:space="preserve">Asignatura: Desarrollo Fullstack II</w:t>
      </w:r>
    </w:p>
    <w:p>
      <w:pPr>
        <w:spacing w:after="80"/>
        <w:jc w:val="center"/>
      </w:pPr>
      <w:r>
        <w:rPr>
          <w:sz w:val="22"/>
          <w:szCs w:val="22"/>
        </w:rPr>
        <w:t xml:space="preserve">Evaluación 2 (30 %)</w:t>
      </w:r>
    </w:p>
    <w:p>
      <w:pPr>
        <w:spacing w:after="80"/>
        <w:jc w:val="center"/>
      </w:pPr>
      <w:r>
        <w:rPr>
          <w:sz w:val="22"/>
          <w:szCs w:val="22"/>
        </w:rPr>
        <w:t xml:space="preserve">Integrantes: Cristóbal Stenger · Xavier Marin</w:t>
      </w:r>
    </w:p>
    <w:p>
      <w:pPr>
        <w:spacing w:after="80"/>
        <w:jc w:val="center"/>
      </w:pPr>
      <w:r>
        <w:rPr>
          <w:sz w:val="22"/>
          <w:szCs w:val="22"/>
        </w:rPr>
        <w:t xml:space="preserve">Repositorio: github.com/CristobalStenger/fullstack.code</w:t>
      </w:r>
    </w:p>
    <w:p>
      <w:pPr>
        <w:spacing w:after="80"/>
        <w:jc w:val="center"/>
      </w:pPr>
      <w:r>
        <w:rPr>
          <w:sz w:val="22"/>
          <w:szCs w:val="22"/>
        </w:rPr>
        <w:t xml:space="preserve">Octubre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Herramientas y configuración</w:t>
      </w:r>
    </w:p>
    <w:p>
      <w:pPr>
        <w:spacing w:after="100"/>
        <w:jc w:val="both"/>
      </w:pPr>
      <w:r>
        <w:t xml:space="preserve">Las pruebas se escribieron con </w:t>
      </w:r>
      <w:r>
        <w:rPr>
          <w:b/>
          <w:bCs/>
        </w:rPr>
        <w:t xml:space="preserve">Vitest 4</w:t>
      </w:r>
      <w:r>
        <w:t xml:space="preserve"> y </w:t>
      </w:r>
      <w:r>
        <w:rPr>
          <w:b/>
          <w:bCs/>
        </w:rPr>
        <w:t xml:space="preserve">React Testing Library</w:t>
      </w:r>
      <w:r>
        <w:t xml:space="preserve">. El PDF de la evaluación propone Jasmine y Karma; se eligió Vitest porque es el stack de la guía del curso, se integra con Vite sin configuración adicional y Karma está descontinuado. La sintaxis es la misma de Jasmine (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describe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it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expect</w:t>
      </w:r>
      <w:r>
        <w:t xml:space="preserve">) y se cubren las cuatro categorías pedidas: renderizado, props, estado y eventos.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88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Vitest</w:t>
            </w:r>
          </w:p>
        </w:tc>
        <w:tc>
          <w:tcPr>
            <w:tcW w:type="dxa" w:w="688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Ejecuta las pruebas y mide la cobertura con el proveedor v8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jsdom</w:t>
            </w:r>
          </w:p>
        </w:tc>
        <w:tc>
          <w:tcPr>
            <w:tcW w:type="dxa" w:w="688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Simula el navegador: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document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 y eventos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@testing-library/react</w:t>
            </w:r>
          </w:p>
        </w:tc>
        <w:tc>
          <w:tcPr>
            <w:tcW w:type="dxa" w:w="688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Renderiza componentes y los busca como lo haría una persona (por rol, texto o etiqueta)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@testing-library/user-event</w:t>
            </w:r>
          </w:p>
        </w:tc>
        <w:tc>
          <w:tcPr>
            <w:tcW w:type="dxa" w:w="688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Simula escritura, clics y selección en listas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@testing-library/jest-dom</w:t>
            </w:r>
          </w:p>
        </w:tc>
        <w:tc>
          <w:tcPr>
            <w:tcW w:type="dxa" w:w="688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Comprobaciones legibles: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toBeInTheDocument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toBeDisabled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toHaveValue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La configuración está 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vite.config.js</w:t>
      </w:r>
      <w:r>
        <w:t xml:space="preserve"> (entorno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jsdom</w:t>
      </w:r>
      <w:r>
        <w:t xml:space="preserve"> y archivo de preparación) y 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src/test/setup.js</w:t>
      </w:r>
      <w:r>
        <w:t xml:space="preserve">, que limpia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localStorage</w:t>
      </w:r>
      <w:r>
        <w:t xml:space="preserve">, desmonta los componentes y restaura los espías entre pruebas para que ninguna dependa de otra. Todas siguen el patrón </w:t>
      </w:r>
      <w:r>
        <w:rPr>
          <w:b/>
          <w:bCs/>
        </w:rPr>
        <w:t xml:space="preserve">Preparar → Actuar → Comprobar</w:t>
      </w:r>
      <w:r>
        <w:t xml:space="preserve">.</w:t>
      </w:r>
    </w:p>
    <w:p>
      <w:pPr>
        <w:pStyle w:val="Heading1"/>
        <w:spacing w:after="120" w:before="240"/>
      </w:pPr>
      <w:r>
        <w:t xml:space="preserve">2. Niveles de prueba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6"/>
        <w:gridCol w:w="1133"/>
        <w:gridCol w:w="6049"/>
      </w:tblGrid>
      <w:tr>
        <w:trPr>
          <w:tblHeader/>
        </w:trPr>
        <w:tc>
          <w:tcPr>
            <w:tcW w:type="dxa" w:w="245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Nivel</w:t>
            </w:r>
          </w:p>
        </w:tc>
        <w:tc>
          <w:tcPr>
            <w:tcW w:type="dxa" w:w="113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Pruebas</w:t>
            </w:r>
          </w:p>
        </w:tc>
        <w:tc>
          <w:tcPr>
            <w:tcW w:type="dxa" w:w="604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se prueba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Unitarias (funciones puras)</w:t>
            </w:r>
          </w:p>
        </w:tc>
        <w:tc>
          <w:tcPr>
            <w:tcW w:type="dxa" w:w="113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604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Reducers, CRUD, persistencia, validaciones, formatos, filtros y reportes, sin renderizar nada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Componentes</w:t>
            </w:r>
          </w:p>
        </w:tc>
        <w:tc>
          <w:tcPr>
            <w:tcW w:type="dxa" w:w="113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604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ProductoCard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ProductoGrid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FiltrosCatalogo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ConfirmarModal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CampoFormulario</w:t>
            </w:r>
            <w:r>
              <w:rPr>
                <w:sz w:val="18"/>
                <w:szCs w:val="18"/>
              </w:rPr>
              <w:t xml:space="preserve"> con props controladas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13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604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aplicación completa recorrida como un usuario: navegar, escribir, comprar y administrar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3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160</w:t>
            </w:r>
          </w:p>
        </w:tc>
        <w:tc>
          <w:tcPr>
            <w:tcW w:type="dxa" w:w="604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 archivos de prueba</w:t>
            </w:r>
          </w:p>
        </w:tc>
      </w:tr>
    </w:tbl>
    <w:p>
      <w:pPr>
        <w:pStyle w:val="Heading1"/>
        <w:spacing w:after="120" w:before="240"/>
      </w:pPr>
      <w:r>
        <w:t xml:space="preserve">3. Pruebas pedidas por el PDF</w:t>
      </w:r>
    </w:p>
    <w:p>
      <w:pPr>
        <w:pStyle w:val="Heading2"/>
        <w:spacing w:after="80" w:before="160"/>
      </w:pPr>
      <w:r>
        <w:t xml:space="preserve">Renderizado correcto: una lista muestra todos sus elementos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it('renderiza una tarjeta por cada elemento del arreglo', () =&gt; {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render(&lt;MemoryRouter&gt;&lt;ProductoGrid productos={productosIniciales} alAgregar={vi.fn()} /&gt;&lt;/MemoryRouter&gt;);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expect(screen.getAllByRole('article')).toHaveLength(40);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spacing w:after="80" w:before="160"/>
      </w:pPr>
      <w:r>
        <w:t xml:space="preserve">Renderizado condicional: el error aparece solo cuando hay error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it('muestra el mensaje de error solo cuando recibe uno', () =&gt; {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render(&lt;CampoFormulario id="campo-run" etiqueta="RUN" value="1" onChange={() =&gt; {}} error="RUN inválido" /&gt;);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expect(screen.getByLabelText('RUN')).toHaveClass('is-invalid');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spacing w:after="80" w:before="160"/>
      </w:pPr>
      <w:r>
        <w:t xml:space="preserve">Props: un botón recibe su etiqueta y su función onClick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it('llama a la función onClick recibida con el id del producto', async () =&gt; {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const alAgregar = vi.fn();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mostrar({ alAgregar });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await userEvent.click(screen.getByRole('button', { name: 'Agregar Mouse Gamer al carrito' }));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expect(alAgregar).toHaveBeenCalledWith(7);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spacing w:after="80" w:before="160"/>
      </w:pPr>
      <w:r>
        <w:t xml:space="preserve">Estado: el formulario cambia cuando el usuario escribe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it('el estado del formulario cambia cuando el usuario escribe', async () =&gt; {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renderApp('/login');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await userEvent.type(screen.getByLabelText('Correo electrónico'), 'admin@duoc.cl');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expect(screen.getByLabelText('Correo electrónico')).toHaveValue('admin@duoc.cl');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spacing w:after="80" w:before="160"/>
      </w:pPr>
      <w:r>
        <w:t xml:space="preserve">Eventos: un clic cambia el estado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await user.click(screen.getByRole('button', { name: 'Agregar una unidad de AMD Ryzen 5 7600X' }));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expect(screen.getByLabelText('Cantidad de AMD Ryzen 5 7600X')).toHaveTextContent('2');</w:t>
      </w:r>
    </w:p>
    <w:p>
      <w:pPr>
        <w:spacing w:after="100"/>
        <w:jc w:val="both"/>
      </w:pPr>
      <w:r>
        <w:t xml:space="preserve">Además, las reglas de negocio se prueban directamente en el reducer, como función pura. Por ejemplo, se verifica que un pago con una tarjeta terminada 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0000</w:t>
      </w:r>
      <w:r>
        <w:t xml:space="preserve"> quede rechazado sin modificar el stock ni el carrito, y que una compra aprobada descuente el stock y vacíe el carrito.</w:t>
      </w:r>
    </w:p>
    <w:p>
      <w:pPr>
        <w:pStyle w:val="Heading1"/>
        <w:spacing w:after="120" w:before="240"/>
      </w:pPr>
      <w:r>
        <w:t xml:space="preserve">4. Inventario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401"/>
        <w:gridCol w:w="700"/>
        <w:gridCol w:w="4558"/>
      </w:tblGrid>
      <w:tr>
        <w:trPr>
          <w:tblHeader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Nivel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N.º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utils/validaciones.test.js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RUN, correos, registro, contacto, producto, categoría, checkout, tarjeta y cupones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utils/formatos.test.js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CLP, FREE, descuentos, normalización, fechas y estados de stock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utils/catalogo.test.js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Filtros combinados y órdenes del catálogo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utils/reportes.test.js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Ventas, categorías, días, más vendidos e inventario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services/crud.test.js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CRUD sin modificar el arreglo original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services/persistencia.test.js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Datos corruptos, limpieza del carrito, sesión sin contraseña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store/tiendaReducer.test.js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Carrito, cupones, totales, pago y CRUD de productos y categorías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store/authReducer.test.js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Unitaria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Login, roles, registro y CRUD de usuarios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ProductoCard.test.jsx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Props, clic, botón deshabilitado y precio con oferta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ProductoGrid.test.jsx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Renderizado de listas y estado vacío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FiltrosCatalogo.test.jsx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Componente controlado que informa sus cambios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ConfirmarModal.test.jsx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Abierto/cerrado, confirmar y cancelar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CampoFormulario.test.jsx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Etiqueta, error accesible y variante select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App.test.jsx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Navegación, 404, buscador, catálogo, detalle y rutas por rol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formularios.test.jsx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Login, registro y contacto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compra.test.jsx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Carrito, cupones, checkout, pago correcto, rechazado y reintento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admin.test.jsx</w:t>
            </w:r>
          </w:p>
        </w:tc>
        <w:tc>
          <w:tcPr>
            <w:tcW w:type="dxa" w:w="140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70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4558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Dashboard, boletas, reportes y CRUD del panel</w:t>
            </w:r>
          </w:p>
        </w:tc>
      </w:tr>
    </w:tbl>
    <w:p>
      <w:pPr>
        <w:pStyle w:val="Heading1"/>
        <w:spacing w:after="120" w:before="240"/>
      </w:pPr>
      <w:r>
        <w:t xml:space="preserve">5. Cobertura y análisis</w:t>
      </w:r>
    </w:p>
    <w:p>
      <w:pPr>
        <w:spacing w:after="100"/>
        <w:jc w:val="both"/>
      </w:pPr>
      <w:r>
        <w:t xml:space="preserve">Resultado de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npm run test:coverage</w:t>
      </w:r>
      <w:r>
        <w:t xml:space="preserve">. Se excluyen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main.jsx</w:t>
      </w:r>
      <w:r>
        <w:t xml:space="preserve">, los datos iniciales, la configuración de pruebas y los propios archivos de prueba.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2409"/>
        <w:gridCol w:w="3615"/>
      </w:tblGrid>
      <w:tr>
        <w:trPr>
          <w:tblHeader/>
        </w:trPr>
        <w:tc>
          <w:tcPr>
            <w:tcW w:type="dxa" w:w="361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Cobertura</w:t>
            </w:r>
          </w:p>
        </w:tc>
        <w:tc>
          <w:tcPr>
            <w:tcW w:type="dxa" w:w="361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Sentencias</w:t>
            </w:r>
          </w:p>
        </w:tc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96,66 %</w:t>
            </w:r>
          </w:p>
        </w:tc>
        <w:tc>
          <w:tcPr>
            <w:tcW w:type="dxa" w:w="361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1100 de 1138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Ramas</w:t>
            </w:r>
          </w:p>
        </w:tc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92,21 %</w:t>
            </w:r>
          </w:p>
        </w:tc>
        <w:tc>
          <w:tcPr>
            <w:tcW w:type="dxa" w:w="361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794 de 861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</w:t>
            </w:r>
          </w:p>
        </w:tc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94,67 %</w:t>
            </w:r>
          </w:p>
        </w:tc>
        <w:tc>
          <w:tcPr>
            <w:tcW w:type="dxa" w:w="361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409 de 432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Líneas</w:t>
            </w:r>
          </w:p>
        </w:tc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96,99 %</w:t>
            </w:r>
          </w:p>
        </w:tc>
        <w:tc>
          <w:tcPr>
            <w:tcW w:type="dxa" w:w="361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968 de 998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 lógica de negocio está cubierta casi al 100 %:</w:t>
      </w:r>
      <w:r>
        <w:t xml:space="preserve"> servicios y reducers al 100 % y utilidades al 99,5 %. Ahí están las reglas de stock, cupones, pago y validaciones.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 que queda sin cubrir</w:t>
      </w:r>
      <w:r>
        <w:t xml:space="preserve"> son ramas defensivas: abrir una página de edición con un id inexistente, cerrar manualmente un aviso o usar un hook fuera de su provider.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 que las pruebas no garantizan:</w:t>
      </w:r>
      <w:r>
        <w:t xml:space="preserve"> jsdom no dibuja estilos, por lo que el diseño responsivo se revisó manualmente en el navegador a 390 px y 1280 px.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Cobertura no es ausencia de errores:</w:t>
      </w:r>
      <w:r>
        <w:t xml:space="preserve"> indica qué código se ejecutó. Por eso las pruebas comprueban comportamientos visibles (textos, botones y datos guardados) y no detalles internos.</w:t>
      </w:r>
    </w:p>
    <w:p>
      <w:pPr>
        <w:pStyle w:val="Heading1"/>
        <w:spacing w:after="120" w:before="240"/>
      </w:pPr>
      <w:r>
        <w:t xml:space="preserve">6. Cómo ejecutarlas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nexustech-react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npm ci                   # instala las dependencias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npm run test:run         # ejecuta las 160 pruebas una vez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npm run test:coverage    # pruebas + reporte de cobertura en coverage/index.html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A8A"/>
        <w:sz w:val="16"/>
        <w:szCs w:val="16"/>
      </w:rPr>
      <w:t xml:space="preserve">NexusTech · Evaluación 2 · Página </w:t>
    </w:r>
    <w:r>
      <w:rPr>
        <w:color w:val="6C7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1B6FD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F3F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Cristóbal Stenger y Xavier Marin</dc:creator>
  <cp:lastModifiedBy>Un-named</cp:lastModifiedBy>
  <cp:revision>1</cp:revision>
  <dcterms:created xsi:type="dcterms:W3CDTF">2026-10-23T05:35:31.537Z</dcterms:created>
  <dcterms:modified xsi:type="dcterms:W3CDTF">2026-10-23T05:35:31.538Z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