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497D"/>
          <w:sz w:val="44"/>
        </w:rPr>
        <w:t>INFORME DE CIERRE DEL PROYECTO</w:t>
      </w:r>
    </w:p>
    <w:p>
      <w:pPr>
        <w:jc w:val="center"/>
      </w:pPr>
      <w:r>
        <w:rPr>
          <w:i/>
          <w:color w:val="0070C0"/>
          <w:sz w:val="26"/>
        </w:rPr>
        <w:t>Project Closure Report</w:t>
      </w:r>
    </w:p>
    <w:p/>
    <w:p>
      <w:pPr>
        <w:jc w:val="center"/>
      </w:pPr>
      <w:r>
        <w:rPr>
          <w:b/>
          <w:color w:val="0070C0"/>
          <w:sz w:val="40"/>
        </w:rPr>
        <w:t>Trato Hecho</w:t>
      </w:r>
    </w:p>
    <w:p>
      <w:pPr>
        <w:jc w:val="center"/>
      </w:pPr>
      <w:r>
        <w:rPr>
          <w:i/>
          <w:sz w:val="24"/>
        </w:rPr>
        <w:t>Sistema Web de Gestión de Cotizaciones y Alertas en Tiempo Real</w:t>
      </w:r>
    </w:p>
    <w:p/>
    <w:p>
      <w:pPr>
        <w:jc w:val="center"/>
      </w:pPr>
      <w:r>
        <w:rPr>
          <w:b/>
          <w:sz w:val="22"/>
        </w:rPr>
        <w:t xml:space="preserve">Cliente: </w:t>
      </w:r>
      <w:r>
        <w:rPr>
          <w:sz w:val="22"/>
        </w:rPr>
        <w:t>Césped Sintético SpA · Melipilla, Chile</w:t>
      </w:r>
    </w:p>
    <w:p>
      <w:pPr>
        <w:jc w:val="center"/>
      </w:pPr>
      <w:r>
        <w:rPr>
          <w:b/>
          <w:sz w:val="22"/>
        </w:rPr>
        <w:t xml:space="preserve">Integrantes: </w:t>
      </w:r>
      <w:r>
        <w:rPr>
          <w:sz w:val="22"/>
        </w:rPr>
        <w:t>Andrés Romero · Manuel Carvajal · Cristofer San Martín</w:t>
      </w:r>
    </w:p>
    <w:p>
      <w:pPr>
        <w:jc w:val="center"/>
      </w:pPr>
      <w:r>
        <w:rPr>
          <w:b/>
          <w:sz w:val="22"/>
        </w:rPr>
        <w:t xml:space="preserve">Institución: </w:t>
      </w:r>
      <w:r>
        <w:rPr>
          <w:sz w:val="22"/>
        </w:rPr>
        <w:t>DuocUC · Analista Programador</w:t>
      </w:r>
    </w:p>
    <w:p>
      <w:pPr>
        <w:jc w:val="center"/>
      </w:pPr>
      <w:r>
        <w:rPr>
          <w:b/>
          <w:sz w:val="22"/>
        </w:rPr>
        <w:t xml:space="preserve">Versión: </w:t>
      </w:r>
      <w:r>
        <w:rPr>
          <w:sz w:val="22"/>
        </w:rPr>
        <w:t>1.0 — Versión final</w:t>
      </w:r>
    </w:p>
    <w:p>
      <w:pPr>
        <w:jc w:val="center"/>
      </w:pPr>
      <w:r>
        <w:rPr>
          <w:b/>
          <w:sz w:val="22"/>
        </w:rPr>
        <w:t xml:space="preserve">Fecha: </w:t>
      </w:r>
      <w:r>
        <w:rPr>
          <w:sz w:val="22"/>
        </w:rPr>
        <w:t>Mayo 2026</w:t>
      </w:r>
    </w:p>
    <w:p>
      <w:pPr>
        <w:jc w:val="center"/>
      </w:pPr>
      <w:r>
        <w:rPr>
          <w:b/>
          <w:sz w:val="22"/>
        </w:rPr>
        <w:t xml:space="preserve">Estado: </w:t>
      </w:r>
      <w:r>
        <w:rPr>
          <w:sz w:val="22"/>
        </w:rPr>
        <w:t>PROYECTO COMPLETADO</w:t>
      </w:r>
    </w:p>
    <w:p>
      <w:r>
        <w:br w:type="page"/>
      </w:r>
    </w:p>
    <w:p>
      <w:pPr>
        <w:pStyle w:val="Heading1"/>
      </w:pPr>
      <w:r>
        <w:rPr>
          <w:color w:val="1F497D"/>
        </w:rPr>
        <w:t>1. RESUMEN EJECUTIVO</w:t>
      </w:r>
    </w:p>
    <w:p>
      <w:pPr>
        <w:spacing w:after="120"/>
      </w:pPr>
      <w:r>
        <w:t>Trato Hecho es una aplicación web con agente conversacional inteligente desarrollada para Césped Sintético SpA, empresa unipersonal de venta de pasto sintético ubicada en Melipilla, Chile. El proyecto fue desarrollado durante el semestre académico 2026 por tres estudiantes de la carrera de Analista Programador de DuocUC, como parte del Resultado de Aprendizaje 2 (RA2).</w:t>
      </w:r>
    </w:p>
    <w:p>
      <w:pPr>
        <w:spacing w:after="120"/>
      </w:pPr>
      <w:r>
        <w:t>El sistema resuelve dos problemas críticos del negocio que provocaban una pérdida estimada de $5.000.000 CLP anuales: la ausencia de notificaciones en tiempo real al recibir cotizaciones (tiempo de respuesta promedio de 2 a 4 días hábiles) y los errores frecuentes en pedidos por medición incorrecta del metraje por parte de los clientes.</w:t>
      </w:r>
    </w:p>
    <w:p>
      <w:pPr>
        <w:spacing w:after="120"/>
      </w:pPr>
      <w:r>
        <w:t>Al cierre del proyecto, el sistema se encuentra desplegado en producción, operativo 24/7, con todos los requerimientos funcionales de prioridad Alta implementados y validados. El cliente ha sido capacitado en el uso del sistema y ha dado su conformidad con el resultado final.</w:t>
      </w:r>
    </w:p>
    <w:p/>
    <w:tbl>
      <w:tblPr>
        <w:tblStyle w:val="TableGrid"/>
        <w:tblW w:type="dxa" w:w="8787"/>
        <w:tblLook w:firstColumn="1" w:firstRow="1" w:lastColumn="0" w:lastRow="0" w:noHBand="0" w:noVBand="1" w:val="04A0"/>
        <w:tblInd w:w="0" w:type="dxa"/>
        <w:jc w:val="center"/>
      </w:tblPr>
      <w:tblGrid>
        <w:gridCol w:w="4561"/>
        <w:gridCol w:w="4561"/>
      </w:tblGrid>
      <w:tr>
        <w:tc>
          <w:tcPr>
            <w:tcW w:type="dxa" w:w="3600"/>
            <w:shd w:val="clear" w:color="auto" w:fill="1F497D"/>
          </w:tcPr>
          <w:p>
            <w:pPr>
              <w:jc w:val="center"/>
            </w:pPr>
            <w:r>
              <w:rPr>
                <w:b/>
                <w:color w:val="FFFFFF"/>
                <w:sz w:val="18"/>
              </w:rPr>
              <w:t>Indicador</w:t>
            </w:r>
          </w:p>
        </w:tc>
        <w:tc>
          <w:tcPr>
            <w:tcW w:type="dxa" w:w="5760"/>
            <w:shd w:val="clear" w:color="auto" w:fill="1F497D"/>
          </w:tcPr>
          <w:p>
            <w:pPr>
              <w:jc w:val="center"/>
            </w:pPr>
            <w:r>
              <w:rPr>
                <w:b/>
                <w:color w:val="FFFFFF"/>
                <w:sz w:val="18"/>
              </w:rPr>
              <w:t>Valor</w:t>
            </w:r>
          </w:p>
        </w:tc>
      </w:tr>
      <w:tr>
        <w:tc>
          <w:tcPr>
            <w:tcW w:type="dxa" w:w="3600"/>
            <w:shd w:val="clear" w:color="auto" w:fill="FFFFFF"/>
          </w:tcPr>
          <w:p>
            <w:r>
              <w:rPr>
                <w:sz w:val="18"/>
              </w:rPr>
              <w:t>Estado del proyecto</w:t>
            </w:r>
          </w:p>
        </w:tc>
        <w:tc>
          <w:tcPr>
            <w:tcW w:type="dxa" w:w="5760"/>
            <w:shd w:val="clear" w:color="auto" w:fill="FFFFFF"/>
          </w:tcPr>
          <w:p>
            <w:r>
              <w:rPr>
                <w:sz w:val="18"/>
              </w:rPr>
              <w:t>Completado exitosamente</w:t>
            </w:r>
          </w:p>
        </w:tc>
      </w:tr>
      <w:tr>
        <w:tc>
          <w:tcPr>
            <w:tcW w:type="dxa" w:w="3600"/>
            <w:shd w:val="clear" w:color="auto" w:fill="EEF4FB"/>
          </w:tcPr>
          <w:p>
            <w:r>
              <w:rPr>
                <w:sz w:val="18"/>
              </w:rPr>
              <w:t>Fecha de inicio</w:t>
            </w:r>
          </w:p>
        </w:tc>
        <w:tc>
          <w:tcPr>
            <w:tcW w:type="dxa" w:w="5760"/>
            <w:shd w:val="clear" w:color="auto" w:fill="EEF4FB"/>
          </w:tcPr>
          <w:p>
            <w:r>
              <w:rPr>
                <w:sz w:val="18"/>
              </w:rPr>
              <w:t>Semana 1 del semestre — Marzo 2026</w:t>
            </w:r>
          </w:p>
        </w:tc>
      </w:tr>
      <w:tr>
        <w:tc>
          <w:tcPr>
            <w:tcW w:type="dxa" w:w="3600"/>
            <w:shd w:val="clear" w:color="auto" w:fill="FFFFFF"/>
          </w:tcPr>
          <w:p>
            <w:r>
              <w:rPr>
                <w:sz w:val="18"/>
              </w:rPr>
              <w:t>Fecha de cierre</w:t>
            </w:r>
          </w:p>
        </w:tc>
        <w:tc>
          <w:tcPr>
            <w:tcW w:type="dxa" w:w="5760"/>
            <w:shd w:val="clear" w:color="auto" w:fill="FFFFFF"/>
          </w:tcPr>
          <w:p>
            <w:r>
              <w:rPr>
                <w:sz w:val="18"/>
              </w:rPr>
              <w:t>Semana 15 del semestre — Mayo 2026</w:t>
            </w:r>
          </w:p>
        </w:tc>
      </w:tr>
      <w:tr>
        <w:tc>
          <w:tcPr>
            <w:tcW w:type="dxa" w:w="3600"/>
            <w:shd w:val="clear" w:color="auto" w:fill="EEF4FB"/>
          </w:tcPr>
          <w:p>
            <w:r>
              <w:rPr>
                <w:sz w:val="18"/>
              </w:rPr>
              <w:t>Duración real</w:t>
            </w:r>
          </w:p>
        </w:tc>
        <w:tc>
          <w:tcPr>
            <w:tcW w:type="dxa" w:w="5760"/>
            <w:shd w:val="clear" w:color="auto" w:fill="EEF4FB"/>
          </w:tcPr>
          <w:p>
            <w:r>
              <w:rPr>
                <w:sz w:val="18"/>
              </w:rPr>
              <w:t>15 semanas (11 semanas de desarrollo efectivo RA2)</w:t>
            </w:r>
          </w:p>
        </w:tc>
      </w:tr>
      <w:tr>
        <w:tc>
          <w:tcPr>
            <w:tcW w:type="dxa" w:w="3600"/>
            <w:shd w:val="clear" w:color="auto" w:fill="FFFFFF"/>
          </w:tcPr>
          <w:p>
            <w:r>
              <w:rPr>
                <w:sz w:val="18"/>
              </w:rPr>
              <w:t>Equipo</w:t>
            </w:r>
          </w:p>
        </w:tc>
        <w:tc>
          <w:tcPr>
            <w:tcW w:type="dxa" w:w="5760"/>
            <w:shd w:val="clear" w:color="auto" w:fill="FFFFFF"/>
          </w:tcPr>
          <w:p>
            <w:r>
              <w:rPr>
                <w:sz w:val="18"/>
              </w:rPr>
              <w:t>3 estudiantes · Analista Programador DuocUC</w:t>
            </w:r>
          </w:p>
        </w:tc>
      </w:tr>
      <w:tr>
        <w:tc>
          <w:tcPr>
            <w:tcW w:type="dxa" w:w="3600"/>
            <w:shd w:val="clear" w:color="auto" w:fill="EEF4FB"/>
          </w:tcPr>
          <w:p>
            <w:r>
              <w:rPr>
                <w:sz w:val="18"/>
              </w:rPr>
              <w:t>Requerimientos funcionales</w:t>
            </w:r>
          </w:p>
        </w:tc>
        <w:tc>
          <w:tcPr>
            <w:tcW w:type="dxa" w:w="5760"/>
            <w:shd w:val="clear" w:color="auto" w:fill="EEF4FB"/>
          </w:tcPr>
          <w:p>
            <w:r>
              <w:rPr>
                <w:sz w:val="18"/>
              </w:rPr>
              <w:t>39 RF implementados · 100% de prioridad Alta completados</w:t>
            </w:r>
          </w:p>
        </w:tc>
      </w:tr>
      <w:tr>
        <w:tc>
          <w:tcPr>
            <w:tcW w:type="dxa" w:w="3600"/>
            <w:shd w:val="clear" w:color="auto" w:fill="FFFFFF"/>
          </w:tcPr>
          <w:p>
            <w:r>
              <w:rPr>
                <w:sz w:val="18"/>
              </w:rPr>
              <w:t>Requerimientos no funcionales</w:t>
            </w:r>
          </w:p>
        </w:tc>
        <w:tc>
          <w:tcPr>
            <w:tcW w:type="dxa" w:w="5760"/>
            <w:shd w:val="clear" w:color="auto" w:fill="FFFFFF"/>
          </w:tcPr>
          <w:p>
            <w:r>
              <w:rPr>
                <w:sz w:val="18"/>
              </w:rPr>
              <w:t>24 RNF verificados</w:t>
            </w:r>
          </w:p>
        </w:tc>
      </w:tr>
      <w:tr>
        <w:tc>
          <w:tcPr>
            <w:tcW w:type="dxa" w:w="3600"/>
            <w:shd w:val="clear" w:color="auto" w:fill="EEF4FB"/>
          </w:tcPr>
          <w:p>
            <w:r>
              <w:rPr>
                <w:sz w:val="18"/>
              </w:rPr>
              <w:t>Casos de prueba ejecutados</w:t>
            </w:r>
          </w:p>
        </w:tc>
        <w:tc>
          <w:tcPr>
            <w:tcW w:type="dxa" w:w="5760"/>
            <w:shd w:val="clear" w:color="auto" w:fill="EEF4FB"/>
          </w:tcPr>
          <w:p>
            <w:r>
              <w:rPr>
                <w:sz w:val="18"/>
              </w:rPr>
              <w:t>47 casos · aprobación general del sistema</w:t>
            </w:r>
          </w:p>
        </w:tc>
      </w:tr>
      <w:tr>
        <w:tc>
          <w:tcPr>
            <w:tcW w:type="dxa" w:w="3600"/>
            <w:shd w:val="clear" w:color="auto" w:fill="FFFFFF"/>
          </w:tcPr>
          <w:p>
            <w:r>
              <w:rPr>
                <w:sz w:val="18"/>
              </w:rPr>
              <w:t>Presupuesto utilizado</w:t>
            </w:r>
          </w:p>
        </w:tc>
        <w:tc>
          <w:tcPr>
            <w:tcW w:type="dxa" w:w="5760"/>
            <w:shd w:val="clear" w:color="auto" w:fill="FFFFFF"/>
          </w:tcPr>
          <w:p>
            <w:r>
              <w:rPr>
                <w:sz w:val="18"/>
              </w:rPr>
              <w:t>$0 CLP en licencias · solo herramientas gratuitas y open source</w:t>
            </w:r>
          </w:p>
        </w:tc>
      </w:tr>
      <w:tr>
        <w:tc>
          <w:tcPr>
            <w:tcW w:type="dxa" w:w="3600"/>
            <w:shd w:val="clear" w:color="auto" w:fill="EEF4FB"/>
          </w:tcPr>
          <w:p>
            <w:r>
              <w:rPr>
                <w:sz w:val="18"/>
              </w:rPr>
              <w:t>Despliegue</w:t>
            </w:r>
          </w:p>
        </w:tc>
        <w:tc>
          <w:tcPr>
            <w:tcW w:type="dxa" w:w="5760"/>
            <w:shd w:val="clear" w:color="auto" w:fill="EEF4FB"/>
          </w:tcPr>
          <w:p>
            <w:r>
              <w:rPr>
                <w:sz w:val="18"/>
              </w:rPr>
              <w:t>Frontend: Vercel · Backend: Railway · BD: Supabase</w:t>
            </w:r>
          </w:p>
        </w:tc>
      </w:tr>
    </w:tbl>
    <w:p/>
    <w:p>
      <w:r>
        <w:br w:type="page"/>
      </w:r>
    </w:p>
    <w:p>
      <w:pPr>
        <w:pStyle w:val="Heading1"/>
      </w:pPr>
      <w:r>
        <w:rPr>
          <w:color w:val="1F497D"/>
        </w:rPr>
        <w:t>2. DESCRIPCIÓN DEL PROYECTO</w:t>
      </w:r>
    </w:p>
    <w:p>
      <w:pPr>
        <w:pStyle w:val="Heading2"/>
      </w:pPr>
      <w:r>
        <w:rPr>
          <w:color w:val="0070C0"/>
        </w:rPr>
        <w:t>2.1 Problema Original</w:t>
      </w:r>
    </w:p>
    <w:p>
      <w:pPr>
        <w:spacing w:after="120"/>
      </w:pPr>
      <w:r>
        <w:t>Césped Sintético SpA opera como empresa unipersonal en la comuna de Melipilla, dedicada a la venta e instalación de pasto sintético residencial y deportivo. Al inicio del proyecto, el negocio enfrentaba dos problemas independientes que se retroalimentaban:</w:t>
      </w:r>
    </w:p>
    <w:p>
      <w:pPr>
        <w:pStyle w:val="ListBullet"/>
      </w:pPr>
      <w:r>
        <w:rPr>
          <w:b/>
        </w:rPr>
        <w:t xml:space="preserve">Problema 1 — Notificaciones: </w:t>
      </w:r>
      <w:r>
        <w:t>Pérdida estimada de $5.000.000 CLP anuales en cotizaciones sin respuesta, debido a que el propietario recibía solicitudes únicamente por correo electrónico y respondía con 2 a 4 días hábiles de retraso. Para ese momento, el cliente ya había comprado a la competencia.</w:t>
      </w:r>
    </w:p>
    <w:p>
      <w:pPr>
        <w:pStyle w:val="ListBullet"/>
      </w:pPr>
      <w:r>
        <w:rPr>
          <w:b/>
        </w:rPr>
        <w:t xml:space="preserve">Problema 2 — Metraje incorrecto: </w:t>
      </w:r>
      <w:r>
        <w:t>Los clientes realizaban pedidos sin medir correctamente el área a cubrir, confundiendo metros lineales con metros cuadrados. Esto generaba devoluciones, reclamos y daño reputacional para el negocio.</w:t>
      </w:r>
    </w:p>
    <w:p>
      <w:pPr>
        <w:pStyle w:val="Heading2"/>
      </w:pPr>
      <w:r>
        <w:rPr>
          <w:color w:val="0070C0"/>
        </w:rPr>
        <w:t>2.2 Solución Implementada</w:t>
      </w:r>
    </w:p>
    <w:p>
      <w:pPr>
        <w:spacing w:after="120"/>
      </w:pPr>
      <w:r>
        <w:t>Trato Hecho integra en una sola plataforma el flujo comercial completo: desde la primera consulta del cliente hasta la confirmación del pago, sin intervención humana en tiempo real. El sistema opera sobre una arquitectura de 4 capas:</w:t>
      </w:r>
    </w:p>
    <w:tbl>
      <w:tblPr>
        <w:tblStyle w:val="TableGrid"/>
        <w:tblW w:type="dxa" w:w="8787"/>
        <w:tblLook w:firstColumn="1" w:firstRow="1" w:lastColumn="0" w:lastRow="0" w:noHBand="0" w:noVBand="1" w:val="04A0"/>
        <w:tblInd w:w="0" w:type="dxa"/>
        <w:jc w:val="center"/>
      </w:tblPr>
      <w:tblGrid>
        <w:gridCol w:w="3041"/>
        <w:gridCol w:w="3041"/>
        <w:gridCol w:w="3041"/>
      </w:tblGrid>
      <w:tr>
        <w:tc>
          <w:tcPr>
            <w:tcW w:type="dxa" w:w="2160"/>
            <w:shd w:val="clear" w:color="auto" w:fill="1F497D"/>
          </w:tcPr>
          <w:p>
            <w:pPr>
              <w:jc w:val="center"/>
            </w:pPr>
            <w:r>
              <w:rPr>
                <w:b/>
                <w:color w:val="FFFFFF"/>
                <w:sz w:val="18"/>
              </w:rPr>
              <w:t>Capa</w:t>
            </w:r>
          </w:p>
        </w:tc>
        <w:tc>
          <w:tcPr>
            <w:tcW w:type="dxa" w:w="3600"/>
            <w:shd w:val="clear" w:color="auto" w:fill="1F497D"/>
          </w:tcPr>
          <w:p>
            <w:pPr>
              <w:jc w:val="center"/>
            </w:pPr>
            <w:r>
              <w:rPr>
                <w:b/>
                <w:color w:val="FFFFFF"/>
                <w:sz w:val="18"/>
              </w:rPr>
              <w:t>Tecnología</w:t>
            </w:r>
          </w:p>
        </w:tc>
        <w:tc>
          <w:tcPr>
            <w:tcW w:type="dxa" w:w="3600"/>
            <w:shd w:val="clear" w:color="auto" w:fill="1F497D"/>
          </w:tcPr>
          <w:p>
            <w:pPr>
              <w:jc w:val="center"/>
            </w:pPr>
            <w:r>
              <w:rPr>
                <w:b/>
                <w:color w:val="FFFFFF"/>
                <w:sz w:val="18"/>
              </w:rPr>
              <w:t>Función principal</w:t>
            </w:r>
          </w:p>
        </w:tc>
      </w:tr>
      <w:tr>
        <w:tc>
          <w:tcPr>
            <w:tcW w:type="dxa" w:w="2160"/>
            <w:shd w:val="clear" w:color="auto" w:fill="FFFFFF"/>
          </w:tcPr>
          <w:p>
            <w:r>
              <w:rPr>
                <w:sz w:val="18"/>
              </w:rPr>
              <w:t>Frontend</w:t>
            </w:r>
          </w:p>
        </w:tc>
        <w:tc>
          <w:tcPr>
            <w:tcW w:type="dxa" w:w="3600"/>
            <w:shd w:val="clear" w:color="auto" w:fill="FFFFFF"/>
          </w:tcPr>
          <w:p>
            <w:r>
              <w:rPr>
                <w:sz w:val="18"/>
              </w:rPr>
              <w:t>HTML/JavaScript vanilla · Tailwind CSS · Vercel</w:t>
            </w:r>
          </w:p>
        </w:tc>
        <w:tc>
          <w:tcPr>
            <w:tcW w:type="dxa" w:w="3600"/>
            <w:shd w:val="clear" w:color="auto" w:fill="FFFFFF"/>
          </w:tcPr>
          <w:p>
            <w:r>
              <w:rPr>
                <w:sz w:val="18"/>
              </w:rPr>
              <w:t>Interfaz de chat y calculadora de m²</w:t>
            </w:r>
          </w:p>
        </w:tc>
      </w:tr>
      <w:tr>
        <w:tc>
          <w:tcPr>
            <w:tcW w:type="dxa" w:w="2160"/>
            <w:shd w:val="clear" w:color="auto" w:fill="EEF4FB"/>
          </w:tcPr>
          <w:p>
            <w:r>
              <w:rPr>
                <w:sz w:val="18"/>
              </w:rPr>
              <w:t>Orquestador</w:t>
            </w:r>
          </w:p>
        </w:tc>
        <w:tc>
          <w:tcPr>
            <w:tcW w:type="dxa" w:w="3600"/>
            <w:shd w:val="clear" w:color="auto" w:fill="EEF4FB"/>
          </w:tcPr>
          <w:p>
            <w:r>
              <w:rPr>
                <w:sz w:val="18"/>
              </w:rPr>
              <w:t>n8n (Docker) · Node.js · Railway</w:t>
            </w:r>
          </w:p>
        </w:tc>
        <w:tc>
          <w:tcPr>
            <w:tcW w:type="dxa" w:w="3600"/>
            <w:shd w:val="clear" w:color="auto" w:fill="EEF4FB"/>
          </w:tcPr>
          <w:p>
            <w:r>
              <w:rPr>
                <w:sz w:val="18"/>
              </w:rPr>
              <w:t>23 nodos · 3 ramas de flujo · lógica de negocio</w:t>
            </w:r>
          </w:p>
        </w:tc>
      </w:tr>
      <w:tr>
        <w:tc>
          <w:tcPr>
            <w:tcW w:type="dxa" w:w="2160"/>
            <w:shd w:val="clear" w:color="auto" w:fill="FFFFFF"/>
          </w:tcPr>
          <w:p>
            <w:r>
              <w:rPr>
                <w:sz w:val="18"/>
              </w:rPr>
              <w:t>Agente IA</w:t>
            </w:r>
          </w:p>
        </w:tc>
        <w:tc>
          <w:tcPr>
            <w:tcW w:type="dxa" w:w="3600"/>
            <w:shd w:val="clear" w:color="auto" w:fill="FFFFFF"/>
          </w:tcPr>
          <w:p>
            <w:r>
              <w:rPr>
                <w:sz w:val="18"/>
              </w:rPr>
              <w:t>Claude Sonnet (claude-sonnet-4-6, Anthropic API)</w:t>
            </w:r>
          </w:p>
        </w:tc>
        <w:tc>
          <w:tcPr>
            <w:tcW w:type="dxa" w:w="3600"/>
            <w:shd w:val="clear" w:color="auto" w:fill="FFFFFF"/>
          </w:tcPr>
          <w:p>
            <w:r>
              <w:rPr>
                <w:sz w:val="18"/>
              </w:rPr>
              <w:t>Conversación guiada · cálculo · cotización</w:t>
            </w:r>
          </w:p>
        </w:tc>
      </w:tr>
      <w:tr>
        <w:tc>
          <w:tcPr>
            <w:tcW w:type="dxa" w:w="2160"/>
            <w:shd w:val="clear" w:color="auto" w:fill="EEF4FB"/>
          </w:tcPr>
          <w:p>
            <w:r>
              <w:rPr>
                <w:sz w:val="18"/>
              </w:rPr>
              <w:t>Persistencia</w:t>
            </w:r>
          </w:p>
        </w:tc>
        <w:tc>
          <w:tcPr>
            <w:tcW w:type="dxa" w:w="3600"/>
            <w:shd w:val="clear" w:color="auto" w:fill="EEF4FB"/>
          </w:tcPr>
          <w:p>
            <w:r>
              <w:rPr>
                <w:sz w:val="18"/>
              </w:rPr>
              <w:t>Supabase (PostgreSQL gestionado cloud)</w:t>
            </w:r>
          </w:p>
        </w:tc>
        <w:tc>
          <w:tcPr>
            <w:tcW w:type="dxa" w:w="3600"/>
            <w:shd w:val="clear" w:color="auto" w:fill="EEF4FB"/>
          </w:tcPr>
          <w:p>
            <w:r>
              <w:rPr>
                <w:sz w:val="18"/>
              </w:rPr>
              <w:t>Cotizaciones · historial · contador correlativo</w:t>
            </w:r>
          </w:p>
        </w:tc>
      </w:tr>
      <w:tr>
        <w:tc>
          <w:tcPr>
            <w:tcW w:type="dxa" w:w="2160"/>
            <w:shd w:val="clear" w:color="auto" w:fill="FFFFFF"/>
          </w:tcPr>
          <w:p>
            <w:r>
              <w:rPr>
                <w:sz w:val="18"/>
              </w:rPr>
              <w:t>Servicios externos</w:t>
            </w:r>
          </w:p>
        </w:tc>
        <w:tc>
          <w:tcPr>
            <w:tcW w:type="dxa" w:w="3600"/>
            <w:shd w:val="clear" w:color="auto" w:fill="FFFFFF"/>
          </w:tcPr>
          <w:p>
            <w:r>
              <w:rPr>
                <w:sz w:val="18"/>
              </w:rPr>
              <w:t>MercadoPago · Telegram Bot API · Nodemailer SMTP</w:t>
            </w:r>
          </w:p>
        </w:tc>
        <w:tc>
          <w:tcPr>
            <w:tcW w:type="dxa" w:w="3600"/>
            <w:shd w:val="clear" w:color="auto" w:fill="FFFFFF"/>
          </w:tcPr>
          <w:p>
            <w:r>
              <w:rPr>
                <w:sz w:val="18"/>
              </w:rPr>
              <w:t>Pagos · notificaciones al negocio</w:t>
            </w:r>
          </w:p>
        </w:tc>
      </w:tr>
    </w:tbl>
    <w:p/>
    <w:p>
      <w:pPr>
        <w:pStyle w:val="Heading2"/>
      </w:pPr>
      <w:r>
        <w:rPr>
          <w:color w:val="0070C0"/>
        </w:rPr>
        <w:t>2.3 Objetivos Planteados vs Logrados</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4032"/>
            <w:shd w:val="clear" w:color="auto" w:fill="1F497D"/>
          </w:tcPr>
          <w:p>
            <w:pPr>
              <w:jc w:val="center"/>
            </w:pPr>
            <w:r>
              <w:rPr>
                <w:b/>
                <w:color w:val="FFFFFF"/>
                <w:sz w:val="18"/>
              </w:rPr>
              <w:t>Objetivo específico</w:t>
            </w:r>
          </w:p>
        </w:tc>
        <w:tc>
          <w:tcPr>
            <w:tcW w:type="dxa" w:w="2448"/>
            <w:shd w:val="clear" w:color="auto" w:fill="1F497D"/>
          </w:tcPr>
          <w:p>
            <w:pPr>
              <w:jc w:val="center"/>
            </w:pPr>
            <w:r>
              <w:rPr>
                <w:b/>
                <w:color w:val="FFFFFF"/>
                <w:sz w:val="18"/>
              </w:rPr>
              <w:t>Meta planteada</w:t>
            </w:r>
          </w:p>
        </w:tc>
        <w:tc>
          <w:tcPr>
            <w:tcW w:type="dxa" w:w="3168"/>
            <w:shd w:val="clear" w:color="auto" w:fill="1F497D"/>
          </w:tcPr>
          <w:p>
            <w:pPr>
              <w:jc w:val="center"/>
            </w:pPr>
            <w:r>
              <w:rPr>
                <w:b/>
                <w:color w:val="FFFFFF"/>
                <w:sz w:val="18"/>
              </w:rPr>
              <w:t>Resultado</w:t>
            </w:r>
          </w:p>
        </w:tc>
        <w:tc>
          <w:tcPr>
            <w:tcW w:type="dxa" w:w="1152"/>
            <w:shd w:val="clear" w:color="auto" w:fill="1F497D"/>
          </w:tcPr>
          <w:p>
            <w:pPr>
              <w:jc w:val="center"/>
            </w:pPr>
            <w:r>
              <w:rPr>
                <w:b/>
                <w:color w:val="FFFFFF"/>
                <w:sz w:val="18"/>
              </w:rPr>
              <w:t>Estado</w:t>
            </w:r>
          </w:p>
        </w:tc>
      </w:tr>
      <w:tr>
        <w:tc>
          <w:tcPr>
            <w:tcW w:type="dxa" w:w="4032"/>
            <w:shd w:val="clear" w:color="auto" w:fill="FFFFFF"/>
          </w:tcPr>
          <w:p>
            <w:r>
              <w:rPr>
                <w:sz w:val="18"/>
              </w:rPr>
              <w:t>Implementar calculadora de m² (chat + interfaz directa)</w:t>
            </w:r>
          </w:p>
        </w:tc>
        <w:tc>
          <w:tcPr>
            <w:tcW w:type="dxa" w:w="2448"/>
            <w:shd w:val="clear" w:color="auto" w:fill="FFFFFF"/>
          </w:tcPr>
          <w:p>
            <w:r>
              <w:rPr>
                <w:sz w:val="18"/>
              </w:rPr>
              <w:t>Reducir pedidos incorrectos en ≥ 70%</w:t>
            </w:r>
          </w:p>
        </w:tc>
        <w:tc>
          <w:tcPr>
            <w:tcW w:type="dxa" w:w="3168"/>
            <w:shd w:val="clear" w:color="auto" w:fill="FFFFFF"/>
          </w:tcPr>
          <w:p>
            <w:r>
              <w:rPr>
                <w:sz w:val="18"/>
              </w:rPr>
              <w:t>Calculadora funcional en chat y páginas del sitio. Margen 10% aplicado automáticamente.</w:t>
            </w:r>
          </w:p>
        </w:tc>
        <w:tc>
          <w:tcPr>
            <w:tcW w:type="dxa" w:w="1152"/>
            <w:shd w:val="clear" w:color="auto" w:fill="FFFFFF"/>
          </w:tcPr>
          <w:p>
            <w:r>
              <w:rPr>
                <w:sz w:val="18"/>
              </w:rPr>
              <w:t>✓ Logrado</w:t>
            </w:r>
          </w:p>
        </w:tc>
      </w:tr>
      <w:tr>
        <w:tc>
          <w:tcPr>
            <w:tcW w:type="dxa" w:w="4032"/>
            <w:shd w:val="clear" w:color="auto" w:fill="EEF4FB"/>
          </w:tcPr>
          <w:p>
            <w:r>
              <w:rPr>
                <w:sz w:val="18"/>
              </w:rPr>
              <w:t>Agente IA con Claude Sonnet vía API Anthropic</w:t>
            </w:r>
          </w:p>
        </w:tc>
        <w:tc>
          <w:tcPr>
            <w:tcW w:type="dxa" w:w="2448"/>
            <w:shd w:val="clear" w:color="auto" w:fill="EEF4FB"/>
          </w:tcPr>
          <w:p>
            <w:r>
              <w:rPr>
                <w:sz w:val="18"/>
              </w:rPr>
              <w:t>Cotizaciones con número único en BD</w:t>
            </w:r>
          </w:p>
        </w:tc>
        <w:tc>
          <w:tcPr>
            <w:tcW w:type="dxa" w:w="3168"/>
            <w:shd w:val="clear" w:color="auto" w:fill="EEF4FB"/>
          </w:tcPr>
          <w:p>
            <w:r>
              <w:rPr>
                <w:sz w:val="18"/>
              </w:rPr>
              <w:t>Agente funcional con historial de 20 turnos, detección de dimensiones largo×ancho y etiquetas [COTIZAR:].</w:t>
            </w:r>
          </w:p>
        </w:tc>
        <w:tc>
          <w:tcPr>
            <w:tcW w:type="dxa" w:w="1152"/>
            <w:shd w:val="clear" w:color="auto" w:fill="EEF4FB"/>
          </w:tcPr>
          <w:p>
            <w:r>
              <w:rPr>
                <w:sz w:val="18"/>
              </w:rPr>
              <w:t>✓ Logrado</w:t>
            </w:r>
          </w:p>
        </w:tc>
      </w:tr>
      <w:tr>
        <w:tc>
          <w:tcPr>
            <w:tcW w:type="dxa" w:w="4032"/>
            <w:shd w:val="clear" w:color="auto" w:fill="FFFFFF"/>
          </w:tcPr>
          <w:p>
            <w:r>
              <w:rPr>
                <w:sz w:val="18"/>
              </w:rPr>
              <w:t>Integrar MercadoPago con botón dinámico en el chat</w:t>
            </w:r>
          </w:p>
        </w:tc>
        <w:tc>
          <w:tcPr>
            <w:tcW w:type="dxa" w:w="2448"/>
            <w:shd w:val="clear" w:color="auto" w:fill="FFFFFF"/>
          </w:tcPr>
          <w:p>
            <w:r>
              <w:rPr>
                <w:sz w:val="18"/>
              </w:rPr>
              <w:t>Cobro en línea sin intervención manual</w:t>
            </w:r>
          </w:p>
        </w:tc>
        <w:tc>
          <w:tcPr>
            <w:tcW w:type="dxa" w:w="3168"/>
            <w:shd w:val="clear" w:color="auto" w:fill="FFFFFF"/>
          </w:tcPr>
          <w:p>
            <w:r>
              <w:rPr>
                <w:sz w:val="18"/>
              </w:rPr>
              <w:t>Botón de pago generado dinámicamente en el chat. Preference con external_reference = COT-YYYY-XXXXX.</w:t>
            </w:r>
          </w:p>
        </w:tc>
        <w:tc>
          <w:tcPr>
            <w:tcW w:type="dxa" w:w="1152"/>
            <w:shd w:val="clear" w:color="auto" w:fill="FFFFFF"/>
          </w:tcPr>
          <w:p>
            <w:r>
              <w:rPr>
                <w:sz w:val="18"/>
              </w:rPr>
              <w:t>✓ Logrado</w:t>
            </w:r>
          </w:p>
        </w:tc>
      </w:tr>
      <w:tr>
        <w:tc>
          <w:tcPr>
            <w:tcW w:type="dxa" w:w="4032"/>
            <w:shd w:val="clear" w:color="auto" w:fill="EEF4FB"/>
          </w:tcPr>
          <w:p>
            <w:r>
              <w:rPr>
                <w:sz w:val="18"/>
              </w:rPr>
              <w:t>Notificaciones vía Telegram + SMTP al generar cotización y al pagar</w:t>
            </w:r>
          </w:p>
        </w:tc>
        <w:tc>
          <w:tcPr>
            <w:tcW w:type="dxa" w:w="2448"/>
            <w:shd w:val="clear" w:color="auto" w:fill="EEF4FB"/>
          </w:tcPr>
          <w:p>
            <w:r>
              <w:rPr>
                <w:sz w:val="18"/>
              </w:rPr>
              <w:t>Tiempo de llegada &lt; 30 segundos</w:t>
            </w:r>
          </w:p>
        </w:tc>
        <w:tc>
          <w:tcPr>
            <w:tcW w:type="dxa" w:w="3168"/>
            <w:shd w:val="clear" w:color="auto" w:fill="EEF4FB"/>
          </w:tcPr>
          <w:p>
            <w:r>
              <w:rPr>
                <w:sz w:val="18"/>
              </w:rPr>
              <w:t>Notificaciones en ambos canales en menos de 30 segundos. Gmail como canal de respaldo configurado.</w:t>
            </w:r>
          </w:p>
        </w:tc>
        <w:tc>
          <w:tcPr>
            <w:tcW w:type="dxa" w:w="1152"/>
            <w:shd w:val="clear" w:color="auto" w:fill="EEF4FB"/>
          </w:tcPr>
          <w:p>
            <w:r>
              <w:rPr>
                <w:sz w:val="18"/>
              </w:rPr>
              <w:t>✓ Logrado</w:t>
            </w:r>
          </w:p>
        </w:tc>
      </w:tr>
      <w:tr>
        <w:tc>
          <w:tcPr>
            <w:tcW w:type="dxa" w:w="4032"/>
            <w:shd w:val="clear" w:color="auto" w:fill="FFFFFF"/>
          </w:tcPr>
          <w:p>
            <w:r>
              <w:rPr>
                <w:sz w:val="18"/>
              </w:rPr>
              <w:t>Panel de gestión con JWT para visualizar cotizaciones</w:t>
            </w:r>
          </w:p>
        </w:tc>
        <w:tc>
          <w:tcPr>
            <w:tcW w:type="dxa" w:w="2448"/>
            <w:shd w:val="clear" w:color="auto" w:fill="FFFFFF"/>
          </w:tcPr>
          <w:p>
            <w:r>
              <w:rPr>
                <w:sz w:val="18"/>
              </w:rPr>
              <w:t>Tasa respuesta &gt; 80% primer trimestre</w:t>
            </w:r>
          </w:p>
        </w:tc>
        <w:tc>
          <w:tcPr>
            <w:tcW w:type="dxa" w:w="3168"/>
            <w:shd w:val="clear" w:color="auto" w:fill="FFFFFF"/>
          </w:tcPr>
          <w:p>
            <w:r>
              <w:rPr>
                <w:sz w:val="18"/>
              </w:rPr>
              <w:t>Panel operativo con filtros por estado, detalle de cotización y contador de pendientes.</w:t>
            </w:r>
          </w:p>
        </w:tc>
        <w:tc>
          <w:tcPr>
            <w:tcW w:type="dxa" w:w="1152"/>
            <w:shd w:val="clear" w:color="auto" w:fill="FFFFFF"/>
          </w:tcPr>
          <w:p>
            <w:r>
              <w:rPr>
                <w:sz w:val="18"/>
              </w:rPr>
              <w:t>✓ Logrado</w:t>
            </w:r>
          </w:p>
        </w:tc>
      </w:tr>
      <w:tr>
        <w:tc>
          <w:tcPr>
            <w:tcW w:type="dxa" w:w="4032"/>
            <w:shd w:val="clear" w:color="auto" w:fill="EEF4FB"/>
          </w:tcPr>
          <w:p>
            <w:r>
              <w:rPr>
                <w:sz w:val="18"/>
              </w:rPr>
              <w:t>Validar con SUS (System Usability Scale)</w:t>
            </w:r>
          </w:p>
        </w:tc>
        <w:tc>
          <w:tcPr>
            <w:tcW w:type="dxa" w:w="2448"/>
            <w:shd w:val="clear" w:color="auto" w:fill="EEF4FB"/>
          </w:tcPr>
          <w:p>
            <w:r>
              <w:rPr>
                <w:sz w:val="18"/>
              </w:rPr>
              <w:t>Score SUS ≥ 68 puntos</w:t>
            </w:r>
          </w:p>
        </w:tc>
        <w:tc>
          <w:tcPr>
            <w:tcW w:type="dxa" w:w="3168"/>
            <w:shd w:val="clear" w:color="auto" w:fill="EEF4FB"/>
          </w:tcPr>
          <w:p>
            <w:r>
              <w:rPr>
                <w:sz w:val="18"/>
              </w:rPr>
              <w:t>Encuesta SUS aplicada al propietario. Resultado: pendiente de ejecución en producción.</w:t>
            </w:r>
          </w:p>
        </w:tc>
        <w:tc>
          <w:tcPr>
            <w:tcW w:type="dxa" w:w="1152"/>
            <w:shd w:val="clear" w:color="auto" w:fill="EEF4FB"/>
          </w:tcPr>
          <w:p>
            <w:r>
              <w:rPr>
                <w:sz w:val="18"/>
              </w:rPr>
              <w:t>○ Pendiente</w:t>
            </w:r>
          </w:p>
        </w:tc>
      </w:tr>
    </w:tbl>
    <w:p/>
    <w:p>
      <w:r>
        <w:br w:type="page"/>
      </w:r>
    </w:p>
    <w:p>
      <w:pPr>
        <w:pStyle w:val="Heading1"/>
      </w:pPr>
      <w:r>
        <w:rPr>
          <w:color w:val="1F497D"/>
        </w:rPr>
        <w:t>3. RESULTADOS TÉCNICOS</w:t>
      </w:r>
    </w:p>
    <w:p>
      <w:pPr>
        <w:pStyle w:val="Heading2"/>
      </w:pPr>
      <w:r>
        <w:rPr>
          <w:color w:val="0070C0"/>
        </w:rPr>
        <w:t>3.1 Funcionalidades Implementadas</w:t>
      </w:r>
    </w:p>
    <w:p>
      <w:pPr>
        <w:spacing w:after="120"/>
      </w:pPr>
      <w:r>
        <w:t>A continuación se detallan todas las funcionalidades entregadas al cliente en la versión final del sistema:</w:t>
      </w:r>
    </w:p>
    <w:p>
      <w:pPr>
        <w:pStyle w:val="ListBullet"/>
      </w:pPr>
      <w:r>
        <w:rPr>
          <w:b/>
        </w:rPr>
        <w:t xml:space="preserve">Agente IA: </w:t>
      </w:r>
      <w:r>
        <w:t>Agente conversacional 24/7 que saluda, identifica el tipo de espacio (jardín/deportivo), solicita medidas en múltiples formatos (número simple, largo×ancho, largo por ancho), calcula m² con margen de corte del 10%, recomienda el producto adecuado y solicita los datos personales del cliente.</w:t>
      </w:r>
    </w:p>
    <w:p>
      <w:pPr>
        <w:pStyle w:val="ListBullet"/>
      </w:pPr>
      <w:r>
        <w:rPr>
          <w:b/>
        </w:rPr>
        <w:t xml:space="preserve">Calculadora: </w:t>
      </w:r>
      <w:r>
        <w:t>Calculadora interactiva de m² disponible directamente en la interfaz web y dentro del chat, sin necesidad de interacción con el agente. Fórmula: CEIL(largo × ancho × 1.10).</w:t>
      </w:r>
    </w:p>
    <w:p>
      <w:pPr>
        <w:pStyle w:val="ListBullet"/>
      </w:pPr>
      <w:r>
        <w:rPr>
          <w:b/>
        </w:rPr>
        <w:t xml:space="preserve">Cotizaciones: </w:t>
      </w:r>
      <w:r>
        <w:t>Generación de cotización COT-YYYY-XXXXX con número único basado en timestamp (COT-YYYY-XXXXX). Persistencia en Supabase (PostgreSQL gestionado cloud).</w:t>
      </w:r>
    </w:p>
    <w:p>
      <w:pPr>
        <w:pStyle w:val="ListBullet"/>
      </w:pPr>
      <w:r>
        <w:rPr>
          <w:b/>
        </w:rPr>
        <w:t xml:space="preserve">Pagos: </w:t>
      </w:r>
      <w:r>
        <w:t>Botón de pago MercadoPago generado dinámicamente dentro del chat. El monto corresponde exactamente al total de la cotización. Operativo en ambiente sandbox para pruebas y con credenciales de producción para operación real.</w:t>
      </w:r>
    </w:p>
    <w:p>
      <w:pPr>
        <w:pStyle w:val="ListBullet"/>
      </w:pPr>
      <w:r>
        <w:rPr>
          <w:b/>
        </w:rPr>
        <w:t xml:space="preserve">Notificaciones: </w:t>
      </w:r>
      <w:r>
        <w:t>Notificación Telegram instantánea y correo HTML al negocio al generarse una cotización y al confirmarse un pago. Tiempo de entrega &lt; 30 segundos en todos los casos probados.</w:t>
      </w:r>
    </w:p>
    <w:p>
      <w:pPr>
        <w:pStyle w:val="ListBullet"/>
      </w:pPr>
      <w:r>
        <w:rPr>
          <w:b/>
        </w:rPr>
        <w:t xml:space="preserve">Panel de gestión: </w:t>
      </w:r>
      <w:r>
        <w:t>Panel web con autenticación JWT que muestra el historial de cotizaciones, filtros por estado (pendiente/aprobado/rechazado) y contador de solicitudes sin respuesta.</w:t>
      </w:r>
    </w:p>
    <w:p>
      <w:pPr>
        <w:pStyle w:val="ListBullet"/>
      </w:pPr>
      <w:r>
        <w:rPr>
          <w:b/>
        </w:rPr>
        <w:t xml:space="preserve">Diseño responsive: </w:t>
      </w:r>
      <w:r>
        <w:t>Interfaz responsive funcional en viewport de 320px a 1920px. Pruebas verificadas en Chrome, Firefox y Safari.</w:t>
      </w:r>
    </w:p>
    <w:p>
      <w:pPr>
        <w:pStyle w:val="Heading2"/>
      </w:pPr>
      <w:r>
        <w:rPr>
          <w:color w:val="0070C0"/>
        </w:rPr>
        <w:t>3.2 Métricas de Rendimiento Obtenidas</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3600"/>
            <w:shd w:val="clear" w:color="auto" w:fill="1F497D"/>
          </w:tcPr>
          <w:p>
            <w:pPr>
              <w:jc w:val="center"/>
            </w:pPr>
            <w:r>
              <w:rPr>
                <w:b/>
                <w:color w:val="FFFFFF"/>
                <w:sz w:val="18"/>
              </w:rPr>
              <w:t>Métrica</w:t>
            </w:r>
          </w:p>
        </w:tc>
        <w:tc>
          <w:tcPr>
            <w:tcW w:type="dxa" w:w="2160"/>
            <w:shd w:val="clear" w:color="auto" w:fill="1F497D"/>
          </w:tcPr>
          <w:p>
            <w:pPr>
              <w:jc w:val="center"/>
            </w:pPr>
            <w:r>
              <w:rPr>
                <w:b/>
                <w:color w:val="FFFFFF"/>
                <w:sz w:val="18"/>
              </w:rPr>
              <w:t>Meta SRS</w:t>
            </w:r>
          </w:p>
        </w:tc>
        <w:tc>
          <w:tcPr>
            <w:tcW w:type="dxa" w:w="3600"/>
            <w:shd w:val="clear" w:color="auto" w:fill="1F497D"/>
          </w:tcPr>
          <w:p>
            <w:pPr>
              <w:jc w:val="center"/>
            </w:pPr>
            <w:r>
              <w:rPr>
                <w:b/>
                <w:color w:val="FFFFFF"/>
                <w:sz w:val="18"/>
              </w:rPr>
              <w:t>Resultado obtenido</w:t>
            </w:r>
          </w:p>
        </w:tc>
        <w:tc>
          <w:tcPr>
            <w:tcW w:type="dxa" w:w="1440"/>
            <w:shd w:val="clear" w:color="auto" w:fill="1F497D"/>
          </w:tcPr>
          <w:p>
            <w:pPr>
              <w:jc w:val="center"/>
            </w:pPr>
            <w:r>
              <w:rPr>
                <w:b/>
                <w:color w:val="FFFFFF"/>
                <w:sz w:val="18"/>
              </w:rPr>
              <w:t>Estado</w:t>
            </w:r>
          </w:p>
        </w:tc>
      </w:tr>
      <w:tr>
        <w:tc>
          <w:tcPr>
            <w:tcW w:type="dxa" w:w="3600"/>
            <w:shd w:val="clear" w:color="auto" w:fill="FFFFFF"/>
          </w:tcPr>
          <w:p>
            <w:r>
              <w:rPr>
                <w:sz w:val="18"/>
              </w:rPr>
              <w:t>Tiempo de respuesta del chat</w:t>
            </w:r>
          </w:p>
        </w:tc>
        <w:tc>
          <w:tcPr>
            <w:tcW w:type="dxa" w:w="2160"/>
            <w:shd w:val="clear" w:color="auto" w:fill="FFFFFF"/>
          </w:tcPr>
          <w:p>
            <w:r>
              <w:rPr>
                <w:sz w:val="18"/>
              </w:rPr>
              <w:t>&lt; 5 segundos</w:t>
            </w:r>
          </w:p>
        </w:tc>
        <w:tc>
          <w:tcPr>
            <w:tcW w:type="dxa" w:w="3600"/>
            <w:shd w:val="clear" w:color="auto" w:fill="FFFFFF"/>
          </w:tcPr>
          <w:p>
            <w:r>
              <w:rPr>
                <w:sz w:val="18"/>
              </w:rPr>
              <w:t>3.2 segundos promedio (10 mensajes de prueba)</w:t>
            </w:r>
          </w:p>
        </w:tc>
        <w:tc>
          <w:tcPr>
            <w:tcW w:type="dxa" w:w="1440"/>
            <w:shd w:val="clear" w:color="auto" w:fill="FFFFFF"/>
          </w:tcPr>
          <w:p>
            <w:r>
              <w:rPr>
                <w:sz w:val="18"/>
              </w:rPr>
              <w:t>✓ Aprobado</w:t>
            </w:r>
          </w:p>
        </w:tc>
      </w:tr>
      <w:tr>
        <w:tc>
          <w:tcPr>
            <w:tcW w:type="dxa" w:w="3600"/>
            <w:shd w:val="clear" w:color="auto" w:fill="EEF4FB"/>
          </w:tcPr>
          <w:p>
            <w:r>
              <w:rPr>
                <w:sz w:val="18"/>
              </w:rPr>
              <w:t>Tiempo de generación de cotización</w:t>
            </w:r>
          </w:p>
        </w:tc>
        <w:tc>
          <w:tcPr>
            <w:tcW w:type="dxa" w:w="2160"/>
            <w:shd w:val="clear" w:color="auto" w:fill="EEF4FB"/>
          </w:tcPr>
          <w:p>
            <w:r>
              <w:rPr>
                <w:sz w:val="18"/>
              </w:rPr>
              <w:t>&lt; 10 segundos</w:t>
            </w:r>
          </w:p>
        </w:tc>
        <w:tc>
          <w:tcPr>
            <w:tcW w:type="dxa" w:w="3600"/>
            <w:shd w:val="clear" w:color="auto" w:fill="EEF4FB"/>
          </w:tcPr>
          <w:p>
            <w:r>
              <w:rPr>
                <w:sz w:val="18"/>
              </w:rPr>
              <w:t>7.1 segundos promedio (5 cotizaciones de prueba)</w:t>
            </w:r>
          </w:p>
        </w:tc>
        <w:tc>
          <w:tcPr>
            <w:tcW w:type="dxa" w:w="1440"/>
            <w:shd w:val="clear" w:color="auto" w:fill="EEF4FB"/>
          </w:tcPr>
          <w:p>
            <w:r>
              <w:rPr>
                <w:sz w:val="18"/>
              </w:rPr>
              <w:t>✓ Aprobado</w:t>
            </w:r>
          </w:p>
        </w:tc>
      </w:tr>
      <w:tr>
        <w:tc>
          <w:tcPr>
            <w:tcW w:type="dxa" w:w="3600"/>
            <w:shd w:val="clear" w:color="auto" w:fill="FFFFFF"/>
          </w:tcPr>
          <w:p>
            <w:r>
              <w:rPr>
                <w:sz w:val="18"/>
              </w:rPr>
              <w:t>Tiempo de llegada de notificación</w:t>
            </w:r>
          </w:p>
        </w:tc>
        <w:tc>
          <w:tcPr>
            <w:tcW w:type="dxa" w:w="2160"/>
            <w:shd w:val="clear" w:color="auto" w:fill="FFFFFF"/>
          </w:tcPr>
          <w:p>
            <w:r>
              <w:rPr>
                <w:sz w:val="18"/>
              </w:rPr>
              <w:t>&lt; 30 segundos</w:t>
            </w:r>
          </w:p>
        </w:tc>
        <w:tc>
          <w:tcPr>
            <w:tcW w:type="dxa" w:w="3600"/>
            <w:shd w:val="clear" w:color="auto" w:fill="FFFFFF"/>
          </w:tcPr>
          <w:p>
            <w:r>
              <w:rPr>
                <w:sz w:val="18"/>
              </w:rPr>
              <w:t>18 segundos promedio (5 pruebas consecutivas)</w:t>
            </w:r>
          </w:p>
        </w:tc>
        <w:tc>
          <w:tcPr>
            <w:tcW w:type="dxa" w:w="1440"/>
            <w:shd w:val="clear" w:color="auto" w:fill="FFFFFF"/>
          </w:tcPr>
          <w:p>
            <w:r>
              <w:rPr>
                <w:sz w:val="18"/>
              </w:rPr>
              <w:t>✓ Aprobado</w:t>
            </w:r>
          </w:p>
        </w:tc>
      </w:tr>
      <w:tr>
        <w:tc>
          <w:tcPr>
            <w:tcW w:type="dxa" w:w="3600"/>
            <w:shd w:val="clear" w:color="auto" w:fill="EEF4FB"/>
          </w:tcPr>
          <w:p>
            <w:r>
              <w:rPr>
                <w:sz w:val="18"/>
              </w:rPr>
              <w:t>Tiempo de carga del frontend</w:t>
            </w:r>
          </w:p>
        </w:tc>
        <w:tc>
          <w:tcPr>
            <w:tcW w:type="dxa" w:w="2160"/>
            <w:shd w:val="clear" w:color="auto" w:fill="EEF4FB"/>
          </w:tcPr>
          <w:p>
            <w:r>
              <w:rPr>
                <w:sz w:val="18"/>
              </w:rPr>
              <w:t>&lt; 3 segundos en 4G</w:t>
            </w:r>
          </w:p>
        </w:tc>
        <w:tc>
          <w:tcPr>
            <w:tcW w:type="dxa" w:w="3600"/>
            <w:shd w:val="clear" w:color="auto" w:fill="EEF4FB"/>
          </w:tcPr>
          <w:p>
            <w:r>
              <w:rPr>
                <w:sz w:val="18"/>
              </w:rPr>
              <w:t>1.8 segundos (Lighthouse Chrome DevTools)</w:t>
            </w:r>
          </w:p>
        </w:tc>
        <w:tc>
          <w:tcPr>
            <w:tcW w:type="dxa" w:w="1440"/>
            <w:shd w:val="clear" w:color="auto" w:fill="EEF4FB"/>
          </w:tcPr>
          <w:p>
            <w:r>
              <w:rPr>
                <w:sz w:val="18"/>
              </w:rPr>
              <w:t>✓ Aprobado</w:t>
            </w:r>
          </w:p>
        </w:tc>
      </w:tr>
      <w:tr>
        <w:tc>
          <w:tcPr>
            <w:tcW w:type="dxa" w:w="3600"/>
            <w:shd w:val="clear" w:color="auto" w:fill="FFFFFF"/>
          </w:tcPr>
          <w:p>
            <w:r>
              <w:rPr>
                <w:sz w:val="18"/>
              </w:rPr>
              <w:t>Score de Performance Lighthouse</w:t>
            </w:r>
          </w:p>
        </w:tc>
        <w:tc>
          <w:tcPr>
            <w:tcW w:type="dxa" w:w="2160"/>
            <w:shd w:val="clear" w:color="auto" w:fill="FFFFFF"/>
          </w:tcPr>
          <w:p>
            <w:r>
              <w:rPr>
                <w:sz w:val="18"/>
              </w:rPr>
              <w:t>≥ 70 puntos</w:t>
            </w:r>
          </w:p>
        </w:tc>
        <w:tc>
          <w:tcPr>
            <w:tcW w:type="dxa" w:w="3600"/>
            <w:shd w:val="clear" w:color="auto" w:fill="FFFFFF"/>
          </w:tcPr>
          <w:p>
            <w:r>
              <w:rPr>
                <w:sz w:val="18"/>
              </w:rPr>
              <w:t>84 puntos</w:t>
            </w:r>
          </w:p>
        </w:tc>
        <w:tc>
          <w:tcPr>
            <w:tcW w:type="dxa" w:w="1440"/>
            <w:shd w:val="clear" w:color="auto" w:fill="FFFFFF"/>
          </w:tcPr>
          <w:p>
            <w:r>
              <w:rPr>
                <w:sz w:val="18"/>
              </w:rPr>
              <w:t>✓ Aprobado</w:t>
            </w:r>
          </w:p>
        </w:tc>
      </w:tr>
      <w:tr>
        <w:tc>
          <w:tcPr>
            <w:tcW w:type="dxa" w:w="3600"/>
            <w:shd w:val="clear" w:color="auto" w:fill="EEF4FB"/>
          </w:tcPr>
          <w:p>
            <w:r>
              <w:rPr>
                <w:sz w:val="18"/>
              </w:rPr>
              <w:t>Disponibilidad del sistema</w:t>
            </w:r>
          </w:p>
        </w:tc>
        <w:tc>
          <w:tcPr>
            <w:tcW w:type="dxa" w:w="2160"/>
            <w:shd w:val="clear" w:color="auto" w:fill="EEF4FB"/>
          </w:tcPr>
          <w:p>
            <w:r>
              <w:rPr>
                <w:sz w:val="18"/>
              </w:rPr>
              <w:t>95% uptime mensual</w:t>
            </w:r>
          </w:p>
        </w:tc>
        <w:tc>
          <w:tcPr>
            <w:tcW w:type="dxa" w:w="3600"/>
            <w:shd w:val="clear" w:color="auto" w:fill="EEF4FB"/>
          </w:tcPr>
          <w:p>
            <w:r>
              <w:rPr>
                <w:sz w:val="18"/>
              </w:rPr>
              <w:t>Monitoreo activo con UptimeRobot. Sin caídas en pruebas</w:t>
            </w:r>
          </w:p>
        </w:tc>
        <w:tc>
          <w:tcPr>
            <w:tcW w:type="dxa" w:w="1440"/>
            <w:shd w:val="clear" w:color="auto" w:fill="EEF4FB"/>
          </w:tcPr>
          <w:p>
            <w:r>
              <w:rPr>
                <w:sz w:val="18"/>
              </w:rPr>
              <w:t>✓ En seguimiento</w:t>
            </w:r>
          </w:p>
        </w:tc>
      </w:tr>
      <w:tr>
        <w:tc>
          <w:tcPr>
            <w:tcW w:type="dxa" w:w="3600"/>
            <w:shd w:val="clear" w:color="auto" w:fill="FFFFFF"/>
          </w:tcPr>
          <w:p>
            <w:r>
              <w:rPr>
                <w:sz w:val="18"/>
              </w:rPr>
              <w:t>Satisfacción cliente final (CSAT)</w:t>
            </w:r>
          </w:p>
        </w:tc>
        <w:tc>
          <w:tcPr>
            <w:tcW w:type="dxa" w:w="2160"/>
            <w:shd w:val="clear" w:color="auto" w:fill="FFFFFF"/>
          </w:tcPr>
          <w:p>
            <w:r>
              <w:rPr>
                <w:sz w:val="18"/>
              </w:rPr>
              <w:t>≥ 80%</w:t>
            </w:r>
          </w:p>
        </w:tc>
        <w:tc>
          <w:tcPr>
            <w:tcW w:type="dxa" w:w="3600"/>
            <w:shd w:val="clear" w:color="auto" w:fill="FFFFFF"/>
          </w:tcPr>
          <w:p>
            <w:r>
              <w:rPr>
                <w:sz w:val="18"/>
              </w:rPr>
              <w:t>Pendiente de aplicación en producción con usuarios reales</w:t>
            </w:r>
          </w:p>
        </w:tc>
        <w:tc>
          <w:tcPr>
            <w:tcW w:type="dxa" w:w="1440"/>
            <w:shd w:val="clear" w:color="auto" w:fill="FFFFFF"/>
          </w:tcPr>
          <w:p>
            <w:r>
              <w:rPr>
                <w:sz w:val="18"/>
              </w:rPr>
              <w:t>○ Pendiente</w:t>
            </w:r>
          </w:p>
        </w:tc>
      </w:tr>
      <w:tr>
        <w:tc>
          <w:tcPr>
            <w:tcW w:type="dxa" w:w="3600"/>
            <w:shd w:val="clear" w:color="auto" w:fill="EEF4FB"/>
          </w:tcPr>
          <w:p>
            <w:r>
              <w:rPr>
                <w:sz w:val="18"/>
              </w:rPr>
              <w:t>Satisfacción propietario (SUS)</w:t>
            </w:r>
          </w:p>
        </w:tc>
        <w:tc>
          <w:tcPr>
            <w:tcW w:type="dxa" w:w="2160"/>
            <w:shd w:val="clear" w:color="auto" w:fill="EEF4FB"/>
          </w:tcPr>
          <w:p>
            <w:r>
              <w:rPr>
                <w:sz w:val="18"/>
              </w:rPr>
              <w:t>≥ 68 puntos</w:t>
            </w:r>
          </w:p>
        </w:tc>
        <w:tc>
          <w:tcPr>
            <w:tcW w:type="dxa" w:w="3600"/>
            <w:shd w:val="clear" w:color="auto" w:fill="EEF4FB"/>
          </w:tcPr>
          <w:p>
            <w:r>
              <w:rPr>
                <w:sz w:val="18"/>
              </w:rPr>
              <w:t>Pendiente de aplicación en producción con usuario primario</w:t>
            </w:r>
          </w:p>
        </w:tc>
        <w:tc>
          <w:tcPr>
            <w:tcW w:type="dxa" w:w="1440"/>
            <w:shd w:val="clear" w:color="auto" w:fill="EEF4FB"/>
          </w:tcPr>
          <w:p>
            <w:r>
              <w:rPr>
                <w:sz w:val="18"/>
              </w:rPr>
              <w:t>○ Pendiente</w:t>
            </w:r>
          </w:p>
        </w:tc>
      </w:tr>
    </w:tbl>
    <w:p/>
    <w:p>
      <w:pPr>
        <w:pStyle w:val="Heading2"/>
      </w:pPr>
      <w:r>
        <w:rPr>
          <w:color w:val="0070C0"/>
        </w:rPr>
        <w:t>3.3 Bugs Identificados y Resueltos Durante el Desarrollo</w:t>
      </w:r>
    </w:p>
    <w:tbl>
      <w:tblPr>
        <w:tblStyle w:val="TableGrid"/>
        <w:tblW w:type="dxa" w:w="8787"/>
        <w:tblLook w:firstColumn="1" w:firstRow="1" w:lastColumn="0" w:lastRow="0" w:noHBand="0" w:noVBand="1" w:val="04A0"/>
        <w:tblInd w:w="0" w:type="dxa"/>
        <w:jc w:val="center"/>
      </w:tblPr>
      <w:tblGrid>
        <w:gridCol w:w="1824"/>
        <w:gridCol w:w="1824"/>
        <w:gridCol w:w="1824"/>
        <w:gridCol w:w="1824"/>
        <w:gridCol w:w="1824"/>
      </w:tblGrid>
      <w:tr>
        <w:tc>
          <w:tcPr>
            <w:tcW w:type="dxa" w:w="864"/>
            <w:shd w:val="clear" w:color="auto" w:fill="1F497D"/>
          </w:tcPr>
          <w:p>
            <w:pPr>
              <w:jc w:val="center"/>
            </w:pPr>
            <w:r>
              <w:rPr>
                <w:b/>
                <w:color w:val="FFFFFF"/>
                <w:sz w:val="18"/>
              </w:rPr>
              <w:t>ID</w:t>
            </w:r>
          </w:p>
        </w:tc>
        <w:tc>
          <w:tcPr>
            <w:tcW w:type="dxa" w:w="3600"/>
            <w:shd w:val="clear" w:color="auto" w:fill="1F497D"/>
          </w:tcPr>
          <w:p>
            <w:pPr>
              <w:jc w:val="center"/>
            </w:pPr>
            <w:r>
              <w:rPr>
                <w:b/>
                <w:color w:val="FFFFFF"/>
                <w:sz w:val="18"/>
              </w:rPr>
              <w:t>Descripción</w:t>
            </w:r>
          </w:p>
        </w:tc>
        <w:tc>
          <w:tcPr>
            <w:tcW w:type="dxa" w:w="1152"/>
            <w:shd w:val="clear" w:color="auto" w:fill="1F497D"/>
          </w:tcPr>
          <w:p>
            <w:pPr>
              <w:jc w:val="center"/>
            </w:pPr>
            <w:r>
              <w:rPr>
                <w:b/>
                <w:color w:val="FFFFFF"/>
                <w:sz w:val="18"/>
              </w:rPr>
              <w:t>Severidad</w:t>
            </w:r>
          </w:p>
        </w:tc>
        <w:tc>
          <w:tcPr>
            <w:tcW w:type="dxa" w:w="1152"/>
            <w:shd w:val="clear" w:color="auto" w:fill="1F497D"/>
          </w:tcPr>
          <w:p>
            <w:pPr>
              <w:jc w:val="center"/>
            </w:pPr>
            <w:r>
              <w:rPr>
                <w:b/>
                <w:color w:val="FFFFFF"/>
                <w:sz w:val="18"/>
              </w:rPr>
              <w:t>Estado</w:t>
            </w:r>
          </w:p>
        </w:tc>
        <w:tc>
          <w:tcPr>
            <w:tcW w:type="dxa" w:w="2880"/>
            <w:shd w:val="clear" w:color="auto" w:fill="1F497D"/>
          </w:tcPr>
          <w:p>
            <w:pPr>
              <w:jc w:val="center"/>
            </w:pPr>
            <w:r>
              <w:rPr>
                <w:b/>
                <w:color w:val="FFFFFF"/>
                <w:sz w:val="18"/>
              </w:rPr>
              <w:t>Solución implementada</w:t>
            </w:r>
          </w:p>
        </w:tc>
      </w:tr>
      <w:tr>
        <w:tc>
          <w:tcPr>
            <w:tcW w:type="dxa" w:w="864"/>
            <w:shd w:val="clear" w:color="auto" w:fill="FFFFFF"/>
          </w:tcPr>
          <w:p>
            <w:r>
              <w:rPr>
                <w:sz w:val="18"/>
              </w:rPr>
              <w:t>BUG-01</w:t>
            </w:r>
          </w:p>
        </w:tc>
        <w:tc>
          <w:tcPr>
            <w:tcW w:type="dxa" w:w="3600"/>
            <w:shd w:val="clear" w:color="auto" w:fill="FFFFFF"/>
          </w:tcPr>
          <w:p>
            <w:r>
              <w:rPr>
                <w:sz w:val="18"/>
              </w:rPr>
              <w:t>El parser de m² no detectaba formato "5x8" ni "5 por 8" — solo aceptaba números simples</w:t>
            </w:r>
          </w:p>
        </w:tc>
        <w:tc>
          <w:tcPr>
            <w:tcW w:type="dxa" w:w="1152"/>
            <w:shd w:val="clear" w:color="auto" w:fill="FFFFFF"/>
          </w:tcPr>
          <w:p>
            <w:r>
              <w:rPr>
                <w:sz w:val="18"/>
              </w:rPr>
              <w:t>Alta</w:t>
            </w:r>
          </w:p>
        </w:tc>
        <w:tc>
          <w:tcPr>
            <w:tcW w:type="dxa" w:w="1152"/>
            <w:shd w:val="clear" w:color="auto" w:fill="FFFFFF"/>
          </w:tcPr>
          <w:p>
            <w:r>
              <w:rPr>
                <w:sz w:val="18"/>
              </w:rPr>
              <w:t>✓ Resuelto</w:t>
            </w:r>
          </w:p>
        </w:tc>
        <w:tc>
          <w:tcPr>
            <w:tcW w:type="dxa" w:w="2880"/>
            <w:shd w:val="clear" w:color="auto" w:fill="FFFFFF"/>
          </w:tcPr>
          <w:p>
            <w:r>
              <w:rPr>
                <w:sz w:val="18"/>
              </w:rPr>
              <w:t>Se implementó regex adicional en Bloque 5 que detecta expresiones multiplicativas: /^(\d+)\s*(x|por|\*)\s*(\d+)/i</w:t>
            </w:r>
          </w:p>
        </w:tc>
      </w:tr>
      <w:tr>
        <w:tc>
          <w:tcPr>
            <w:tcW w:type="dxa" w:w="864"/>
            <w:shd w:val="clear" w:color="auto" w:fill="EEF4FB"/>
          </w:tcPr>
          <w:p>
            <w:r>
              <w:rPr>
                <w:sz w:val="18"/>
              </w:rPr>
              <w:t>BUG-02</w:t>
            </w:r>
          </w:p>
        </w:tc>
        <w:tc>
          <w:tcPr>
            <w:tcW w:type="dxa" w:w="3600"/>
            <w:shd w:val="clear" w:color="auto" w:fill="EEF4FB"/>
          </w:tcPr>
          <w:p>
            <w:r>
              <w:rPr>
                <w:sz w:val="18"/>
              </w:rPr>
              <w:t>MercadoPago recibía monto hardcodeado en vez del total real de la cotización</w:t>
            </w:r>
          </w:p>
        </w:tc>
        <w:tc>
          <w:tcPr>
            <w:tcW w:type="dxa" w:w="1152"/>
            <w:shd w:val="clear" w:color="auto" w:fill="EEF4FB"/>
          </w:tcPr>
          <w:p>
            <w:r>
              <w:rPr>
                <w:sz w:val="18"/>
              </w:rPr>
              <w:t>Alta</w:t>
            </w:r>
          </w:p>
        </w:tc>
        <w:tc>
          <w:tcPr>
            <w:tcW w:type="dxa" w:w="1152"/>
            <w:shd w:val="clear" w:color="auto" w:fill="EEF4FB"/>
          </w:tcPr>
          <w:p>
            <w:r>
              <w:rPr>
                <w:sz w:val="18"/>
              </w:rPr>
              <w:t>✓ Resuelto</w:t>
            </w:r>
          </w:p>
        </w:tc>
        <w:tc>
          <w:tcPr>
            <w:tcW w:type="dxa" w:w="2880"/>
            <w:shd w:val="clear" w:color="auto" w:fill="EEF4FB"/>
          </w:tcPr>
          <w:p>
            <w:r>
              <w:rPr>
                <w:sz w:val="18"/>
              </w:rPr>
              <w:t>Nodo MP ahora referencia cotizacion.total del objeto guardado en Supabase. external_reference = COT-YYYY-XXXXX</w:t>
            </w:r>
          </w:p>
        </w:tc>
      </w:tr>
      <w:tr>
        <w:tc>
          <w:tcPr>
            <w:tcW w:type="dxa" w:w="864"/>
            <w:shd w:val="clear" w:color="auto" w:fill="FFFFFF"/>
          </w:tcPr>
          <w:p>
            <w:r>
              <w:rPr>
                <w:sz w:val="18"/>
              </w:rPr>
              <w:t>BUG-03</w:t>
            </w:r>
          </w:p>
        </w:tc>
        <w:tc>
          <w:tcPr>
            <w:tcW w:type="dxa" w:w="3600"/>
            <w:shd w:val="clear" w:color="auto" w:fill="FFFFFF"/>
          </w:tcPr>
          <w:p>
            <w:r>
              <w:rPr>
                <w:sz w:val="18"/>
              </w:rPr>
              <w:t>UUID no enviado por frontend generaba sesión nueva en cada mensaje, rompiendo historial</w:t>
            </w:r>
          </w:p>
        </w:tc>
        <w:tc>
          <w:tcPr>
            <w:tcW w:type="dxa" w:w="1152"/>
            <w:shd w:val="clear" w:color="auto" w:fill="FFFFFF"/>
          </w:tcPr>
          <w:p>
            <w:r>
              <w:rPr>
                <w:sz w:val="18"/>
              </w:rPr>
              <w:t>Media</w:t>
            </w:r>
          </w:p>
        </w:tc>
        <w:tc>
          <w:tcPr>
            <w:tcW w:type="dxa" w:w="1152"/>
            <w:shd w:val="clear" w:color="auto" w:fill="FFFFFF"/>
          </w:tcPr>
          <w:p>
            <w:r>
              <w:rPr>
                <w:sz w:val="18"/>
              </w:rPr>
              <w:t>✓ Resuelto</w:t>
            </w:r>
          </w:p>
        </w:tc>
        <w:tc>
          <w:tcPr>
            <w:tcW w:type="dxa" w:w="2880"/>
            <w:shd w:val="clear" w:color="auto" w:fill="FFFFFF"/>
          </w:tcPr>
          <w:p>
            <w:r>
              <w:rPr>
                <w:sz w:val="18"/>
              </w:rPr>
              <w:t>Frontend almacena sessionId en localStorage y lo envía en cada petición POST /chat</w:t>
            </w:r>
          </w:p>
        </w:tc>
      </w:tr>
      <w:tr>
        <w:tc>
          <w:tcPr>
            <w:tcW w:type="dxa" w:w="864"/>
            <w:shd w:val="clear" w:color="auto" w:fill="EEF4FB"/>
          </w:tcPr>
          <w:p>
            <w:r>
              <w:rPr>
                <w:sz w:val="18"/>
              </w:rPr>
              <w:t>BUG-04</w:t>
            </w:r>
          </w:p>
        </w:tc>
        <w:tc>
          <w:tcPr>
            <w:tcW w:type="dxa" w:w="3600"/>
            <w:shd w:val="clear" w:color="auto" w:fill="EEF4FB"/>
          </w:tcPr>
          <w:p>
            <w:r>
              <w:rPr>
                <w:sz w:val="18"/>
              </w:rPr>
              <w:t>Tablas del documento Word sin centrado — parte del contenido se cortaba al abrir</w:t>
            </w:r>
          </w:p>
        </w:tc>
        <w:tc>
          <w:tcPr>
            <w:tcW w:type="dxa" w:w="1152"/>
            <w:shd w:val="clear" w:color="auto" w:fill="EEF4FB"/>
          </w:tcPr>
          <w:p>
            <w:r>
              <w:rPr>
                <w:sz w:val="18"/>
              </w:rPr>
              <w:t>Baja</w:t>
            </w:r>
          </w:p>
        </w:tc>
        <w:tc>
          <w:tcPr>
            <w:tcW w:type="dxa" w:w="1152"/>
            <w:shd w:val="clear" w:color="auto" w:fill="EEF4FB"/>
          </w:tcPr>
          <w:p>
            <w:r>
              <w:rPr>
                <w:sz w:val="18"/>
              </w:rPr>
              <w:t>✓ Resuelto</w:t>
            </w:r>
          </w:p>
        </w:tc>
        <w:tc>
          <w:tcPr>
            <w:tcW w:type="dxa" w:w="2880"/>
            <w:shd w:val="clear" w:color="auto" w:fill="EEF4FB"/>
          </w:tcPr>
          <w:p>
            <w:r>
              <w:rPr>
                <w:sz w:val="18"/>
              </w:rPr>
              <w:t>Se aplicó w:jc=center y w:tblInd=0 a las 22 tablas del documento vía python-docx</w:t>
            </w:r>
          </w:p>
        </w:tc>
      </w:tr>
    </w:tbl>
    <w:p/>
    <w:p>
      <w:pPr>
        <w:pStyle w:val="Heading2"/>
      </w:pPr>
      <w:r>
        <w:rPr>
          <w:color w:val="0070C0"/>
        </w:rPr>
        <w:t>3.4 Mejoras Futuras Identificadas (No Implementadas en este Ciclo)</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2592"/>
            <w:shd w:val="clear" w:color="auto" w:fill="1F497D"/>
          </w:tcPr>
          <w:p>
            <w:pPr>
              <w:jc w:val="center"/>
            </w:pPr>
            <w:r>
              <w:rPr>
                <w:b/>
                <w:color w:val="FFFFFF"/>
                <w:sz w:val="18"/>
              </w:rPr>
              <w:t>Mejora</w:t>
            </w:r>
          </w:p>
        </w:tc>
        <w:tc>
          <w:tcPr>
            <w:tcW w:type="dxa" w:w="4320"/>
            <w:shd w:val="clear" w:color="auto" w:fill="1F497D"/>
          </w:tcPr>
          <w:p>
            <w:pPr>
              <w:jc w:val="center"/>
            </w:pPr>
            <w:r>
              <w:rPr>
                <w:b/>
                <w:color w:val="FFFFFF"/>
                <w:sz w:val="18"/>
              </w:rPr>
              <w:t>Descripción</w:t>
            </w:r>
          </w:p>
        </w:tc>
        <w:tc>
          <w:tcPr>
            <w:tcW w:type="dxa" w:w="1152"/>
            <w:shd w:val="clear" w:color="auto" w:fill="1F497D"/>
          </w:tcPr>
          <w:p>
            <w:pPr>
              <w:jc w:val="center"/>
            </w:pPr>
            <w:r>
              <w:rPr>
                <w:b/>
                <w:color w:val="FFFFFF"/>
                <w:sz w:val="18"/>
              </w:rPr>
              <w:t>Prioridad</w:t>
            </w:r>
          </w:p>
        </w:tc>
        <w:tc>
          <w:tcPr>
            <w:tcW w:type="dxa" w:w="2736"/>
            <w:shd w:val="clear" w:color="auto" w:fill="1F497D"/>
          </w:tcPr>
          <w:p>
            <w:pPr>
              <w:jc w:val="center"/>
            </w:pPr>
            <w:r>
              <w:rPr>
                <w:b/>
                <w:color w:val="FFFFFF"/>
                <w:sz w:val="18"/>
              </w:rPr>
              <w:t>Impacto estimado</w:t>
            </w:r>
          </w:p>
        </w:tc>
      </w:tr>
      <w:tr>
        <w:tc>
          <w:tcPr>
            <w:tcW w:type="dxa" w:w="2592"/>
            <w:shd w:val="clear" w:color="auto" w:fill="FFFFFF"/>
          </w:tcPr>
          <w:p>
            <w:r>
              <w:rPr>
                <w:sz w:val="18"/>
              </w:rPr>
              <w:t>Validación matemática doble</w:t>
            </w:r>
          </w:p>
        </w:tc>
        <w:tc>
          <w:tcPr>
            <w:tcW w:type="dxa" w:w="4320"/>
            <w:shd w:val="clear" w:color="auto" w:fill="FFFFFF"/>
          </w:tcPr>
          <w:p>
            <w:r>
              <w:rPr>
                <w:sz w:val="18"/>
              </w:rPr>
              <w:t>Recalcular total en nodo "Crear Cotización" como defensa adicional si Claude reformatea el número en [COTIZAR:]</w:t>
            </w:r>
          </w:p>
        </w:tc>
        <w:tc>
          <w:tcPr>
            <w:tcW w:type="dxa" w:w="1152"/>
            <w:shd w:val="clear" w:color="auto" w:fill="FFFFFF"/>
          </w:tcPr>
          <w:p>
            <w:r>
              <w:rPr>
                <w:sz w:val="18"/>
              </w:rPr>
              <w:t>Baja</w:t>
            </w:r>
          </w:p>
        </w:tc>
        <w:tc>
          <w:tcPr>
            <w:tcW w:type="dxa" w:w="2736"/>
            <w:shd w:val="clear" w:color="auto" w:fill="FFFFFF"/>
          </w:tcPr>
          <w:p>
            <w:r>
              <w:rPr>
                <w:sz w:val="18"/>
              </w:rPr>
              <w:t>Seguridad adicional, riesgo actual muy bajo</w:t>
            </w:r>
          </w:p>
        </w:tc>
      </w:tr>
      <w:tr>
        <w:tc>
          <w:tcPr>
            <w:tcW w:type="dxa" w:w="2592"/>
            <w:shd w:val="clear" w:color="auto" w:fill="EEF4FB"/>
          </w:tcPr>
          <w:p>
            <w:r>
              <w:rPr>
                <w:sz w:val="18"/>
              </w:rPr>
              <w:t>Fallback de cotización completa</w:t>
            </w:r>
          </w:p>
        </w:tc>
        <w:tc>
          <w:tcPr>
            <w:tcW w:type="dxa" w:w="4320"/>
            <w:shd w:val="clear" w:color="auto" w:fill="EEF4FB"/>
          </w:tcPr>
          <w:p>
            <w:r>
              <w:rPr>
                <w:sz w:val="18"/>
              </w:rPr>
              <w:t>Si todos los datos están presentes pero estadoPidiendoDireccion=false, generar [COTIZAR:] automáticamente</w:t>
            </w:r>
          </w:p>
        </w:tc>
        <w:tc>
          <w:tcPr>
            <w:tcW w:type="dxa" w:w="1152"/>
            <w:shd w:val="clear" w:color="auto" w:fill="EEF4FB"/>
          </w:tcPr>
          <w:p>
            <w:r>
              <w:rPr>
                <w:sz w:val="18"/>
              </w:rPr>
              <w:t>Baja</w:t>
            </w:r>
          </w:p>
        </w:tc>
        <w:tc>
          <w:tcPr>
            <w:tcW w:type="dxa" w:w="2736"/>
            <w:shd w:val="clear" w:color="auto" w:fill="EEF4FB"/>
          </w:tcPr>
          <w:p>
            <w:r>
              <w:rPr>
                <w:sz w:val="18"/>
              </w:rPr>
              <w:t>Cubre casos límite del 1% de conversaciones</w:t>
            </w:r>
          </w:p>
        </w:tc>
      </w:tr>
      <w:tr>
        <w:tc>
          <w:tcPr>
            <w:tcW w:type="dxa" w:w="2592"/>
            <w:shd w:val="clear" w:color="auto" w:fill="FFFFFF"/>
          </w:tcPr>
          <w:p>
            <w:r>
              <w:rPr>
                <w:sz w:val="18"/>
              </w:rPr>
              <w:t>Bot de WhatsApp</w:t>
            </w:r>
          </w:p>
        </w:tc>
        <w:tc>
          <w:tcPr>
            <w:tcW w:type="dxa" w:w="4320"/>
            <w:shd w:val="clear" w:color="auto" w:fill="FFFFFF"/>
          </w:tcPr>
          <w:p>
            <w:r>
              <w:rPr>
                <w:sz w:val="18"/>
              </w:rPr>
              <w:t>Integrar n8n con WhatsApp Business API para notificaciones adicionales al cliente</w:t>
            </w:r>
          </w:p>
        </w:tc>
        <w:tc>
          <w:tcPr>
            <w:tcW w:type="dxa" w:w="1152"/>
            <w:shd w:val="clear" w:color="auto" w:fill="FFFFFF"/>
          </w:tcPr>
          <w:p>
            <w:r>
              <w:rPr>
                <w:sz w:val="18"/>
              </w:rPr>
              <w:t>Media</w:t>
            </w:r>
          </w:p>
        </w:tc>
        <w:tc>
          <w:tcPr>
            <w:tcW w:type="dxa" w:w="2736"/>
            <w:shd w:val="clear" w:color="auto" w:fill="FFFFFF"/>
          </w:tcPr>
          <w:p>
            <w:r>
              <w:rPr>
                <w:sz w:val="18"/>
              </w:rPr>
              <w:t>Aumenta canales de atención disponibles</w:t>
            </w:r>
          </w:p>
        </w:tc>
      </w:tr>
      <w:tr>
        <w:tc>
          <w:tcPr>
            <w:tcW w:type="dxa" w:w="2592"/>
            <w:shd w:val="clear" w:color="auto" w:fill="EEF4FB"/>
          </w:tcPr>
          <w:p>
            <w:r>
              <w:rPr>
                <w:sz w:val="18"/>
              </w:rPr>
              <w:t>Módulo de estadísticas</w:t>
            </w:r>
          </w:p>
        </w:tc>
        <w:tc>
          <w:tcPr>
            <w:tcW w:type="dxa" w:w="4320"/>
            <w:shd w:val="clear" w:color="auto" w:fill="EEF4FB"/>
          </w:tcPr>
          <w:p>
            <w:r>
              <w:rPr>
                <w:sz w:val="18"/>
              </w:rPr>
              <w:t>Dashboard con métricas de conversión, productos más cotizados y tiempos de respuesta del negocio</w:t>
            </w:r>
          </w:p>
        </w:tc>
        <w:tc>
          <w:tcPr>
            <w:tcW w:type="dxa" w:w="1152"/>
            <w:shd w:val="clear" w:color="auto" w:fill="EEF4FB"/>
          </w:tcPr>
          <w:p>
            <w:r>
              <w:rPr>
                <w:sz w:val="18"/>
              </w:rPr>
              <w:t>Media</w:t>
            </w:r>
          </w:p>
        </w:tc>
        <w:tc>
          <w:tcPr>
            <w:tcW w:type="dxa" w:w="2736"/>
            <w:shd w:val="clear" w:color="auto" w:fill="EEF4FB"/>
          </w:tcPr>
          <w:p>
            <w:r>
              <w:rPr>
                <w:sz w:val="18"/>
              </w:rPr>
              <w:t>Visibilidad operacional para el propietario</w:t>
            </w:r>
          </w:p>
        </w:tc>
      </w:tr>
      <w:tr>
        <w:tc>
          <w:tcPr>
            <w:tcW w:type="dxa" w:w="2592"/>
            <w:shd w:val="clear" w:color="auto" w:fill="FFFFFF"/>
          </w:tcPr>
          <w:p>
            <w:r>
              <w:rPr>
                <w:sz w:val="18"/>
              </w:rPr>
              <w:t>Rate limiting en webhook</w:t>
            </w:r>
          </w:p>
        </w:tc>
        <w:tc>
          <w:tcPr>
            <w:tcW w:type="dxa" w:w="4320"/>
            <w:shd w:val="clear" w:color="auto" w:fill="FFFFFF"/>
          </w:tcPr>
          <w:p>
            <w:r>
              <w:rPr>
                <w:sz w:val="18"/>
              </w:rPr>
              <w:t>Limitar a 30 req/min por IP en el endpoint POST /chat para prevenir abuso</w:t>
            </w:r>
          </w:p>
        </w:tc>
        <w:tc>
          <w:tcPr>
            <w:tcW w:type="dxa" w:w="1152"/>
            <w:shd w:val="clear" w:color="auto" w:fill="FFFFFF"/>
          </w:tcPr>
          <w:p>
            <w:r>
              <w:rPr>
                <w:sz w:val="18"/>
              </w:rPr>
              <w:t>Media</w:t>
            </w:r>
          </w:p>
        </w:tc>
        <w:tc>
          <w:tcPr>
            <w:tcW w:type="dxa" w:w="2736"/>
            <w:shd w:val="clear" w:color="auto" w:fill="FFFFFF"/>
          </w:tcPr>
          <w:p>
            <w:r>
              <w:rPr>
                <w:sz w:val="18"/>
              </w:rPr>
              <w:t>Seguridad y estabilidad en producción</w:t>
            </w:r>
          </w:p>
        </w:tc>
      </w:tr>
      <w:tr>
        <w:tc>
          <w:tcPr>
            <w:tcW w:type="dxa" w:w="2592"/>
            <w:shd w:val="clear" w:color="auto" w:fill="EEF4FB"/>
          </w:tcPr>
          <w:p>
            <w:r>
              <w:rPr>
                <w:sz w:val="18"/>
              </w:rPr>
              <w:t>Facturación electrónica SII</w:t>
            </w:r>
          </w:p>
        </w:tc>
        <w:tc>
          <w:tcPr>
            <w:tcW w:type="dxa" w:w="4320"/>
            <w:shd w:val="clear" w:color="auto" w:fill="EEF4FB"/>
          </w:tcPr>
          <w:p>
            <w:r>
              <w:rPr>
                <w:sz w:val="18"/>
              </w:rPr>
              <w:t>Generar boletas electrónicas al confirmar un pago vía MercadoPago</w:t>
            </w:r>
          </w:p>
        </w:tc>
        <w:tc>
          <w:tcPr>
            <w:tcW w:type="dxa" w:w="1152"/>
            <w:shd w:val="clear" w:color="auto" w:fill="EEF4FB"/>
          </w:tcPr>
          <w:p>
            <w:r>
              <w:rPr>
                <w:sz w:val="18"/>
              </w:rPr>
              <w:t>Alta</w:t>
            </w:r>
          </w:p>
        </w:tc>
        <w:tc>
          <w:tcPr>
            <w:tcW w:type="dxa" w:w="2736"/>
            <w:shd w:val="clear" w:color="auto" w:fill="EEF4FB"/>
          </w:tcPr>
          <w:p>
            <w:r>
              <w:rPr>
                <w:sz w:val="18"/>
              </w:rPr>
              <w:t>Cumplimiento tributario chileno</w:t>
            </w:r>
          </w:p>
        </w:tc>
      </w:tr>
    </w:tbl>
    <w:p/>
    <w:p>
      <w:r>
        <w:br w:type="page"/>
      </w:r>
    </w:p>
    <w:p>
      <w:pPr>
        <w:pStyle w:val="Heading1"/>
      </w:pPr>
      <w:r>
        <w:rPr>
          <w:color w:val="1F497D"/>
        </w:rPr>
        <w:t>4. COMPARATIVA ESTADO INICIAL vs ESTADO FINAL</w:t>
      </w:r>
    </w:p>
    <w:tbl>
      <w:tblPr>
        <w:tblStyle w:val="TableGrid"/>
        <w:tblW w:type="dxa" w:w="8787"/>
        <w:tblLook w:firstColumn="1" w:firstRow="1" w:lastColumn="0" w:lastRow="0" w:noHBand="0" w:noVBand="1" w:val="04A0"/>
        <w:tblInd w:w="0" w:type="dxa"/>
        <w:jc w:val="center"/>
      </w:tblPr>
      <w:tblGrid>
        <w:gridCol w:w="3041"/>
        <w:gridCol w:w="3041"/>
        <w:gridCol w:w="3041"/>
      </w:tblGrid>
      <w:tr>
        <w:tc>
          <w:tcPr>
            <w:tcW w:type="dxa" w:w="2592"/>
            <w:shd w:val="clear" w:color="auto" w:fill="1F497D"/>
          </w:tcPr>
          <w:p>
            <w:pPr>
              <w:jc w:val="center"/>
            </w:pPr>
            <w:r>
              <w:rPr>
                <w:b/>
                <w:color w:val="FFFFFF"/>
                <w:sz w:val="18"/>
              </w:rPr>
              <w:t>Aspecto</w:t>
            </w:r>
          </w:p>
        </w:tc>
        <w:tc>
          <w:tcPr>
            <w:tcW w:type="dxa" w:w="3456"/>
            <w:shd w:val="clear" w:color="auto" w:fill="1F497D"/>
          </w:tcPr>
          <w:p>
            <w:pPr>
              <w:jc w:val="center"/>
            </w:pPr>
            <w:r>
              <w:rPr>
                <w:b/>
                <w:color w:val="FFFFFF"/>
                <w:sz w:val="18"/>
              </w:rPr>
              <w:t>Estado inicial (antes de Trato Hecho)</w:t>
            </w:r>
          </w:p>
        </w:tc>
        <w:tc>
          <w:tcPr>
            <w:tcW w:type="dxa" w:w="3744"/>
            <w:shd w:val="clear" w:color="auto" w:fill="1F497D"/>
          </w:tcPr>
          <w:p>
            <w:pPr>
              <w:jc w:val="center"/>
            </w:pPr>
            <w:r>
              <w:rPr>
                <w:b/>
                <w:color w:val="FFFFFF"/>
                <w:sz w:val="18"/>
              </w:rPr>
              <w:t>Estado final (con Trato Hecho)</w:t>
            </w:r>
          </w:p>
        </w:tc>
      </w:tr>
      <w:tr>
        <w:tc>
          <w:tcPr>
            <w:tcW w:type="dxa" w:w="2592"/>
            <w:shd w:val="clear" w:color="auto" w:fill="FFFFFF"/>
          </w:tcPr>
          <w:p>
            <w:r>
              <w:rPr>
                <w:sz w:val="18"/>
              </w:rPr>
              <w:t>Recepción de cotizaciones</w:t>
            </w:r>
          </w:p>
        </w:tc>
        <w:tc>
          <w:tcPr>
            <w:tcW w:type="dxa" w:w="3456"/>
            <w:shd w:val="clear" w:color="auto" w:fill="FFFFFF"/>
          </w:tcPr>
          <w:p>
            <w:r>
              <w:rPr>
                <w:sz w:val="18"/>
              </w:rPr>
              <w:t>Solo por correo electrónico. Sin alerta al propietario.</w:t>
            </w:r>
          </w:p>
        </w:tc>
        <w:tc>
          <w:tcPr>
            <w:tcW w:type="dxa" w:w="3744"/>
            <w:shd w:val="clear" w:color="auto" w:fill="FFFFFF"/>
          </w:tcPr>
          <w:p>
            <w:r>
              <w:rPr>
                <w:sz w:val="18"/>
              </w:rPr>
              <w:t>Chat 24/7 con agente IA. Notificación Telegram + Gmail en &lt; 30 segundos.</w:t>
            </w:r>
          </w:p>
        </w:tc>
      </w:tr>
      <w:tr>
        <w:tc>
          <w:tcPr>
            <w:tcW w:type="dxa" w:w="2592"/>
            <w:shd w:val="clear" w:color="auto" w:fill="EEF4FB"/>
          </w:tcPr>
          <w:p>
            <w:r>
              <w:rPr>
                <w:sz w:val="18"/>
              </w:rPr>
              <w:t>Tiempo de respuesta</w:t>
            </w:r>
          </w:p>
        </w:tc>
        <w:tc>
          <w:tcPr>
            <w:tcW w:type="dxa" w:w="3456"/>
            <w:shd w:val="clear" w:color="auto" w:fill="EEF4FB"/>
          </w:tcPr>
          <w:p>
            <w:r>
              <w:rPr>
                <w:sz w:val="18"/>
              </w:rPr>
              <w:t>2 a 4 días hábiles promedio.</w:t>
            </w:r>
          </w:p>
        </w:tc>
        <w:tc>
          <w:tcPr>
            <w:tcW w:type="dxa" w:w="3744"/>
            <w:shd w:val="clear" w:color="auto" w:fill="EEF4FB"/>
          </w:tcPr>
          <w:p>
            <w:r>
              <w:rPr>
                <w:sz w:val="18"/>
              </w:rPr>
              <w:t>&lt; 2 horas (meta del sistema). El propietario recibe alerta instantánea.</w:t>
            </w:r>
          </w:p>
        </w:tc>
      </w:tr>
      <w:tr>
        <w:tc>
          <w:tcPr>
            <w:tcW w:type="dxa" w:w="2592"/>
            <w:shd w:val="clear" w:color="auto" w:fill="FFFFFF"/>
          </w:tcPr>
          <w:p>
            <w:r>
              <w:rPr>
                <w:sz w:val="18"/>
              </w:rPr>
              <w:t>Cálculo de metraje</w:t>
            </w:r>
          </w:p>
        </w:tc>
        <w:tc>
          <w:tcPr>
            <w:tcW w:type="dxa" w:w="3456"/>
            <w:shd w:val="clear" w:color="auto" w:fill="FFFFFF"/>
          </w:tcPr>
          <w:p>
            <w:r>
              <w:rPr>
                <w:sz w:val="18"/>
              </w:rPr>
              <w:t>100% manual por el cliente. Alta tasa de error.</w:t>
            </w:r>
          </w:p>
        </w:tc>
        <w:tc>
          <w:tcPr>
            <w:tcW w:type="dxa" w:w="3744"/>
            <w:shd w:val="clear" w:color="auto" w:fill="FFFFFF"/>
          </w:tcPr>
          <w:p>
            <w:r>
              <w:rPr>
                <w:sz w:val="18"/>
              </w:rPr>
              <w:t>Calculadora automática con margen de corte 10%. Guía paso a paso del agente.</w:t>
            </w:r>
          </w:p>
        </w:tc>
      </w:tr>
      <w:tr>
        <w:tc>
          <w:tcPr>
            <w:tcW w:type="dxa" w:w="2592"/>
            <w:shd w:val="clear" w:color="auto" w:fill="EEF4FB"/>
          </w:tcPr>
          <w:p>
            <w:r>
              <w:rPr>
                <w:sz w:val="18"/>
              </w:rPr>
              <w:t>Proceso de cotización</w:t>
            </w:r>
          </w:p>
        </w:tc>
        <w:tc>
          <w:tcPr>
            <w:tcW w:type="dxa" w:w="3456"/>
            <w:shd w:val="clear" w:color="auto" w:fill="EEF4FB"/>
          </w:tcPr>
          <w:p>
            <w:r>
              <w:rPr>
                <w:sz w:val="18"/>
              </w:rPr>
              <w:t>Sin sistema. Cada cotización era un correo manual.</w:t>
            </w:r>
          </w:p>
        </w:tc>
        <w:tc>
          <w:tcPr>
            <w:tcW w:type="dxa" w:w="3744"/>
            <w:shd w:val="clear" w:color="auto" w:fill="EEF4FB"/>
          </w:tcPr>
          <w:p>
            <w:r>
              <w:rPr>
                <w:sz w:val="18"/>
              </w:rPr>
              <w:t>Cotización COT-YYYY-XXXXX generada automáticamente en segundos con número único.</w:t>
            </w:r>
          </w:p>
        </w:tc>
      </w:tr>
      <w:tr>
        <w:tc>
          <w:tcPr>
            <w:tcW w:type="dxa" w:w="2592"/>
            <w:shd w:val="clear" w:color="auto" w:fill="FFFFFF"/>
          </w:tcPr>
          <w:p>
            <w:r>
              <w:rPr>
                <w:sz w:val="18"/>
              </w:rPr>
              <w:t>Proceso de pago</w:t>
            </w:r>
          </w:p>
        </w:tc>
        <w:tc>
          <w:tcPr>
            <w:tcW w:type="dxa" w:w="3456"/>
            <w:shd w:val="clear" w:color="auto" w:fill="FFFFFF"/>
          </w:tcPr>
          <w:p>
            <w:r>
              <w:rPr>
                <w:sz w:val="18"/>
              </w:rPr>
              <w:t>Transferencia bancaria o pago presencial. Proceso lento.</w:t>
            </w:r>
          </w:p>
        </w:tc>
        <w:tc>
          <w:tcPr>
            <w:tcW w:type="dxa" w:w="3744"/>
            <w:shd w:val="clear" w:color="auto" w:fill="FFFFFF"/>
          </w:tcPr>
          <w:p>
            <w:r>
              <w:rPr>
                <w:sz w:val="18"/>
              </w:rPr>
              <w:t>Botón MercadoPago integrado en el chat. Pago en línea sin salir de la conversación.</w:t>
            </w:r>
          </w:p>
        </w:tc>
      </w:tr>
      <w:tr>
        <w:tc>
          <w:tcPr>
            <w:tcW w:type="dxa" w:w="2592"/>
            <w:shd w:val="clear" w:color="auto" w:fill="EEF4FB"/>
          </w:tcPr>
          <w:p>
            <w:r>
              <w:rPr>
                <w:sz w:val="18"/>
              </w:rPr>
              <w:t>Historial de solicitudes</w:t>
            </w:r>
          </w:p>
        </w:tc>
        <w:tc>
          <w:tcPr>
            <w:tcW w:type="dxa" w:w="3456"/>
            <w:shd w:val="clear" w:color="auto" w:fill="EEF4FB"/>
          </w:tcPr>
          <w:p>
            <w:r>
              <w:rPr>
                <w:sz w:val="18"/>
              </w:rPr>
              <w:t>Ninguno. Solo el correo del propietario.</w:t>
            </w:r>
          </w:p>
        </w:tc>
        <w:tc>
          <w:tcPr>
            <w:tcW w:type="dxa" w:w="3744"/>
            <w:shd w:val="clear" w:color="auto" w:fill="EEF4FB"/>
          </w:tcPr>
          <w:p>
            <w:r>
              <w:rPr>
                <w:sz w:val="18"/>
              </w:rPr>
              <w:t>Panel web con historial completo, estados y filtros. Acceso desde cualquier dispositivo.</w:t>
            </w:r>
          </w:p>
        </w:tc>
      </w:tr>
      <w:tr>
        <w:tc>
          <w:tcPr>
            <w:tcW w:type="dxa" w:w="2592"/>
            <w:shd w:val="clear" w:color="auto" w:fill="FFFFFF"/>
          </w:tcPr>
          <w:p>
            <w:r>
              <w:rPr>
                <w:sz w:val="18"/>
              </w:rPr>
              <w:t>Disponibilidad de atención</w:t>
            </w:r>
          </w:p>
        </w:tc>
        <w:tc>
          <w:tcPr>
            <w:tcW w:type="dxa" w:w="3456"/>
            <w:shd w:val="clear" w:color="auto" w:fill="FFFFFF"/>
          </w:tcPr>
          <w:p>
            <w:r>
              <w:rPr>
                <w:sz w:val="18"/>
              </w:rPr>
              <w:t>Solo en horario comercial cuando el propietario revisaba el correo.</w:t>
            </w:r>
          </w:p>
        </w:tc>
        <w:tc>
          <w:tcPr>
            <w:tcW w:type="dxa" w:w="3744"/>
            <w:shd w:val="clear" w:color="auto" w:fill="FFFFFF"/>
          </w:tcPr>
          <w:p>
            <w:r>
              <w:rPr>
                <w:sz w:val="18"/>
              </w:rPr>
              <w:t>24/7 con agente IA. Sin dependencia de horario del propietario.</w:t>
            </w:r>
          </w:p>
        </w:tc>
      </w:tr>
      <w:tr>
        <w:tc>
          <w:tcPr>
            <w:tcW w:type="dxa" w:w="2592"/>
            <w:shd w:val="clear" w:color="auto" w:fill="EEF4FB"/>
          </w:tcPr>
          <w:p>
            <w:r>
              <w:rPr>
                <w:sz w:val="18"/>
              </w:rPr>
              <w:t>Pérdida estimada de ventas</w:t>
            </w:r>
          </w:p>
        </w:tc>
        <w:tc>
          <w:tcPr>
            <w:tcW w:type="dxa" w:w="3456"/>
            <w:shd w:val="clear" w:color="auto" w:fill="EEF4FB"/>
          </w:tcPr>
          <w:p>
            <w:r>
              <w:rPr>
                <w:sz w:val="18"/>
              </w:rPr>
              <w:t>$5.000.000 CLP anuales por cotizaciones sin respuesta.</w:t>
            </w:r>
          </w:p>
        </w:tc>
        <w:tc>
          <w:tcPr>
            <w:tcW w:type="dxa" w:w="3744"/>
            <w:shd w:val="clear" w:color="auto" w:fill="EEF4FB"/>
          </w:tcPr>
          <w:p>
            <w:r>
              <w:rPr>
                <w:sz w:val="18"/>
              </w:rPr>
              <w:t>Eliminación de la causa raíz: notificación instantánea y respuesta oportuna.</w:t>
            </w:r>
          </w:p>
        </w:tc>
      </w:tr>
      <w:tr>
        <w:tc>
          <w:tcPr>
            <w:tcW w:type="dxa" w:w="2592"/>
            <w:shd w:val="clear" w:color="auto" w:fill="FFFFFF"/>
          </w:tcPr>
          <w:p>
            <w:r>
              <w:rPr>
                <w:sz w:val="18"/>
              </w:rPr>
              <w:t>Costo de herramientas</w:t>
            </w:r>
          </w:p>
        </w:tc>
        <w:tc>
          <w:tcPr>
            <w:tcW w:type="dxa" w:w="3456"/>
            <w:shd w:val="clear" w:color="auto" w:fill="FFFFFF"/>
          </w:tcPr>
          <w:p>
            <w:r>
              <w:rPr>
                <w:sz w:val="18"/>
              </w:rPr>
              <w:t>Sin herramientas digitales ($0 invertido en digitalización).</w:t>
            </w:r>
          </w:p>
        </w:tc>
        <w:tc>
          <w:tcPr>
            <w:tcW w:type="dxa" w:w="3744"/>
            <w:shd w:val="clear" w:color="auto" w:fill="FFFFFF"/>
          </w:tcPr>
          <w:p>
            <w:r>
              <w:rPr>
                <w:sz w:val="18"/>
              </w:rPr>
              <w:t>$0 en licencias. Herramientas 100% gratuitas y open source.</w:t>
            </w:r>
          </w:p>
        </w:tc>
      </w:tr>
    </w:tbl>
    <w:p/>
    <w:p>
      <w:r>
        <w:br w:type="page"/>
      </w:r>
    </w:p>
    <w:p>
      <w:pPr>
        <w:pStyle w:val="Heading1"/>
      </w:pPr>
      <w:r>
        <w:rPr>
          <w:color w:val="1F497D"/>
        </w:rPr>
        <w:t>5. GESTIÓN DEL PROYECTO</w:t>
      </w:r>
    </w:p>
    <w:p>
      <w:pPr>
        <w:pStyle w:val="Heading2"/>
      </w:pPr>
      <w:r>
        <w:rPr>
          <w:color w:val="0070C0"/>
        </w:rPr>
        <w:t>5.1 Cronograma Real vs Planificado</w:t>
      </w:r>
    </w:p>
    <w:tbl>
      <w:tblPr>
        <w:tblStyle w:val="TableGrid"/>
        <w:tblW w:type="dxa" w:w="8787"/>
        <w:tblLook w:firstColumn="1" w:firstRow="1" w:lastColumn="0" w:lastRow="0" w:noHBand="0" w:noVBand="1" w:val="04A0"/>
        <w:tblInd w:w="0" w:type="dxa"/>
        <w:jc w:val="center"/>
      </w:tblPr>
      <w:tblGrid>
        <w:gridCol w:w="1824"/>
        <w:gridCol w:w="1824"/>
        <w:gridCol w:w="1824"/>
        <w:gridCol w:w="1824"/>
        <w:gridCol w:w="1824"/>
      </w:tblGrid>
      <w:tr>
        <w:tc>
          <w:tcPr>
            <w:tcW w:type="dxa" w:w="3168"/>
            <w:shd w:val="clear" w:color="auto" w:fill="1F497D"/>
          </w:tcPr>
          <w:p>
            <w:pPr>
              <w:jc w:val="center"/>
            </w:pPr>
            <w:r>
              <w:rPr>
                <w:b/>
                <w:color w:val="FFFFFF"/>
                <w:sz w:val="18"/>
              </w:rPr>
              <w:t>Fase</w:t>
            </w:r>
          </w:p>
        </w:tc>
        <w:tc>
          <w:tcPr>
            <w:tcW w:type="dxa" w:w="1872"/>
            <w:shd w:val="clear" w:color="auto" w:fill="1F497D"/>
          </w:tcPr>
          <w:p>
            <w:pPr>
              <w:jc w:val="center"/>
            </w:pPr>
            <w:r>
              <w:rPr>
                <w:b/>
                <w:color w:val="FFFFFF"/>
                <w:sz w:val="18"/>
              </w:rPr>
              <w:t>Semanas planificadas</w:t>
            </w:r>
          </w:p>
        </w:tc>
        <w:tc>
          <w:tcPr>
            <w:tcW w:type="dxa" w:w="1872"/>
            <w:shd w:val="clear" w:color="auto" w:fill="1F497D"/>
          </w:tcPr>
          <w:p>
            <w:pPr>
              <w:jc w:val="center"/>
            </w:pPr>
            <w:r>
              <w:rPr>
                <w:b/>
                <w:color w:val="FFFFFF"/>
                <w:sz w:val="18"/>
              </w:rPr>
              <w:t>Semanas reales</w:t>
            </w:r>
          </w:p>
        </w:tc>
        <w:tc>
          <w:tcPr>
            <w:tcW w:type="dxa" w:w="1296"/>
            <w:shd w:val="clear" w:color="auto" w:fill="1F497D"/>
          </w:tcPr>
          <w:p>
            <w:pPr>
              <w:jc w:val="center"/>
            </w:pPr>
            <w:r>
              <w:rPr>
                <w:b/>
                <w:color w:val="FFFFFF"/>
                <w:sz w:val="18"/>
              </w:rPr>
              <w:t>Variación</w:t>
            </w:r>
          </w:p>
        </w:tc>
        <w:tc>
          <w:tcPr>
            <w:tcW w:type="dxa" w:w="4032"/>
            <w:shd w:val="clear" w:color="auto" w:fill="1F497D"/>
          </w:tcPr>
          <w:p>
            <w:pPr>
              <w:jc w:val="center"/>
            </w:pPr>
            <w:r>
              <w:rPr>
                <w:b/>
                <w:color w:val="FFFFFF"/>
                <w:sz w:val="18"/>
              </w:rPr>
              <w:t>Observaciones</w:t>
            </w:r>
          </w:p>
        </w:tc>
      </w:tr>
      <w:tr>
        <w:tc>
          <w:tcPr>
            <w:tcW w:type="dxa" w:w="3168"/>
            <w:shd w:val="clear" w:color="auto" w:fill="FFFFFF"/>
          </w:tcPr>
          <w:p>
            <w:r>
              <w:rPr>
                <w:sz w:val="18"/>
              </w:rPr>
              <w:t>RA1 — Análisis y diagnóstico</w:t>
            </w:r>
          </w:p>
        </w:tc>
        <w:tc>
          <w:tcPr>
            <w:tcW w:type="dxa" w:w="1872"/>
            <w:shd w:val="clear" w:color="auto" w:fill="FFFFFF"/>
          </w:tcPr>
          <w:p>
            <w:r>
              <w:rPr>
                <w:sz w:val="18"/>
              </w:rPr>
              <w:t>Sem. 1–4</w:t>
            </w:r>
          </w:p>
        </w:tc>
        <w:tc>
          <w:tcPr>
            <w:tcW w:type="dxa" w:w="1872"/>
            <w:shd w:val="clear" w:color="auto" w:fill="FFFFFF"/>
          </w:tcPr>
          <w:p>
            <w:r>
              <w:rPr>
                <w:sz w:val="18"/>
              </w:rPr>
              <w:t>Sem. 1–4</w:t>
            </w:r>
          </w:p>
        </w:tc>
        <w:tc>
          <w:tcPr>
            <w:tcW w:type="dxa" w:w="1296"/>
            <w:shd w:val="clear" w:color="auto" w:fill="FFFFFF"/>
          </w:tcPr>
          <w:p>
            <w:r>
              <w:rPr>
                <w:sz w:val="18"/>
              </w:rPr>
              <w:t>0 semanas</w:t>
            </w:r>
          </w:p>
        </w:tc>
        <w:tc>
          <w:tcPr>
            <w:tcW w:type="dxa" w:w="4032"/>
            <w:shd w:val="clear" w:color="auto" w:fill="FFFFFF"/>
          </w:tcPr>
          <w:p>
            <w:r>
              <w:rPr>
                <w:sz w:val="18"/>
              </w:rPr>
              <w:t>Entregado según planificación. Incluye identificación del problema y propuesta de solución.</w:t>
            </w:r>
          </w:p>
        </w:tc>
      </w:tr>
      <w:tr>
        <w:tc>
          <w:tcPr>
            <w:tcW w:type="dxa" w:w="3168"/>
            <w:shd w:val="clear" w:color="auto" w:fill="EEF4FB"/>
          </w:tcPr>
          <w:p>
            <w:r>
              <w:rPr>
                <w:sz w:val="18"/>
              </w:rPr>
              <w:t>Diseño de arquitectura y flujo n8n</w:t>
            </w:r>
          </w:p>
        </w:tc>
        <w:tc>
          <w:tcPr>
            <w:tcW w:type="dxa" w:w="1872"/>
            <w:shd w:val="clear" w:color="auto" w:fill="EEF4FB"/>
          </w:tcPr>
          <w:p>
            <w:r>
              <w:rPr>
                <w:sz w:val="18"/>
              </w:rPr>
              <w:t>Sem. 5–6</w:t>
            </w:r>
          </w:p>
        </w:tc>
        <w:tc>
          <w:tcPr>
            <w:tcW w:type="dxa" w:w="1872"/>
            <w:shd w:val="clear" w:color="auto" w:fill="EEF4FB"/>
          </w:tcPr>
          <w:p>
            <w:r>
              <w:rPr>
                <w:sz w:val="18"/>
              </w:rPr>
              <w:t>Sem. 5–7</w:t>
            </w:r>
          </w:p>
        </w:tc>
        <w:tc>
          <w:tcPr>
            <w:tcW w:type="dxa" w:w="1296"/>
            <w:shd w:val="clear" w:color="auto" w:fill="EEF4FB"/>
          </w:tcPr>
          <w:p>
            <w:r>
              <w:rPr>
                <w:sz w:val="18"/>
              </w:rPr>
              <w:t>+1 semana</w:t>
            </w:r>
          </w:p>
        </w:tc>
        <w:tc>
          <w:tcPr>
            <w:tcW w:type="dxa" w:w="4032"/>
            <w:shd w:val="clear" w:color="auto" w:fill="EEF4FB"/>
          </w:tcPr>
          <w:p>
            <w:r>
              <w:rPr>
                <w:sz w:val="18"/>
              </w:rPr>
              <w:t>Se amplió el diseño para incorporar Redis dual (historial + cotización) y las 3 ramas del switch.</w:t>
            </w:r>
          </w:p>
        </w:tc>
      </w:tr>
      <w:tr>
        <w:tc>
          <w:tcPr>
            <w:tcW w:type="dxa" w:w="3168"/>
            <w:shd w:val="clear" w:color="auto" w:fill="FFFFFF"/>
          </w:tcPr>
          <w:p>
            <w:r>
              <w:rPr>
                <w:sz w:val="18"/>
              </w:rPr>
              <w:t>Implementación del agente y calculadora</w:t>
            </w:r>
          </w:p>
        </w:tc>
        <w:tc>
          <w:tcPr>
            <w:tcW w:type="dxa" w:w="1872"/>
            <w:shd w:val="clear" w:color="auto" w:fill="FFFFFF"/>
          </w:tcPr>
          <w:p>
            <w:r>
              <w:rPr>
                <w:sz w:val="18"/>
              </w:rPr>
              <w:t>Sem. 7–9</w:t>
            </w:r>
          </w:p>
        </w:tc>
        <w:tc>
          <w:tcPr>
            <w:tcW w:type="dxa" w:w="1872"/>
            <w:shd w:val="clear" w:color="auto" w:fill="FFFFFF"/>
          </w:tcPr>
          <w:p>
            <w:r>
              <w:rPr>
                <w:sz w:val="18"/>
              </w:rPr>
              <w:t>Sem. 8–10</w:t>
            </w:r>
          </w:p>
        </w:tc>
        <w:tc>
          <w:tcPr>
            <w:tcW w:type="dxa" w:w="1296"/>
            <w:shd w:val="clear" w:color="auto" w:fill="FFFFFF"/>
          </w:tcPr>
          <w:p>
            <w:r>
              <w:rPr>
                <w:sz w:val="18"/>
              </w:rPr>
              <w:t>+1 semana</w:t>
            </w:r>
          </w:p>
        </w:tc>
        <w:tc>
          <w:tcPr>
            <w:tcW w:type="dxa" w:w="4032"/>
            <w:shd w:val="clear" w:color="auto" w:fill="FFFFFF"/>
          </w:tcPr>
          <w:p>
            <w:r>
              <w:rPr>
                <w:sz w:val="18"/>
              </w:rPr>
              <w:t>Corrección de BUG-01 (formato de medidas) requirió más tiempo de pruebas de integración.</w:t>
            </w:r>
          </w:p>
        </w:tc>
      </w:tr>
      <w:tr>
        <w:tc>
          <w:tcPr>
            <w:tcW w:type="dxa" w:w="3168"/>
            <w:shd w:val="clear" w:color="auto" w:fill="EEF4FB"/>
          </w:tcPr>
          <w:p>
            <w:r>
              <w:rPr>
                <w:sz w:val="18"/>
              </w:rPr>
              <w:t>Integración MercadoPago y notificaciones</w:t>
            </w:r>
          </w:p>
        </w:tc>
        <w:tc>
          <w:tcPr>
            <w:tcW w:type="dxa" w:w="1872"/>
            <w:shd w:val="clear" w:color="auto" w:fill="EEF4FB"/>
          </w:tcPr>
          <w:p>
            <w:r>
              <w:rPr>
                <w:sz w:val="18"/>
              </w:rPr>
              <w:t>Sem. 10–11</w:t>
            </w:r>
          </w:p>
        </w:tc>
        <w:tc>
          <w:tcPr>
            <w:tcW w:type="dxa" w:w="1872"/>
            <w:shd w:val="clear" w:color="auto" w:fill="EEF4FB"/>
          </w:tcPr>
          <w:p>
            <w:r>
              <w:rPr>
                <w:sz w:val="18"/>
              </w:rPr>
              <w:t>Sem. 11–12</w:t>
            </w:r>
          </w:p>
        </w:tc>
        <w:tc>
          <w:tcPr>
            <w:tcW w:type="dxa" w:w="1296"/>
            <w:shd w:val="clear" w:color="auto" w:fill="EEF4FB"/>
          </w:tcPr>
          <w:p>
            <w:r>
              <w:rPr>
                <w:sz w:val="18"/>
              </w:rPr>
              <w:t>+1 semana</w:t>
            </w:r>
          </w:p>
        </w:tc>
        <w:tc>
          <w:tcPr>
            <w:tcW w:type="dxa" w:w="4032"/>
            <w:shd w:val="clear" w:color="auto" w:fill="EEF4FB"/>
          </w:tcPr>
          <w:p>
            <w:r>
              <w:rPr>
                <w:sz w:val="18"/>
              </w:rPr>
              <w:t>Corrección de BUG-02 (monto hardcodeado) requirió revisión completa del nodo MP.</w:t>
            </w:r>
          </w:p>
        </w:tc>
      </w:tr>
      <w:tr>
        <w:tc>
          <w:tcPr>
            <w:tcW w:type="dxa" w:w="3168"/>
            <w:shd w:val="clear" w:color="auto" w:fill="FFFFFF"/>
          </w:tcPr>
          <w:p>
            <w:r>
              <w:rPr>
                <w:sz w:val="18"/>
              </w:rPr>
              <w:t>Panel de gestión y autenticación JWT</w:t>
            </w:r>
          </w:p>
        </w:tc>
        <w:tc>
          <w:tcPr>
            <w:tcW w:type="dxa" w:w="1872"/>
            <w:shd w:val="clear" w:color="auto" w:fill="FFFFFF"/>
          </w:tcPr>
          <w:p>
            <w:r>
              <w:rPr>
                <w:sz w:val="18"/>
              </w:rPr>
              <w:t>Sem. 12–13</w:t>
            </w:r>
          </w:p>
        </w:tc>
        <w:tc>
          <w:tcPr>
            <w:tcW w:type="dxa" w:w="1872"/>
            <w:shd w:val="clear" w:color="auto" w:fill="FFFFFF"/>
          </w:tcPr>
          <w:p>
            <w:r>
              <w:rPr>
                <w:sz w:val="18"/>
              </w:rPr>
              <w:t>Sem. 12–13</w:t>
            </w:r>
          </w:p>
        </w:tc>
        <w:tc>
          <w:tcPr>
            <w:tcW w:type="dxa" w:w="1296"/>
            <w:shd w:val="clear" w:color="auto" w:fill="FFFFFF"/>
          </w:tcPr>
          <w:p>
            <w:r>
              <w:rPr>
                <w:sz w:val="18"/>
              </w:rPr>
              <w:t>0 semanas</w:t>
            </w:r>
          </w:p>
        </w:tc>
        <w:tc>
          <w:tcPr>
            <w:tcW w:type="dxa" w:w="4032"/>
            <w:shd w:val="clear" w:color="auto" w:fill="FFFFFF"/>
          </w:tcPr>
          <w:p>
            <w:r>
              <w:rPr>
                <w:sz w:val="18"/>
              </w:rPr>
              <w:t>Entregado según planificación.</w:t>
            </w:r>
          </w:p>
        </w:tc>
      </w:tr>
      <w:tr>
        <w:tc>
          <w:tcPr>
            <w:tcW w:type="dxa" w:w="3168"/>
            <w:shd w:val="clear" w:color="auto" w:fill="EEF4FB"/>
          </w:tcPr>
          <w:p>
            <w:r>
              <w:rPr>
                <w:sz w:val="18"/>
              </w:rPr>
              <w:t>Pruebas, documentación y cierre</w:t>
            </w:r>
          </w:p>
        </w:tc>
        <w:tc>
          <w:tcPr>
            <w:tcW w:type="dxa" w:w="1872"/>
            <w:shd w:val="clear" w:color="auto" w:fill="EEF4FB"/>
          </w:tcPr>
          <w:p>
            <w:r>
              <w:rPr>
                <w:sz w:val="18"/>
              </w:rPr>
              <w:t>Sem. 14–15</w:t>
            </w:r>
          </w:p>
        </w:tc>
        <w:tc>
          <w:tcPr>
            <w:tcW w:type="dxa" w:w="1872"/>
            <w:shd w:val="clear" w:color="auto" w:fill="EEF4FB"/>
          </w:tcPr>
          <w:p>
            <w:r>
              <w:rPr>
                <w:sz w:val="18"/>
              </w:rPr>
              <w:t>Sem. 13–15</w:t>
            </w:r>
          </w:p>
        </w:tc>
        <w:tc>
          <w:tcPr>
            <w:tcW w:type="dxa" w:w="1296"/>
            <w:shd w:val="clear" w:color="auto" w:fill="EEF4FB"/>
          </w:tcPr>
          <w:p>
            <w:r>
              <w:rPr>
                <w:sz w:val="18"/>
              </w:rPr>
              <w:t>0 semanas</w:t>
            </w:r>
          </w:p>
        </w:tc>
        <w:tc>
          <w:tcPr>
            <w:tcW w:type="dxa" w:w="4032"/>
            <w:shd w:val="clear" w:color="auto" w:fill="EEF4FB"/>
          </w:tcPr>
          <w:p>
            <w:r>
              <w:rPr>
                <w:sz w:val="18"/>
              </w:rPr>
              <w:t>Documentación completada en paralelo con las pruebas.</w:t>
            </w:r>
          </w:p>
        </w:tc>
      </w:tr>
    </w:tbl>
    <w:p/>
    <w:p>
      <w:pPr>
        <w:spacing w:after="120"/>
      </w:pPr>
      <w:r>
        <w:t>El proyecto se completó dentro del plazo académico de 15 semanas, con un desfase acumulado de 2 semanas recuperado gracias al trabajo paralelo de documentación y pruebas en las semanas finales.</w:t>
      </w:r>
    </w:p>
    <w:p>
      <w:pPr>
        <w:pStyle w:val="Heading2"/>
      </w:pPr>
      <w:r>
        <w:rPr>
          <w:color w:val="0070C0"/>
        </w:rPr>
        <w:t>5.2 Distribución del Trabajo por Integrante</w:t>
      </w:r>
    </w:p>
    <w:tbl>
      <w:tblPr>
        <w:tblStyle w:val="TableGrid"/>
        <w:tblW w:type="dxa" w:w="8787"/>
        <w:tblLook w:firstColumn="1" w:firstRow="1" w:lastColumn="0" w:lastRow="0" w:noHBand="0" w:noVBand="1" w:val="04A0"/>
        <w:tblInd w:w="0" w:type="dxa"/>
        <w:jc w:val="center"/>
      </w:tblPr>
      <w:tblGrid>
        <w:gridCol w:w="3041"/>
        <w:gridCol w:w="3041"/>
        <w:gridCol w:w="3041"/>
      </w:tblGrid>
      <w:tr>
        <w:tc>
          <w:tcPr>
            <w:tcW w:type="dxa" w:w="2160"/>
            <w:shd w:val="clear" w:color="auto" w:fill="1F497D"/>
          </w:tcPr>
          <w:p>
            <w:pPr>
              <w:jc w:val="center"/>
            </w:pPr>
            <w:r>
              <w:rPr>
                <w:b/>
                <w:color w:val="FFFFFF"/>
                <w:sz w:val="18"/>
              </w:rPr>
              <w:t>Integrante</w:t>
            </w:r>
          </w:p>
        </w:tc>
        <w:tc>
          <w:tcPr>
            <w:tcW w:type="dxa" w:w="2592"/>
            <w:shd w:val="clear" w:color="auto" w:fill="1F497D"/>
          </w:tcPr>
          <w:p>
            <w:pPr>
              <w:jc w:val="center"/>
            </w:pPr>
            <w:r>
              <w:rPr>
                <w:b/>
                <w:color w:val="FFFFFF"/>
                <w:sz w:val="18"/>
              </w:rPr>
              <w:t>Rol principal</w:t>
            </w:r>
          </w:p>
        </w:tc>
        <w:tc>
          <w:tcPr>
            <w:tcW w:type="dxa" w:w="4608"/>
            <w:shd w:val="clear" w:color="auto" w:fill="1F497D"/>
          </w:tcPr>
          <w:p>
            <w:pPr>
              <w:jc w:val="center"/>
            </w:pPr>
            <w:r>
              <w:rPr>
                <w:b/>
                <w:color w:val="FFFFFF"/>
                <w:sz w:val="18"/>
              </w:rPr>
              <w:t>Responsabilidades clave</w:t>
            </w:r>
          </w:p>
        </w:tc>
      </w:tr>
      <w:tr>
        <w:tc>
          <w:tcPr>
            <w:tcW w:type="dxa" w:w="2160"/>
            <w:shd w:val="clear" w:color="auto" w:fill="FFFFFF"/>
          </w:tcPr>
          <w:p>
            <w:r>
              <w:rPr>
                <w:sz w:val="18"/>
              </w:rPr>
              <w:t>Andrés Romero</w:t>
            </w:r>
          </w:p>
        </w:tc>
        <w:tc>
          <w:tcPr>
            <w:tcW w:type="dxa" w:w="2592"/>
            <w:shd w:val="clear" w:color="auto" w:fill="FFFFFF"/>
          </w:tcPr>
          <w:p>
            <w:r>
              <w:rPr>
                <w:sz w:val="18"/>
              </w:rPr>
              <w:t>Líder técnico · Integración</w:t>
            </w:r>
          </w:p>
        </w:tc>
        <w:tc>
          <w:tcPr>
            <w:tcW w:type="dxa" w:w="4608"/>
            <w:shd w:val="clear" w:color="auto" w:fill="FFFFFF"/>
          </w:tcPr>
          <w:p>
            <w:r>
              <w:rPr>
                <w:sz w:val="18"/>
              </w:rPr>
              <w:t>Arquitectura n8n · Workflow principal · Integración Supabase · Debugging de bugs críticos · Despliegue en Railway</w:t>
            </w:r>
          </w:p>
        </w:tc>
      </w:tr>
      <w:tr>
        <w:tc>
          <w:tcPr>
            <w:tcW w:type="dxa" w:w="2160"/>
            <w:shd w:val="clear" w:color="auto" w:fill="EEF4FB"/>
          </w:tcPr>
          <w:p>
            <w:r>
              <w:rPr>
                <w:sz w:val="18"/>
              </w:rPr>
              <w:t>Manuel Carvajal</w:t>
            </w:r>
          </w:p>
        </w:tc>
        <w:tc>
          <w:tcPr>
            <w:tcW w:type="dxa" w:w="2592"/>
            <w:shd w:val="clear" w:color="auto" w:fill="EEF4FB"/>
          </w:tcPr>
          <w:p>
            <w:r>
              <w:rPr>
                <w:sz w:val="18"/>
              </w:rPr>
              <w:t>Frontend · UX</w:t>
            </w:r>
          </w:p>
        </w:tc>
        <w:tc>
          <w:tcPr>
            <w:tcW w:type="dxa" w:w="4608"/>
            <w:shd w:val="clear" w:color="auto" w:fill="EEF4FB"/>
          </w:tcPr>
          <w:p>
            <w:r>
              <w:rPr>
                <w:sz w:val="18"/>
              </w:rPr>
              <w:t>Desarrollo HTML/JavaScript vanilla · Calculadora de m² · QuoteCard · Panel de gestión · Diseño responsive</w:t>
            </w:r>
          </w:p>
        </w:tc>
      </w:tr>
      <w:tr>
        <w:tc>
          <w:tcPr>
            <w:tcW w:type="dxa" w:w="2160"/>
            <w:shd w:val="clear" w:color="auto" w:fill="FFFFFF"/>
          </w:tcPr>
          <w:p>
            <w:r>
              <w:rPr>
                <w:sz w:val="18"/>
              </w:rPr>
              <w:t>Cristofer San Martín</w:t>
            </w:r>
          </w:p>
        </w:tc>
        <w:tc>
          <w:tcPr>
            <w:tcW w:type="dxa" w:w="2592"/>
            <w:shd w:val="clear" w:color="auto" w:fill="FFFFFF"/>
          </w:tcPr>
          <w:p>
            <w:r>
              <w:rPr>
                <w:sz w:val="18"/>
              </w:rPr>
              <w:t>Backend · Notificaciones · QA</w:t>
            </w:r>
          </w:p>
        </w:tc>
        <w:tc>
          <w:tcPr>
            <w:tcW w:type="dxa" w:w="4608"/>
            <w:shd w:val="clear" w:color="auto" w:fill="FFFFFF"/>
          </w:tcPr>
          <w:p>
            <w:r>
              <w:rPr>
                <w:sz w:val="18"/>
              </w:rPr>
              <w:t>Configuración Telegram Bot API · SMTP Nodemailer · MercadoPago sandbox · Plan de pruebas · Documentación técnica</w:t>
            </w:r>
          </w:p>
        </w:tc>
      </w:tr>
    </w:tbl>
    <w:p/>
    <w:p>
      <w:pPr>
        <w:pStyle w:val="Heading2"/>
      </w:pPr>
      <w:r>
        <w:rPr>
          <w:color w:val="0070C0"/>
        </w:rPr>
        <w:t>5.3 Gestión de Riesgos — Seguimiento</w:t>
      </w:r>
    </w:p>
    <w:tbl>
      <w:tblPr>
        <w:tblStyle w:val="TableGrid"/>
        <w:tblW w:type="dxa" w:w="8787"/>
        <w:tblLook w:firstColumn="1" w:firstRow="1" w:lastColumn="0" w:lastRow="0" w:noHBand="0" w:noVBand="1" w:val="04A0"/>
        <w:tblInd w:w="0" w:type="dxa"/>
        <w:jc w:val="center"/>
      </w:tblPr>
      <w:tblGrid>
        <w:gridCol w:w="1824"/>
        <w:gridCol w:w="1824"/>
        <w:gridCol w:w="1824"/>
        <w:gridCol w:w="1824"/>
        <w:gridCol w:w="1824"/>
      </w:tblGrid>
      <w:tr>
        <w:tc>
          <w:tcPr>
            <w:tcW w:type="dxa" w:w="3456"/>
            <w:shd w:val="clear" w:color="auto" w:fill="1F497D"/>
          </w:tcPr>
          <w:p>
            <w:pPr>
              <w:jc w:val="center"/>
            </w:pPr>
            <w:r>
              <w:rPr>
                <w:b/>
                <w:color w:val="FFFFFF"/>
                <w:sz w:val="18"/>
              </w:rPr>
              <w:t>Riesgo identificado</w:t>
            </w:r>
          </w:p>
        </w:tc>
        <w:tc>
          <w:tcPr>
            <w:tcW w:type="dxa" w:w="1296"/>
            <w:shd w:val="clear" w:color="auto" w:fill="1F497D"/>
          </w:tcPr>
          <w:p>
            <w:pPr>
              <w:jc w:val="center"/>
            </w:pPr>
            <w:r>
              <w:rPr>
                <w:b/>
                <w:color w:val="FFFFFF"/>
                <w:sz w:val="18"/>
              </w:rPr>
              <w:t>Probabilidad</w:t>
            </w:r>
          </w:p>
        </w:tc>
        <w:tc>
          <w:tcPr>
            <w:tcW w:type="dxa" w:w="1152"/>
            <w:shd w:val="clear" w:color="auto" w:fill="1F497D"/>
          </w:tcPr>
          <w:p>
            <w:pPr>
              <w:jc w:val="center"/>
            </w:pPr>
            <w:r>
              <w:rPr>
                <w:b/>
                <w:color w:val="FFFFFF"/>
                <w:sz w:val="18"/>
              </w:rPr>
              <w:t>Impacto</w:t>
            </w:r>
          </w:p>
        </w:tc>
        <w:tc>
          <w:tcPr>
            <w:tcW w:type="dxa" w:w="1008"/>
            <w:shd w:val="clear" w:color="auto" w:fill="1F497D"/>
          </w:tcPr>
          <w:p>
            <w:pPr>
              <w:jc w:val="center"/>
            </w:pPr>
            <w:r>
              <w:rPr>
                <w:b/>
                <w:color w:val="FFFFFF"/>
                <w:sz w:val="18"/>
              </w:rPr>
              <w:t>Ocurrió</w:t>
            </w:r>
          </w:p>
        </w:tc>
        <w:tc>
          <w:tcPr>
            <w:tcW w:type="dxa" w:w="3888"/>
            <w:shd w:val="clear" w:color="auto" w:fill="1F497D"/>
          </w:tcPr>
          <w:p>
            <w:pPr>
              <w:jc w:val="center"/>
            </w:pPr>
            <w:r>
              <w:rPr>
                <w:b/>
                <w:color w:val="FFFFFF"/>
                <w:sz w:val="18"/>
              </w:rPr>
              <w:t>Acción ejecutada</w:t>
            </w:r>
          </w:p>
        </w:tc>
      </w:tr>
      <w:tr>
        <w:tc>
          <w:tcPr>
            <w:tcW w:type="dxa" w:w="3456"/>
            <w:shd w:val="clear" w:color="auto" w:fill="FFFFFF"/>
          </w:tcPr>
          <w:p>
            <w:r>
              <w:rPr>
                <w:sz w:val="18"/>
              </w:rPr>
              <w:t>Retraso por subestimación del tiempo de implementación</w:t>
            </w:r>
          </w:p>
        </w:tc>
        <w:tc>
          <w:tcPr>
            <w:tcW w:type="dxa" w:w="1296"/>
            <w:shd w:val="clear" w:color="auto" w:fill="FFFFFF"/>
          </w:tcPr>
          <w:p>
            <w:r>
              <w:rPr>
                <w:sz w:val="18"/>
              </w:rPr>
              <w:t>Alta</w:t>
            </w:r>
          </w:p>
        </w:tc>
        <w:tc>
          <w:tcPr>
            <w:tcW w:type="dxa" w:w="1152"/>
            <w:shd w:val="clear" w:color="auto" w:fill="FFFFFF"/>
          </w:tcPr>
          <w:p>
            <w:r>
              <w:rPr>
                <w:sz w:val="18"/>
              </w:rPr>
              <w:t>Alto</w:t>
            </w:r>
          </w:p>
        </w:tc>
        <w:tc>
          <w:tcPr>
            <w:tcW w:type="dxa" w:w="1008"/>
            <w:shd w:val="clear" w:color="auto" w:fill="FFFFFF"/>
          </w:tcPr>
          <w:p>
            <w:r>
              <w:rPr>
                <w:sz w:val="18"/>
              </w:rPr>
              <w:t>Sí</w:t>
            </w:r>
          </w:p>
        </w:tc>
        <w:tc>
          <w:tcPr>
            <w:tcW w:type="dxa" w:w="3888"/>
            <w:shd w:val="clear" w:color="auto" w:fill="FFFFFF"/>
          </w:tcPr>
          <w:p>
            <w:r>
              <w:rPr>
                <w:sz w:val="18"/>
              </w:rPr>
              <w:t>Se replanificaron sprints en semanas 7 y 11. Se recuperó el tiempo con trabajo paralelo.</w:t>
            </w:r>
          </w:p>
        </w:tc>
      </w:tr>
      <w:tr>
        <w:tc>
          <w:tcPr>
            <w:tcW w:type="dxa" w:w="3456"/>
            <w:shd w:val="clear" w:color="auto" w:fill="EEF4FB"/>
          </w:tcPr>
          <w:p>
            <w:r>
              <w:rPr>
                <w:sz w:val="18"/>
              </w:rPr>
              <w:t>Compatibilidad entre versiones de librerías Node.js / HTML/JavaScript</w:t>
            </w:r>
          </w:p>
        </w:tc>
        <w:tc>
          <w:tcPr>
            <w:tcW w:type="dxa" w:w="1296"/>
            <w:shd w:val="clear" w:color="auto" w:fill="EEF4FB"/>
          </w:tcPr>
          <w:p>
            <w:r>
              <w:rPr>
                <w:sz w:val="18"/>
              </w:rPr>
              <w:t>Media</w:t>
            </w:r>
          </w:p>
        </w:tc>
        <w:tc>
          <w:tcPr>
            <w:tcW w:type="dxa" w:w="1152"/>
            <w:shd w:val="clear" w:color="auto" w:fill="EEF4FB"/>
          </w:tcPr>
          <w:p>
            <w:r>
              <w:rPr>
                <w:sz w:val="18"/>
              </w:rPr>
              <w:t>Medio</w:t>
            </w:r>
          </w:p>
        </w:tc>
        <w:tc>
          <w:tcPr>
            <w:tcW w:type="dxa" w:w="1008"/>
            <w:shd w:val="clear" w:color="auto" w:fill="EEF4FB"/>
          </w:tcPr>
          <w:p>
            <w:r>
              <w:rPr>
                <w:sz w:val="18"/>
              </w:rPr>
              <w:t>Sí</w:t>
            </w:r>
          </w:p>
        </w:tc>
        <w:tc>
          <w:tcPr>
            <w:tcW w:type="dxa" w:w="3888"/>
            <w:shd w:val="clear" w:color="auto" w:fill="EEF4FB"/>
          </w:tcPr>
          <w:p>
            <w:r>
              <w:rPr>
                <w:sz w:val="18"/>
              </w:rPr>
              <w:t>Se fijaron versiones exactas en package.json. Uso de Node Version Manager (nvm).</w:t>
            </w:r>
          </w:p>
        </w:tc>
      </w:tr>
      <w:tr>
        <w:tc>
          <w:tcPr>
            <w:tcW w:type="dxa" w:w="3456"/>
            <w:shd w:val="clear" w:color="auto" w:fill="FFFFFF"/>
          </w:tcPr>
          <w:p>
            <w:r>
              <w:rPr>
                <w:sz w:val="18"/>
              </w:rPr>
              <w:t>Cambios en requerimientos del cliente durante el desarrollo</w:t>
            </w:r>
          </w:p>
        </w:tc>
        <w:tc>
          <w:tcPr>
            <w:tcW w:type="dxa" w:w="1296"/>
            <w:shd w:val="clear" w:color="auto" w:fill="FFFFFF"/>
          </w:tcPr>
          <w:p>
            <w:r>
              <w:rPr>
                <w:sz w:val="18"/>
              </w:rPr>
              <w:t>Media</w:t>
            </w:r>
          </w:p>
        </w:tc>
        <w:tc>
          <w:tcPr>
            <w:tcW w:type="dxa" w:w="1152"/>
            <w:shd w:val="clear" w:color="auto" w:fill="FFFFFF"/>
          </w:tcPr>
          <w:p>
            <w:r>
              <w:rPr>
                <w:sz w:val="18"/>
              </w:rPr>
              <w:t>Medio</w:t>
            </w:r>
          </w:p>
        </w:tc>
        <w:tc>
          <w:tcPr>
            <w:tcW w:type="dxa" w:w="1008"/>
            <w:shd w:val="clear" w:color="auto" w:fill="FFFFFF"/>
          </w:tcPr>
          <w:p>
            <w:r>
              <w:rPr>
                <w:sz w:val="18"/>
              </w:rPr>
              <w:t>No</w:t>
            </w:r>
          </w:p>
        </w:tc>
        <w:tc>
          <w:tcPr>
            <w:tcW w:type="dxa" w:w="3888"/>
            <w:shd w:val="clear" w:color="auto" w:fill="FFFFFF"/>
          </w:tcPr>
          <w:p>
            <w:r>
              <w:rPr>
                <w:sz w:val="18"/>
              </w:rPr>
              <w:t>Requerimientos documentados y aprobados en SRS v1.0 antes del inicio del desarrollo.</w:t>
            </w:r>
          </w:p>
        </w:tc>
      </w:tr>
      <w:tr>
        <w:tc>
          <w:tcPr>
            <w:tcW w:type="dxa" w:w="3456"/>
            <w:shd w:val="clear" w:color="auto" w:fill="EEF4FB"/>
          </w:tcPr>
          <w:p>
            <w:r>
              <w:rPr>
                <w:sz w:val="18"/>
              </w:rPr>
              <w:t>Falla del servicio Telegram Bot API</w:t>
            </w:r>
          </w:p>
        </w:tc>
        <w:tc>
          <w:tcPr>
            <w:tcW w:type="dxa" w:w="1296"/>
            <w:shd w:val="clear" w:color="auto" w:fill="EEF4FB"/>
          </w:tcPr>
          <w:p>
            <w:r>
              <w:rPr>
                <w:sz w:val="18"/>
              </w:rPr>
              <w:t>Media</w:t>
            </w:r>
          </w:p>
        </w:tc>
        <w:tc>
          <w:tcPr>
            <w:tcW w:type="dxa" w:w="1152"/>
            <w:shd w:val="clear" w:color="auto" w:fill="EEF4FB"/>
          </w:tcPr>
          <w:p>
            <w:r>
              <w:rPr>
                <w:sz w:val="18"/>
              </w:rPr>
              <w:t>Alto</w:t>
            </w:r>
          </w:p>
        </w:tc>
        <w:tc>
          <w:tcPr>
            <w:tcW w:type="dxa" w:w="1008"/>
            <w:shd w:val="clear" w:color="auto" w:fill="EEF4FB"/>
          </w:tcPr>
          <w:p>
            <w:r>
              <w:rPr>
                <w:sz w:val="18"/>
              </w:rPr>
              <w:t>No</w:t>
            </w:r>
          </w:p>
        </w:tc>
        <w:tc>
          <w:tcPr>
            <w:tcW w:type="dxa" w:w="3888"/>
            <w:shd w:val="clear" w:color="auto" w:fill="EEF4FB"/>
          </w:tcPr>
          <w:p>
            <w:r>
              <w:rPr>
                <w:sz w:val="18"/>
              </w:rPr>
              <w:t>Gmail configurado como canal de respaldo automático y funcional.</w:t>
            </w:r>
          </w:p>
        </w:tc>
      </w:tr>
      <w:tr>
        <w:tc>
          <w:tcPr>
            <w:tcW w:type="dxa" w:w="3456"/>
            <w:shd w:val="clear" w:color="auto" w:fill="FFFFFF"/>
          </w:tcPr>
          <w:p>
            <w:r>
              <w:rPr>
                <w:sz w:val="18"/>
              </w:rPr>
              <w:t>Caída del servidor en producción en horario crítico</w:t>
            </w:r>
          </w:p>
        </w:tc>
        <w:tc>
          <w:tcPr>
            <w:tcW w:type="dxa" w:w="1296"/>
            <w:shd w:val="clear" w:color="auto" w:fill="FFFFFF"/>
          </w:tcPr>
          <w:p>
            <w:r>
              <w:rPr>
                <w:sz w:val="18"/>
              </w:rPr>
              <w:t>Baja</w:t>
            </w:r>
          </w:p>
        </w:tc>
        <w:tc>
          <w:tcPr>
            <w:tcW w:type="dxa" w:w="1152"/>
            <w:shd w:val="clear" w:color="auto" w:fill="FFFFFF"/>
          </w:tcPr>
          <w:p>
            <w:r>
              <w:rPr>
                <w:sz w:val="18"/>
              </w:rPr>
              <w:t>Alto</w:t>
            </w:r>
          </w:p>
        </w:tc>
        <w:tc>
          <w:tcPr>
            <w:tcW w:type="dxa" w:w="1008"/>
            <w:shd w:val="clear" w:color="auto" w:fill="FFFFFF"/>
          </w:tcPr>
          <w:p>
            <w:r>
              <w:rPr>
                <w:sz w:val="18"/>
              </w:rPr>
              <w:t>No</w:t>
            </w:r>
          </w:p>
        </w:tc>
        <w:tc>
          <w:tcPr>
            <w:tcW w:type="dxa" w:w="3888"/>
            <w:shd w:val="clear" w:color="auto" w:fill="FFFFFF"/>
          </w:tcPr>
          <w:p>
            <w:r>
              <w:rPr>
                <w:sz w:val="18"/>
              </w:rPr>
              <w:t>UptimeRobot configurado. Documentación de redespliegue disponible &lt; 30 minutos.</w:t>
            </w:r>
          </w:p>
        </w:tc>
      </w:tr>
      <w:tr>
        <w:tc>
          <w:tcPr>
            <w:tcW w:type="dxa" w:w="3456"/>
            <w:shd w:val="clear" w:color="auto" w:fill="EEF4FB"/>
          </w:tcPr>
          <w:p>
            <w:r>
              <w:rPr>
                <w:sz w:val="18"/>
              </w:rPr>
              <w:t>Pérdida de datos de cotizaciones por fallo de BD</w:t>
            </w:r>
          </w:p>
        </w:tc>
        <w:tc>
          <w:tcPr>
            <w:tcW w:type="dxa" w:w="1296"/>
            <w:shd w:val="clear" w:color="auto" w:fill="EEF4FB"/>
          </w:tcPr>
          <w:p>
            <w:r>
              <w:rPr>
                <w:sz w:val="18"/>
              </w:rPr>
              <w:t>Baja</w:t>
            </w:r>
          </w:p>
        </w:tc>
        <w:tc>
          <w:tcPr>
            <w:tcW w:type="dxa" w:w="1152"/>
            <w:shd w:val="clear" w:color="auto" w:fill="EEF4FB"/>
          </w:tcPr>
          <w:p>
            <w:r>
              <w:rPr>
                <w:sz w:val="18"/>
              </w:rPr>
              <w:t>Alto</w:t>
            </w:r>
          </w:p>
        </w:tc>
        <w:tc>
          <w:tcPr>
            <w:tcW w:type="dxa" w:w="1008"/>
            <w:shd w:val="clear" w:color="auto" w:fill="EEF4FB"/>
          </w:tcPr>
          <w:p>
            <w:r>
              <w:rPr>
                <w:sz w:val="18"/>
              </w:rPr>
              <w:t>No</w:t>
            </w:r>
          </w:p>
        </w:tc>
        <w:tc>
          <w:tcPr>
            <w:tcW w:type="dxa" w:w="3888"/>
            <w:shd w:val="clear" w:color="auto" w:fill="EEF4FB"/>
          </w:tcPr>
          <w:p>
            <w:r>
              <w:rPr>
                <w:sz w:val="18"/>
              </w:rPr>
              <w:t>Backups automáticos diarios activos en Railway. Verificados semanalmente.</w:t>
            </w:r>
          </w:p>
        </w:tc>
      </w:tr>
      <w:tr>
        <w:tc>
          <w:tcPr>
            <w:tcW w:type="dxa" w:w="3456"/>
            <w:shd w:val="clear" w:color="auto" w:fill="FFFFFF"/>
          </w:tcPr>
          <w:p>
            <w:r>
              <w:rPr>
                <w:sz w:val="18"/>
              </w:rPr>
              <w:t>El negocio no adopta el sistema</w:t>
            </w:r>
          </w:p>
        </w:tc>
        <w:tc>
          <w:tcPr>
            <w:tcW w:type="dxa" w:w="1296"/>
            <w:shd w:val="clear" w:color="auto" w:fill="FFFFFF"/>
          </w:tcPr>
          <w:p>
            <w:r>
              <w:rPr>
                <w:sz w:val="18"/>
              </w:rPr>
              <w:t>Media</w:t>
            </w:r>
          </w:p>
        </w:tc>
        <w:tc>
          <w:tcPr>
            <w:tcW w:type="dxa" w:w="1152"/>
            <w:shd w:val="clear" w:color="auto" w:fill="FFFFFF"/>
          </w:tcPr>
          <w:p>
            <w:r>
              <w:rPr>
                <w:sz w:val="18"/>
              </w:rPr>
              <w:t>Medio</w:t>
            </w:r>
          </w:p>
        </w:tc>
        <w:tc>
          <w:tcPr>
            <w:tcW w:type="dxa" w:w="1008"/>
            <w:shd w:val="clear" w:color="auto" w:fill="FFFFFF"/>
          </w:tcPr>
          <w:p>
            <w:r>
              <w:rPr>
                <w:sz w:val="18"/>
              </w:rPr>
              <w:t>No</w:t>
            </w:r>
          </w:p>
        </w:tc>
        <w:tc>
          <w:tcPr>
            <w:tcW w:type="dxa" w:w="3888"/>
            <w:shd w:val="clear" w:color="auto" w:fill="FFFFFF"/>
          </w:tcPr>
          <w:p>
            <w:r>
              <w:rPr>
                <w:sz w:val="18"/>
              </w:rPr>
              <w:t>Sesión demostrativa presencial con el propietario. Manual de usuario entregado.</w:t>
            </w:r>
          </w:p>
        </w:tc>
      </w:tr>
    </w:tbl>
    <w:p/>
    <w:p>
      <w:r>
        <w:br w:type="page"/>
      </w:r>
    </w:p>
    <w:p>
      <w:pPr>
        <w:pStyle w:val="Heading1"/>
      </w:pPr>
      <w:r>
        <w:rPr>
          <w:color w:val="1F497D"/>
        </w:rPr>
        <w:t>6. VALIDACIÓN CON EL CLIENTE</w:t>
      </w:r>
    </w:p>
    <w:p>
      <w:pPr>
        <w:pStyle w:val="Heading2"/>
      </w:pPr>
      <w:r>
        <w:rPr>
          <w:color w:val="0070C0"/>
        </w:rPr>
        <w:t>6.1 Proceso de Validación</w:t>
      </w:r>
    </w:p>
    <w:p>
      <w:pPr>
        <w:spacing w:after="120"/>
      </w:pPr>
      <w:r>
        <w:t>La validación del sistema con el cliente (Césped Sintético SpA) se realizó en dos instancias durante el desarrollo:</w:t>
      </w:r>
    </w:p>
    <w:p>
      <w:pPr>
        <w:pStyle w:val="ListBullet"/>
      </w:pPr>
      <w:r>
        <w:t>Demostración intermedia (semana 11): se mostró el flujo de cotización completo y el panel de gestión al propietario. Se recogieron observaciones sobre el lenguaje del agente y el formato de las notificaciones Telegram.</w:t>
      </w:r>
    </w:p>
    <w:p>
      <w:pPr>
        <w:pStyle w:val="ListBullet"/>
      </w:pPr>
      <w:r>
        <w:t>Demostración final (semana 15): presentación del sistema completo con todas las funcionalidades integradas, incluyendo el botón de pago MercadoPago. El propietario ejecutó el flujo completo de forma autónoma sin asistencia del equipo.</w:t>
      </w:r>
    </w:p>
    <w:p>
      <w:pPr>
        <w:pStyle w:val="Heading2"/>
      </w:pPr>
      <w:r>
        <w:rPr>
          <w:color w:val="0070C0"/>
        </w:rPr>
        <w:t>6.2 Criterios de Aceptación — Estado Final</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3456"/>
            <w:shd w:val="clear" w:color="auto" w:fill="1F497D"/>
          </w:tcPr>
          <w:p>
            <w:pPr>
              <w:jc w:val="center"/>
            </w:pPr>
            <w:r>
              <w:rPr>
                <w:b/>
                <w:color w:val="FFFFFF"/>
                <w:sz w:val="18"/>
              </w:rPr>
              <w:t>Criterio</w:t>
            </w:r>
          </w:p>
        </w:tc>
        <w:tc>
          <w:tcPr>
            <w:tcW w:type="dxa" w:w="2016"/>
            <w:shd w:val="clear" w:color="auto" w:fill="1F497D"/>
          </w:tcPr>
          <w:p>
            <w:pPr>
              <w:jc w:val="center"/>
            </w:pPr>
            <w:r>
              <w:rPr>
                <w:b/>
                <w:color w:val="FFFFFF"/>
                <w:sz w:val="18"/>
              </w:rPr>
              <w:t>Meta</w:t>
            </w:r>
          </w:p>
        </w:tc>
        <w:tc>
          <w:tcPr>
            <w:tcW w:type="dxa" w:w="3744"/>
            <w:shd w:val="clear" w:color="auto" w:fill="1F497D"/>
          </w:tcPr>
          <w:p>
            <w:pPr>
              <w:jc w:val="center"/>
            </w:pPr>
            <w:r>
              <w:rPr>
                <w:b/>
                <w:color w:val="FFFFFF"/>
                <w:sz w:val="18"/>
              </w:rPr>
              <w:t>Resultado medido</w:t>
            </w:r>
          </w:p>
        </w:tc>
        <w:tc>
          <w:tcPr>
            <w:tcW w:type="dxa" w:w="1296"/>
            <w:shd w:val="clear" w:color="auto" w:fill="1F497D"/>
          </w:tcPr>
          <w:p>
            <w:pPr>
              <w:jc w:val="center"/>
            </w:pPr>
            <w:r>
              <w:rPr>
                <w:b/>
                <w:color w:val="FFFFFF"/>
                <w:sz w:val="18"/>
              </w:rPr>
              <w:t>Aceptado</w:t>
            </w:r>
          </w:p>
        </w:tc>
      </w:tr>
      <w:tr>
        <w:tc>
          <w:tcPr>
            <w:tcW w:type="dxa" w:w="3456"/>
            <w:shd w:val="clear" w:color="auto" w:fill="FFFFFF"/>
          </w:tcPr>
          <w:p>
            <w:r>
              <w:rPr>
                <w:sz w:val="18"/>
              </w:rPr>
              <w:t>Tiempo de respuesta a cotizaciones</w:t>
            </w:r>
          </w:p>
        </w:tc>
        <w:tc>
          <w:tcPr>
            <w:tcW w:type="dxa" w:w="2016"/>
            <w:shd w:val="clear" w:color="auto" w:fill="FFFFFF"/>
          </w:tcPr>
          <w:p>
            <w:r>
              <w:rPr>
                <w:sz w:val="18"/>
              </w:rPr>
              <w:t>&lt; 2 horas</w:t>
            </w:r>
          </w:p>
        </w:tc>
        <w:tc>
          <w:tcPr>
            <w:tcW w:type="dxa" w:w="3744"/>
            <w:shd w:val="clear" w:color="auto" w:fill="FFFFFF"/>
          </w:tcPr>
          <w:p>
            <w:r>
              <w:rPr>
                <w:sz w:val="18"/>
              </w:rPr>
              <w:t>Notificación Telegram llega en &lt; 30 segundos. El propietario puede responder inmediatamente.</w:t>
            </w:r>
          </w:p>
        </w:tc>
        <w:tc>
          <w:tcPr>
            <w:tcW w:type="dxa" w:w="1296"/>
            <w:shd w:val="clear" w:color="auto" w:fill="FFFFFF"/>
          </w:tcPr>
          <w:p>
            <w:r>
              <w:rPr>
                <w:sz w:val="18"/>
              </w:rPr>
              <w:t>Sí ✓</w:t>
            </w:r>
          </w:p>
        </w:tc>
      </w:tr>
      <w:tr>
        <w:tc>
          <w:tcPr>
            <w:tcW w:type="dxa" w:w="3456"/>
            <w:shd w:val="clear" w:color="auto" w:fill="EEF4FB"/>
          </w:tcPr>
          <w:p>
            <w:r>
              <w:rPr>
                <w:sz w:val="18"/>
              </w:rPr>
              <w:t>Reducción pedidos con metraje incorrecto</w:t>
            </w:r>
          </w:p>
        </w:tc>
        <w:tc>
          <w:tcPr>
            <w:tcW w:type="dxa" w:w="2016"/>
            <w:shd w:val="clear" w:color="auto" w:fill="EEF4FB"/>
          </w:tcPr>
          <w:p>
            <w:r>
              <w:rPr>
                <w:sz w:val="18"/>
              </w:rPr>
              <w:t>≥ 70% en 3 meses</w:t>
            </w:r>
          </w:p>
        </w:tc>
        <w:tc>
          <w:tcPr>
            <w:tcW w:type="dxa" w:w="3744"/>
            <w:shd w:val="clear" w:color="auto" w:fill="EEF4FB"/>
          </w:tcPr>
          <w:p>
            <w:r>
              <w:rPr>
                <w:sz w:val="18"/>
              </w:rPr>
              <w:t>Calculadora implementada y funcional. Validación con usuarios reales pendiente post-entrega.</w:t>
            </w:r>
          </w:p>
        </w:tc>
        <w:tc>
          <w:tcPr>
            <w:tcW w:type="dxa" w:w="1296"/>
            <w:shd w:val="clear" w:color="auto" w:fill="EEF4FB"/>
          </w:tcPr>
          <w:p>
            <w:r>
              <w:rPr>
                <w:sz w:val="18"/>
              </w:rPr>
              <w:t>Parcial ○</w:t>
            </w:r>
          </w:p>
        </w:tc>
      </w:tr>
      <w:tr>
        <w:tc>
          <w:tcPr>
            <w:tcW w:type="dxa" w:w="3456"/>
            <w:shd w:val="clear" w:color="auto" w:fill="FFFFFF"/>
          </w:tcPr>
          <w:p>
            <w:r>
              <w:rPr>
                <w:sz w:val="18"/>
              </w:rPr>
              <w:t>Tasa cotizaciones notificadas</w:t>
            </w:r>
          </w:p>
        </w:tc>
        <w:tc>
          <w:tcPr>
            <w:tcW w:type="dxa" w:w="2016"/>
            <w:shd w:val="clear" w:color="auto" w:fill="FFFFFF"/>
          </w:tcPr>
          <w:p>
            <w:r>
              <w:rPr>
                <w:sz w:val="18"/>
              </w:rPr>
              <w:t>&gt; 80% primer trim.</w:t>
            </w:r>
          </w:p>
        </w:tc>
        <w:tc>
          <w:tcPr>
            <w:tcW w:type="dxa" w:w="3744"/>
            <w:shd w:val="clear" w:color="auto" w:fill="FFFFFF"/>
          </w:tcPr>
          <w:p>
            <w:r>
              <w:rPr>
                <w:sz w:val="18"/>
              </w:rPr>
              <w:t>100% de cotizaciones generadas disparan notificación Telegram + Gmail. Verificado en pruebas.</w:t>
            </w:r>
          </w:p>
        </w:tc>
        <w:tc>
          <w:tcPr>
            <w:tcW w:type="dxa" w:w="1296"/>
            <w:shd w:val="clear" w:color="auto" w:fill="FFFFFF"/>
          </w:tcPr>
          <w:p>
            <w:r>
              <w:rPr>
                <w:sz w:val="18"/>
              </w:rPr>
              <w:t>Sí ✓</w:t>
            </w:r>
          </w:p>
        </w:tc>
      </w:tr>
      <w:tr>
        <w:tc>
          <w:tcPr>
            <w:tcW w:type="dxa" w:w="3456"/>
            <w:shd w:val="clear" w:color="auto" w:fill="EEF4FB"/>
          </w:tcPr>
          <w:p>
            <w:r>
              <w:rPr>
                <w:sz w:val="18"/>
              </w:rPr>
              <w:t>Tiempo llegada notificación Telegram</w:t>
            </w:r>
          </w:p>
        </w:tc>
        <w:tc>
          <w:tcPr>
            <w:tcW w:type="dxa" w:w="2016"/>
            <w:shd w:val="clear" w:color="auto" w:fill="EEF4FB"/>
          </w:tcPr>
          <w:p>
            <w:r>
              <w:rPr>
                <w:sz w:val="18"/>
              </w:rPr>
              <w:t>&lt; 30 segundos</w:t>
            </w:r>
          </w:p>
        </w:tc>
        <w:tc>
          <w:tcPr>
            <w:tcW w:type="dxa" w:w="3744"/>
            <w:shd w:val="clear" w:color="auto" w:fill="EEF4FB"/>
          </w:tcPr>
          <w:p>
            <w:r>
              <w:rPr>
                <w:sz w:val="18"/>
              </w:rPr>
              <w:t>18 segundos promedio en 5 pruebas consecutivas documentadas.</w:t>
            </w:r>
          </w:p>
        </w:tc>
        <w:tc>
          <w:tcPr>
            <w:tcW w:type="dxa" w:w="1296"/>
            <w:shd w:val="clear" w:color="auto" w:fill="EEF4FB"/>
          </w:tcPr>
          <w:p>
            <w:r>
              <w:rPr>
                <w:sz w:val="18"/>
              </w:rPr>
              <w:t>Sí ✓</w:t>
            </w:r>
          </w:p>
        </w:tc>
      </w:tr>
      <w:tr>
        <w:tc>
          <w:tcPr>
            <w:tcW w:type="dxa" w:w="3456"/>
            <w:shd w:val="clear" w:color="auto" w:fill="FFFFFF"/>
          </w:tcPr>
          <w:p>
            <w:r>
              <w:rPr>
                <w:sz w:val="18"/>
              </w:rPr>
              <w:t>Satisfacción cliente final (CSAT)</w:t>
            </w:r>
          </w:p>
        </w:tc>
        <w:tc>
          <w:tcPr>
            <w:tcW w:type="dxa" w:w="2016"/>
            <w:shd w:val="clear" w:color="auto" w:fill="FFFFFF"/>
          </w:tcPr>
          <w:p>
            <w:r>
              <w:rPr>
                <w:sz w:val="18"/>
              </w:rPr>
              <w:t>≥ 80%</w:t>
            </w:r>
          </w:p>
        </w:tc>
        <w:tc>
          <w:tcPr>
            <w:tcW w:type="dxa" w:w="3744"/>
            <w:shd w:val="clear" w:color="auto" w:fill="FFFFFF"/>
          </w:tcPr>
          <w:p>
            <w:r>
              <w:rPr>
                <w:sz w:val="18"/>
              </w:rPr>
              <w:t>Pendiente de aplicación con usuarios reales en producción.</w:t>
            </w:r>
          </w:p>
        </w:tc>
        <w:tc>
          <w:tcPr>
            <w:tcW w:type="dxa" w:w="1296"/>
            <w:shd w:val="clear" w:color="auto" w:fill="FFFFFF"/>
          </w:tcPr>
          <w:p>
            <w:r>
              <w:rPr>
                <w:sz w:val="18"/>
              </w:rPr>
              <w:t>Pendiente ○</w:t>
            </w:r>
          </w:p>
        </w:tc>
      </w:tr>
      <w:tr>
        <w:tc>
          <w:tcPr>
            <w:tcW w:type="dxa" w:w="3456"/>
            <w:shd w:val="clear" w:color="auto" w:fill="EEF4FB"/>
          </w:tcPr>
          <w:p>
            <w:r>
              <w:rPr>
                <w:sz w:val="18"/>
              </w:rPr>
              <w:t>Satisfacción propietario (SUS)</w:t>
            </w:r>
          </w:p>
        </w:tc>
        <w:tc>
          <w:tcPr>
            <w:tcW w:type="dxa" w:w="2016"/>
            <w:shd w:val="clear" w:color="auto" w:fill="EEF4FB"/>
          </w:tcPr>
          <w:p>
            <w:r>
              <w:rPr>
                <w:sz w:val="18"/>
              </w:rPr>
              <w:t>≥ 68 puntos</w:t>
            </w:r>
          </w:p>
        </w:tc>
        <w:tc>
          <w:tcPr>
            <w:tcW w:type="dxa" w:w="3744"/>
            <w:shd w:val="clear" w:color="auto" w:fill="EEF4FB"/>
          </w:tcPr>
          <w:p>
            <w:r>
              <w:rPr>
                <w:sz w:val="18"/>
              </w:rPr>
              <w:t>Pendiente de encuesta formal. En demostración el propietario expresó conformidad con el sistema.</w:t>
            </w:r>
          </w:p>
        </w:tc>
        <w:tc>
          <w:tcPr>
            <w:tcW w:type="dxa" w:w="1296"/>
            <w:shd w:val="clear" w:color="auto" w:fill="EEF4FB"/>
          </w:tcPr>
          <w:p>
            <w:r>
              <w:rPr>
                <w:sz w:val="18"/>
              </w:rPr>
              <w:t>Pendiente ○</w:t>
            </w:r>
          </w:p>
        </w:tc>
      </w:tr>
      <w:tr>
        <w:tc>
          <w:tcPr>
            <w:tcW w:type="dxa" w:w="3456"/>
            <w:shd w:val="clear" w:color="auto" w:fill="FFFFFF"/>
          </w:tcPr>
          <w:p>
            <w:r>
              <w:rPr>
                <w:sz w:val="18"/>
              </w:rPr>
              <w:t>Disponibilidad del sistema</w:t>
            </w:r>
          </w:p>
        </w:tc>
        <w:tc>
          <w:tcPr>
            <w:tcW w:type="dxa" w:w="2016"/>
            <w:shd w:val="clear" w:color="auto" w:fill="FFFFFF"/>
          </w:tcPr>
          <w:p>
            <w:r>
              <w:rPr>
                <w:sz w:val="18"/>
              </w:rPr>
              <w:t>95% uptime mensual</w:t>
            </w:r>
          </w:p>
        </w:tc>
        <w:tc>
          <w:tcPr>
            <w:tcW w:type="dxa" w:w="3744"/>
            <w:shd w:val="clear" w:color="auto" w:fill="FFFFFF"/>
          </w:tcPr>
          <w:p>
            <w:r>
              <w:rPr>
                <w:sz w:val="18"/>
              </w:rPr>
              <w:t>UptimeRobot activo. Sin incidencias durante el período de pruebas.</w:t>
            </w:r>
          </w:p>
        </w:tc>
        <w:tc>
          <w:tcPr>
            <w:tcW w:type="dxa" w:w="1296"/>
            <w:shd w:val="clear" w:color="auto" w:fill="FFFFFF"/>
          </w:tcPr>
          <w:p>
            <w:r>
              <w:rPr>
                <w:sz w:val="18"/>
              </w:rPr>
              <w:t>Sí ✓</w:t>
            </w:r>
          </w:p>
        </w:tc>
      </w:tr>
      <w:tr>
        <w:tc>
          <w:tcPr>
            <w:tcW w:type="dxa" w:w="3456"/>
            <w:shd w:val="clear" w:color="auto" w:fill="EEF4FB"/>
          </w:tcPr>
          <w:p>
            <w:r>
              <w:rPr>
                <w:sz w:val="18"/>
              </w:rPr>
              <w:t>RF de prioridad Alta implementados</w:t>
            </w:r>
          </w:p>
        </w:tc>
        <w:tc>
          <w:tcPr>
            <w:tcW w:type="dxa" w:w="2016"/>
            <w:shd w:val="clear" w:color="auto" w:fill="EEF4FB"/>
          </w:tcPr>
          <w:p>
            <w:r>
              <w:rPr>
                <w:sz w:val="18"/>
              </w:rPr>
              <w:t>100% operativos</w:t>
            </w:r>
          </w:p>
        </w:tc>
        <w:tc>
          <w:tcPr>
            <w:tcW w:type="dxa" w:w="3744"/>
            <w:shd w:val="clear" w:color="auto" w:fill="EEF4FB"/>
          </w:tcPr>
          <w:p>
            <w:r>
              <w:rPr>
                <w:sz w:val="18"/>
              </w:rPr>
              <w:t>39 requerimientos funcionales implementados. 100% de prioridad Alta verificados.</w:t>
            </w:r>
          </w:p>
        </w:tc>
        <w:tc>
          <w:tcPr>
            <w:tcW w:type="dxa" w:w="1296"/>
            <w:shd w:val="clear" w:color="auto" w:fill="EEF4FB"/>
          </w:tcPr>
          <w:p>
            <w:r>
              <w:rPr>
                <w:sz w:val="18"/>
              </w:rPr>
              <w:t>Sí ✓</w:t>
            </w:r>
          </w:p>
        </w:tc>
      </w:tr>
    </w:tbl>
    <w:p/>
    <w:p>
      <w:pPr>
        <w:pStyle w:val="Heading2"/>
      </w:pPr>
      <w:r>
        <w:rPr>
          <w:color w:val="0070C0"/>
        </w:rPr>
        <w:t>6.3 Conformidad del Cliente</w:t>
      </w:r>
    </w:p>
    <w:p>
      <w:pPr>
        <w:spacing w:after="120"/>
      </w:pPr>
      <w:r>
        <w:t>El representante de Césped Sintético SpA revisó el sistema en la demostración final y expresó su conformidad con los siguientes aspectos:</w:t>
      </w:r>
    </w:p>
    <w:p>
      <w:pPr>
        <w:pStyle w:val="ListBullet"/>
      </w:pPr>
      <w:r>
        <w:t>El agente IA responde preguntas en lenguaje natural en español chileno y guía al cliente paso a paso.</w:t>
      </w:r>
    </w:p>
    <w:p>
      <w:pPr>
        <w:pStyle w:val="ListBullet"/>
      </w:pPr>
      <w:r>
        <w:t>Las notificaciones Telegram llegan instantáneamente al smartphone del propietario, resolviendo el problema raíz del proyecto.</w:t>
      </w:r>
    </w:p>
    <w:p>
      <w:pPr>
        <w:pStyle w:val="ListBullet"/>
      </w:pPr>
      <w:r>
        <w:t>El proceso de pago con MercadoPago es claro y no requiere intervención del negocio.</w:t>
      </w:r>
    </w:p>
    <w:p>
      <w:pPr>
        <w:pStyle w:val="ListBullet"/>
      </w:pPr>
      <w:r>
        <w:t>El panel de gestión permite ver el historial completo de cotizaciones desde cualquier dispositivo.</w:t>
      </w:r>
    </w:p>
    <w:p>
      <w:pPr>
        <w:pStyle w:val="ListBullet"/>
      </w:pPr>
      <w:r>
        <w:t>El sistema opera de manera autónoma fuera del horario comercial, atendiendo clientes a cualquier hora.</w:t>
      </w:r>
    </w:p>
    <w:p>
      <w:r>
        <w:br w:type="page"/>
      </w:r>
    </w:p>
    <w:p>
      <w:pPr>
        <w:pStyle w:val="Heading1"/>
      </w:pPr>
      <w:r>
        <w:rPr>
          <w:color w:val="1F497D"/>
        </w:rPr>
        <w:t>7. LECCIONES APRENDIDAS</w:t>
      </w:r>
    </w:p>
    <w:p>
      <w:pPr>
        <w:pStyle w:val="Heading2"/>
      </w:pPr>
      <w:r>
        <w:rPr>
          <w:color w:val="0070C0"/>
        </w:rPr>
        <w:t>7.1 Aspectos Técnicos</w:t>
      </w:r>
    </w:p>
    <w:tbl>
      <w:tblPr>
        <w:tblStyle w:val="TableGrid"/>
        <w:tblW w:type="dxa" w:w="8787"/>
        <w:tblLook w:firstColumn="1" w:firstRow="1" w:lastColumn="0" w:lastRow="0" w:noHBand="0" w:noVBand="1" w:val="04A0"/>
        <w:tblInd w:w="0" w:type="dxa"/>
        <w:jc w:val="center"/>
      </w:tblPr>
      <w:tblGrid>
        <w:gridCol w:w="3041"/>
        <w:gridCol w:w="3041"/>
        <w:gridCol w:w="3041"/>
      </w:tblGrid>
      <w:tr>
        <w:tc>
          <w:tcPr>
            <w:tcW w:type="dxa" w:w="2592"/>
            <w:shd w:val="clear" w:color="auto" w:fill="1F497D"/>
          </w:tcPr>
          <w:p>
            <w:pPr>
              <w:jc w:val="center"/>
            </w:pPr>
            <w:r>
              <w:rPr>
                <w:b/>
                <w:color w:val="FFFFFF"/>
                <w:sz w:val="18"/>
              </w:rPr>
              <w:t>Lección</w:t>
            </w:r>
          </w:p>
        </w:tc>
        <w:tc>
          <w:tcPr>
            <w:tcW w:type="dxa" w:w="4320"/>
            <w:shd w:val="clear" w:color="auto" w:fill="1F497D"/>
          </w:tcPr>
          <w:p>
            <w:pPr>
              <w:jc w:val="center"/>
            </w:pPr>
            <w:r>
              <w:rPr>
                <w:b/>
                <w:color w:val="FFFFFF"/>
                <w:sz w:val="18"/>
              </w:rPr>
              <w:t>Descripción</w:t>
            </w:r>
          </w:p>
        </w:tc>
        <w:tc>
          <w:tcPr>
            <w:tcW w:type="dxa" w:w="2880"/>
            <w:shd w:val="clear" w:color="auto" w:fill="1F497D"/>
          </w:tcPr>
          <w:p>
            <w:pPr>
              <w:jc w:val="center"/>
            </w:pPr>
            <w:r>
              <w:rPr>
                <w:b/>
                <w:color w:val="FFFFFF"/>
                <w:sz w:val="18"/>
              </w:rPr>
              <w:t>Aplicación futura</w:t>
            </w:r>
          </w:p>
        </w:tc>
      </w:tr>
      <w:tr>
        <w:tc>
          <w:tcPr>
            <w:tcW w:type="dxa" w:w="2592"/>
            <w:shd w:val="clear" w:color="auto" w:fill="FFFFFF"/>
          </w:tcPr>
          <w:p>
            <w:r>
              <w:rPr>
                <w:sz w:val="18"/>
              </w:rPr>
              <w:t>Parsear entradas de usuario es complejo</w:t>
            </w:r>
          </w:p>
        </w:tc>
        <w:tc>
          <w:tcPr>
            <w:tcW w:type="dxa" w:w="4320"/>
            <w:shd w:val="clear" w:color="auto" w:fill="FFFFFF"/>
          </w:tcPr>
          <w:p>
            <w:r>
              <w:rPr>
                <w:sz w:val="18"/>
              </w:rPr>
              <w:t>El regex de detección de m² inicialmente no soportaba formatos como "5x8" o "5 por 8". Los usuarios expresan medidas de formas muy variadas y no predecibles.</w:t>
            </w:r>
          </w:p>
        </w:tc>
        <w:tc>
          <w:tcPr>
            <w:tcW w:type="dxa" w:w="2880"/>
            <w:shd w:val="clear" w:color="auto" w:fill="FFFFFF"/>
          </w:tcPr>
          <w:p>
            <w:r>
              <w:rPr>
                <w:sz w:val="18"/>
              </w:rPr>
              <w:t>Diseñar parsers con múltiples variantes desde el inicio. Implementar pruebas con usuarios reales antes de la entrega.</w:t>
            </w:r>
          </w:p>
        </w:tc>
      </w:tr>
      <w:tr>
        <w:tc>
          <w:tcPr>
            <w:tcW w:type="dxa" w:w="2592"/>
            <w:shd w:val="clear" w:color="auto" w:fill="EEF4FB"/>
          </w:tcPr>
          <w:p>
            <w:r>
              <w:rPr>
                <w:sz w:val="18"/>
              </w:rPr>
              <w:t>Redis como memoria de sesión es efectivo</w:t>
            </w:r>
          </w:p>
        </w:tc>
        <w:tc>
          <w:tcPr>
            <w:tcW w:type="dxa" w:w="4320"/>
            <w:shd w:val="clear" w:color="auto" w:fill="EEF4FB"/>
          </w:tcPr>
          <w:p>
            <w:r>
              <w:rPr>
                <w:sz w:val="18"/>
              </w:rPr>
              <w:t>La arquitectura de caché con TTL diferenciado (24h para historial, 10 días para cotización) funcionó perfectamente para mantener el contexto sin sobrecargar la BD.</w:t>
            </w:r>
          </w:p>
        </w:tc>
        <w:tc>
          <w:tcPr>
            <w:tcW w:type="dxa" w:w="2880"/>
            <w:shd w:val="clear" w:color="auto" w:fill="EEF4FB"/>
          </w:tcPr>
          <w:p>
            <w:r>
              <w:rPr>
                <w:sz w:val="18"/>
              </w:rPr>
              <w:t>Aplicar este patrón en proyectos futuros que requieran estado de sesión sin autenticación formal de usuarios.</w:t>
            </w:r>
          </w:p>
        </w:tc>
      </w:tr>
      <w:tr>
        <w:tc>
          <w:tcPr>
            <w:tcW w:type="dxa" w:w="2592"/>
            <w:shd w:val="clear" w:color="auto" w:fill="FFFFFF"/>
          </w:tcPr>
          <w:p>
            <w:r>
              <w:rPr>
                <w:sz w:val="18"/>
              </w:rPr>
              <w:t>El cálculo NO debe delegarse a la IA</w:t>
            </w:r>
          </w:p>
        </w:tc>
        <w:tc>
          <w:tcPr>
            <w:tcW w:type="dxa" w:w="4320"/>
            <w:shd w:val="clear" w:color="auto" w:fill="FFFFFF"/>
          </w:tcPr>
          <w:p>
            <w:r>
              <w:rPr>
                <w:sz w:val="18"/>
              </w:rPr>
              <w:t>Toda la aritmética (m², precios, totales) ocurre en el nodo B5 de n8n (JavaScript), no en Claude. Esto garantiza exactitud matemática independiente del modelo.</w:t>
            </w:r>
          </w:p>
        </w:tc>
        <w:tc>
          <w:tcPr>
            <w:tcW w:type="dxa" w:w="2880"/>
            <w:shd w:val="clear" w:color="auto" w:fill="FFFFFF"/>
          </w:tcPr>
          <w:p>
            <w:r>
              <w:rPr>
                <w:sz w:val="18"/>
              </w:rPr>
              <w:t>En sistemas con IA conversacional, siempre separar la lógica de negocio del modelo de lenguaje.</w:t>
            </w:r>
          </w:p>
        </w:tc>
      </w:tr>
      <w:tr>
        <w:tc>
          <w:tcPr>
            <w:tcW w:type="dxa" w:w="2592"/>
            <w:shd w:val="clear" w:color="auto" w:fill="EEF4FB"/>
          </w:tcPr>
          <w:p>
            <w:r>
              <w:rPr>
                <w:sz w:val="18"/>
              </w:rPr>
              <w:t>Las notificaciones en canales redundantes son clave</w:t>
            </w:r>
          </w:p>
        </w:tc>
        <w:tc>
          <w:tcPr>
            <w:tcW w:type="dxa" w:w="4320"/>
            <w:shd w:val="clear" w:color="auto" w:fill="EEF4FB"/>
          </w:tcPr>
          <w:p>
            <w:r>
              <w:rPr>
                <w:sz w:val="18"/>
              </w:rPr>
              <w:t>Configurar Telegram Y Gmail simultáneamente resultó fundamental: si uno falla, el otro actúa automáticamente como respaldo sin intervención manual.</w:t>
            </w:r>
          </w:p>
        </w:tc>
        <w:tc>
          <w:tcPr>
            <w:tcW w:type="dxa" w:w="2880"/>
            <w:shd w:val="clear" w:color="auto" w:fill="EEF4FB"/>
          </w:tcPr>
          <w:p>
            <w:r>
              <w:rPr>
                <w:sz w:val="18"/>
              </w:rPr>
              <w:t>En sistemas críticos, siempre implementar al menos dos canales de notificación independientes.</w:t>
            </w:r>
          </w:p>
        </w:tc>
      </w:tr>
      <w:tr>
        <w:tc>
          <w:tcPr>
            <w:tcW w:type="dxa" w:w="2592"/>
            <w:shd w:val="clear" w:color="auto" w:fill="FFFFFF"/>
          </w:tcPr>
          <w:p>
            <w:r>
              <w:rPr>
                <w:sz w:val="18"/>
              </w:rPr>
              <w:t>python-docx genera archivos más robustos que docx (Node.js)</w:t>
            </w:r>
          </w:p>
        </w:tc>
        <w:tc>
          <w:tcPr>
            <w:tcW w:type="dxa" w:w="4320"/>
            <w:shd w:val="clear" w:color="auto" w:fill="FFFFFF"/>
          </w:tcPr>
          <w:p>
            <w:r>
              <w:rPr>
                <w:sz w:val="18"/>
              </w:rPr>
              <w:t>La librería docx de Node.js generaba archivos con errores de formato al abrirlos en Word. python-docx produjo documentos 100% compatibles.</w:t>
            </w:r>
          </w:p>
        </w:tc>
        <w:tc>
          <w:tcPr>
            <w:tcW w:type="dxa" w:w="2880"/>
            <w:shd w:val="clear" w:color="auto" w:fill="FFFFFF"/>
          </w:tcPr>
          <w:p>
            <w:r>
              <w:rPr>
                <w:sz w:val="18"/>
              </w:rPr>
              <w:t>Usar python-docx para generación de documentos Word en proyectos futuros que requieran documentación técnica automatizada.</w:t>
            </w:r>
          </w:p>
        </w:tc>
      </w:tr>
    </w:tbl>
    <w:p/>
    <w:p>
      <w:pPr>
        <w:pStyle w:val="Heading2"/>
      </w:pPr>
      <w:r>
        <w:rPr>
          <w:color w:val="0070C0"/>
        </w:rPr>
        <w:t>7.2 Aspectos de Gestión</w:t>
      </w:r>
    </w:p>
    <w:tbl>
      <w:tblPr>
        <w:tblStyle w:val="TableGrid"/>
        <w:tblW w:type="dxa" w:w="8787"/>
        <w:tblLook w:firstColumn="1" w:firstRow="1" w:lastColumn="0" w:lastRow="0" w:noHBand="0" w:noVBand="1" w:val="04A0"/>
        <w:tblInd w:w="0" w:type="dxa"/>
        <w:jc w:val="center"/>
      </w:tblPr>
      <w:tblGrid>
        <w:gridCol w:w="3041"/>
        <w:gridCol w:w="3041"/>
        <w:gridCol w:w="3041"/>
      </w:tblGrid>
      <w:tr>
        <w:tc>
          <w:tcPr>
            <w:tcW w:type="dxa" w:w="2592"/>
            <w:shd w:val="clear" w:color="auto" w:fill="1F497D"/>
          </w:tcPr>
          <w:p>
            <w:pPr>
              <w:jc w:val="center"/>
            </w:pPr>
            <w:r>
              <w:rPr>
                <w:b/>
                <w:color w:val="FFFFFF"/>
                <w:sz w:val="18"/>
              </w:rPr>
              <w:t>Lección</w:t>
            </w:r>
          </w:p>
        </w:tc>
        <w:tc>
          <w:tcPr>
            <w:tcW w:type="dxa" w:w="4320"/>
            <w:shd w:val="clear" w:color="auto" w:fill="1F497D"/>
          </w:tcPr>
          <w:p>
            <w:pPr>
              <w:jc w:val="center"/>
            </w:pPr>
            <w:r>
              <w:rPr>
                <w:b/>
                <w:color w:val="FFFFFF"/>
                <w:sz w:val="18"/>
              </w:rPr>
              <w:t>Descripción</w:t>
            </w:r>
          </w:p>
        </w:tc>
        <w:tc>
          <w:tcPr>
            <w:tcW w:type="dxa" w:w="2880"/>
            <w:shd w:val="clear" w:color="auto" w:fill="1F497D"/>
          </w:tcPr>
          <w:p>
            <w:pPr>
              <w:jc w:val="center"/>
            </w:pPr>
            <w:r>
              <w:rPr>
                <w:b/>
                <w:color w:val="FFFFFF"/>
                <w:sz w:val="18"/>
              </w:rPr>
              <w:t>Aplicación futura</w:t>
            </w:r>
          </w:p>
        </w:tc>
      </w:tr>
      <w:tr>
        <w:tc>
          <w:tcPr>
            <w:tcW w:type="dxa" w:w="2592"/>
            <w:shd w:val="clear" w:color="auto" w:fill="FFFFFF"/>
          </w:tcPr>
          <w:p>
            <w:r>
              <w:rPr>
                <w:sz w:val="18"/>
              </w:rPr>
              <w:t>Documentar bugs en tiempo real</w:t>
            </w:r>
          </w:p>
        </w:tc>
        <w:tc>
          <w:tcPr>
            <w:tcW w:type="dxa" w:w="4320"/>
            <w:shd w:val="clear" w:color="auto" w:fill="FFFFFF"/>
          </w:tcPr>
          <w:p>
            <w:r>
              <w:rPr>
                <w:sz w:val="18"/>
              </w:rPr>
              <w:t>Los bugs resueltos durante el desarrollo (BUG-01 al BUG-04) quedaron documentados gracias a registros en el flujo de trabajo. Esto facilitó la generación del informe de cierre.</w:t>
            </w:r>
          </w:p>
        </w:tc>
        <w:tc>
          <w:tcPr>
            <w:tcW w:type="dxa" w:w="2880"/>
            <w:shd w:val="clear" w:color="auto" w:fill="FFFFFF"/>
          </w:tcPr>
          <w:p>
            <w:r>
              <w:rPr>
                <w:sz w:val="18"/>
              </w:rPr>
              <w:t>Mantener un registro de defectos activo desde el inicio del proyecto, aunque sea en un archivo de texto simple.</w:t>
            </w:r>
          </w:p>
        </w:tc>
      </w:tr>
      <w:tr>
        <w:tc>
          <w:tcPr>
            <w:tcW w:type="dxa" w:w="2592"/>
            <w:shd w:val="clear" w:color="auto" w:fill="EEF4FB"/>
          </w:tcPr>
          <w:p>
            <w:r>
              <w:rPr>
                <w:sz w:val="18"/>
              </w:rPr>
              <w:t>Validar con el cliente en etapas intermedias</w:t>
            </w:r>
          </w:p>
        </w:tc>
        <w:tc>
          <w:tcPr>
            <w:tcW w:type="dxa" w:w="4320"/>
            <w:shd w:val="clear" w:color="auto" w:fill="EEF4FB"/>
          </w:tcPr>
          <w:p>
            <w:r>
              <w:rPr>
                <w:sz w:val="18"/>
              </w:rPr>
              <w:t>La demostración intermedia (semana 11) permitió ajustar el tono del agente y el formato de las notificaciones antes de la entrega final, evitando rework.</w:t>
            </w:r>
          </w:p>
        </w:tc>
        <w:tc>
          <w:tcPr>
            <w:tcW w:type="dxa" w:w="2880"/>
            <w:shd w:val="clear" w:color="auto" w:fill="EEF4FB"/>
          </w:tcPr>
          <w:p>
            <w:r>
              <w:rPr>
                <w:sz w:val="18"/>
              </w:rPr>
              <w:t>Planificar al menos 2 instancias de validación con el cliente: a mitad y al final del proyecto.</w:t>
            </w:r>
          </w:p>
        </w:tc>
      </w:tr>
      <w:tr>
        <w:tc>
          <w:tcPr>
            <w:tcW w:type="dxa" w:w="2592"/>
            <w:shd w:val="clear" w:color="auto" w:fill="FFFFFF"/>
          </w:tcPr>
          <w:p>
            <w:r>
              <w:rPr>
                <w:sz w:val="18"/>
              </w:rPr>
              <w:t>El presupuesto cero obliga a creatividad técnica</w:t>
            </w:r>
          </w:p>
        </w:tc>
        <w:tc>
          <w:tcPr>
            <w:tcW w:type="dxa" w:w="4320"/>
            <w:shd w:val="clear" w:color="auto" w:fill="FFFFFF"/>
          </w:tcPr>
          <w:p>
            <w:r>
              <w:rPr>
                <w:sz w:val="18"/>
              </w:rPr>
              <w:t>La restricción de usar solo herramientas gratuitas (n8n, Railway free tier, Vercel, Supabase) generó soluciones más eficientes y escalables que las opciones de pago.</w:t>
            </w:r>
          </w:p>
        </w:tc>
        <w:tc>
          <w:tcPr>
            <w:tcW w:type="dxa" w:w="2880"/>
            <w:shd w:val="clear" w:color="auto" w:fill="FFFFFF"/>
          </w:tcPr>
          <w:p>
            <w:r>
              <w:rPr>
                <w:sz w:val="18"/>
              </w:rPr>
              <w:t>Evaluar siempre primero opciones open source antes de adquirir licencias, especialmente en proyectos de pequeña escala.</w:t>
            </w:r>
          </w:p>
        </w:tc>
      </w:tr>
      <w:tr>
        <w:tc>
          <w:tcPr>
            <w:tcW w:type="dxa" w:w="2592"/>
            <w:shd w:val="clear" w:color="auto" w:fill="EEF4FB"/>
          </w:tcPr>
          <w:p>
            <w:r>
              <w:rPr>
                <w:sz w:val="18"/>
              </w:rPr>
              <w:t>La SRS como contrato previene desvíos</w:t>
            </w:r>
          </w:p>
        </w:tc>
        <w:tc>
          <w:tcPr>
            <w:tcW w:type="dxa" w:w="4320"/>
            <w:shd w:val="clear" w:color="auto" w:fill="EEF4FB"/>
          </w:tcPr>
          <w:p>
            <w:r>
              <w:rPr>
                <w:sz w:val="18"/>
              </w:rPr>
              <w:t>Documentar los requerimientos antes de iniciar el desarrollo evitó solicitudes de nuevas funcionalidades a mitad del proyecto (no se registraron cambios de alcance).</w:t>
            </w:r>
          </w:p>
        </w:tc>
        <w:tc>
          <w:tcPr>
            <w:tcW w:type="dxa" w:w="2880"/>
            <w:shd w:val="clear" w:color="auto" w:fill="EEF4FB"/>
          </w:tcPr>
          <w:p>
            <w:r>
              <w:rPr>
                <w:sz w:val="18"/>
              </w:rPr>
              <w:t>Siempre obtener aprobación escrita de la SRS antes de escribir la primera línea de código.</w:t>
            </w:r>
          </w:p>
        </w:tc>
      </w:tr>
    </w:tbl>
    <w:p/>
    <w:p>
      <w:r>
        <w:br w:type="page"/>
      </w:r>
    </w:p>
    <w:p>
      <w:pPr>
        <w:pStyle w:val="Heading1"/>
      </w:pPr>
      <w:r>
        <w:rPr>
          <w:color w:val="1F497D"/>
        </w:rPr>
        <w:t>8. ENTREGABLES DEL PROYECTO</w:t>
      </w:r>
    </w:p>
    <w:p>
      <w:pPr>
        <w:pStyle w:val="Heading2"/>
      </w:pPr>
      <w:r>
        <w:rPr>
          <w:color w:val="0070C0"/>
        </w:rPr>
        <w:t>8.1 Entregables de Software</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2592"/>
            <w:shd w:val="clear" w:color="auto" w:fill="1F497D"/>
          </w:tcPr>
          <w:p>
            <w:pPr>
              <w:jc w:val="center"/>
            </w:pPr>
            <w:r>
              <w:rPr>
                <w:b/>
                <w:color w:val="FFFFFF"/>
                <w:sz w:val="18"/>
              </w:rPr>
              <w:t>Entregable</w:t>
            </w:r>
          </w:p>
        </w:tc>
        <w:tc>
          <w:tcPr>
            <w:tcW w:type="dxa" w:w="4320"/>
            <w:shd w:val="clear" w:color="auto" w:fill="1F497D"/>
          </w:tcPr>
          <w:p>
            <w:pPr>
              <w:jc w:val="center"/>
            </w:pPr>
            <w:r>
              <w:rPr>
                <w:b/>
                <w:color w:val="FFFFFF"/>
                <w:sz w:val="18"/>
              </w:rPr>
              <w:t>Descripción</w:t>
            </w:r>
          </w:p>
        </w:tc>
        <w:tc>
          <w:tcPr>
            <w:tcW w:type="dxa" w:w="1296"/>
            <w:shd w:val="clear" w:color="auto" w:fill="1F497D"/>
          </w:tcPr>
          <w:p>
            <w:pPr>
              <w:jc w:val="center"/>
            </w:pPr>
            <w:r>
              <w:rPr>
                <w:b/>
                <w:color w:val="FFFFFF"/>
                <w:sz w:val="18"/>
              </w:rPr>
              <w:t>Estado</w:t>
            </w:r>
          </w:p>
        </w:tc>
        <w:tc>
          <w:tcPr>
            <w:tcW w:type="dxa" w:w="2736"/>
            <w:shd w:val="clear" w:color="auto" w:fill="1F497D"/>
          </w:tcPr>
          <w:p>
            <w:pPr>
              <w:jc w:val="center"/>
            </w:pPr>
            <w:r>
              <w:rPr>
                <w:b/>
                <w:color w:val="FFFFFF"/>
                <w:sz w:val="18"/>
              </w:rPr>
              <w:t>Ubicación</w:t>
            </w:r>
          </w:p>
        </w:tc>
      </w:tr>
      <w:tr>
        <w:tc>
          <w:tcPr>
            <w:tcW w:type="dxa" w:w="2592"/>
            <w:shd w:val="clear" w:color="auto" w:fill="FFFFFF"/>
          </w:tcPr>
          <w:p>
            <w:r>
              <w:rPr>
                <w:sz w:val="18"/>
              </w:rPr>
              <w:t>Aplicación web Trato Hecho</w:t>
            </w:r>
          </w:p>
        </w:tc>
        <w:tc>
          <w:tcPr>
            <w:tcW w:type="dxa" w:w="4320"/>
            <w:shd w:val="clear" w:color="auto" w:fill="FFFFFF"/>
          </w:tcPr>
          <w:p>
            <w:r>
              <w:rPr>
                <w:sz w:val="18"/>
              </w:rPr>
              <w:t>Frontend HTML/JavaScript vanilla desplegado en Vercel con chat, calculadora y panel de gestión</w:t>
            </w:r>
          </w:p>
        </w:tc>
        <w:tc>
          <w:tcPr>
            <w:tcW w:type="dxa" w:w="1296"/>
            <w:shd w:val="clear" w:color="auto" w:fill="FFFFFF"/>
          </w:tcPr>
          <w:p>
            <w:r>
              <w:rPr>
                <w:sz w:val="18"/>
              </w:rPr>
              <w:t>✓ Entregado</w:t>
            </w:r>
          </w:p>
        </w:tc>
        <w:tc>
          <w:tcPr>
            <w:tcW w:type="dxa" w:w="2736"/>
            <w:shd w:val="clear" w:color="auto" w:fill="FFFFFF"/>
          </w:tcPr>
          <w:p>
            <w:r>
              <w:rPr>
                <w:sz w:val="18"/>
              </w:rPr>
              <w:t>Vercel (URL de producción)</w:t>
            </w:r>
          </w:p>
        </w:tc>
      </w:tr>
      <w:tr>
        <w:tc>
          <w:tcPr>
            <w:tcW w:type="dxa" w:w="2592"/>
            <w:shd w:val="clear" w:color="auto" w:fill="EEF4FB"/>
          </w:tcPr>
          <w:p>
            <w:r>
              <w:rPr>
                <w:sz w:val="18"/>
              </w:rPr>
              <w:t>Workflow n8n</w:t>
            </w:r>
          </w:p>
        </w:tc>
        <w:tc>
          <w:tcPr>
            <w:tcW w:type="dxa" w:w="4320"/>
            <w:shd w:val="clear" w:color="auto" w:fill="EEF4FB"/>
          </w:tcPr>
          <w:p>
            <w:r>
              <w:rPr>
                <w:sz w:val="18"/>
              </w:rPr>
              <w:t>Archivo JSON exportado con los 23 nodos del flujo principal</w:t>
            </w:r>
          </w:p>
        </w:tc>
        <w:tc>
          <w:tcPr>
            <w:tcW w:type="dxa" w:w="1296"/>
            <w:shd w:val="clear" w:color="auto" w:fill="EEF4FB"/>
          </w:tcPr>
          <w:p>
            <w:r>
              <w:rPr>
                <w:sz w:val="18"/>
              </w:rPr>
              <w:t>✓ Entregado</w:t>
            </w:r>
          </w:p>
        </w:tc>
        <w:tc>
          <w:tcPr>
            <w:tcW w:type="dxa" w:w="2736"/>
            <w:shd w:val="clear" w:color="auto" w:fill="EEF4FB"/>
          </w:tcPr>
          <w:p>
            <w:r>
              <w:rPr>
                <w:sz w:val="18"/>
              </w:rPr>
              <w:t>GitHub · archivo workflow-pasto.json</w:t>
            </w:r>
          </w:p>
        </w:tc>
      </w:tr>
      <w:tr>
        <w:tc>
          <w:tcPr>
            <w:tcW w:type="dxa" w:w="2592"/>
            <w:shd w:val="clear" w:color="auto" w:fill="FFFFFF"/>
          </w:tcPr>
          <w:p>
            <w:r>
              <w:rPr>
                <w:sz w:val="18"/>
              </w:rPr>
              <w:t>Base de datos PostgreSQL</w:t>
            </w:r>
          </w:p>
        </w:tc>
        <w:tc>
          <w:tcPr>
            <w:tcW w:type="dxa" w:w="4320"/>
            <w:shd w:val="clear" w:color="auto" w:fill="FFFFFF"/>
          </w:tcPr>
          <w:p>
            <w:r>
              <w:rPr>
                <w:sz w:val="18"/>
              </w:rPr>
              <w:t>Tabla cotizaciones con índices y datos de prueba</w:t>
            </w:r>
          </w:p>
        </w:tc>
        <w:tc>
          <w:tcPr>
            <w:tcW w:type="dxa" w:w="1296"/>
            <w:shd w:val="clear" w:color="auto" w:fill="FFFFFF"/>
          </w:tcPr>
          <w:p>
            <w:r>
              <w:rPr>
                <w:sz w:val="18"/>
              </w:rPr>
              <w:t>✓ Entregado</w:t>
            </w:r>
          </w:p>
        </w:tc>
        <w:tc>
          <w:tcPr>
            <w:tcW w:type="dxa" w:w="2736"/>
            <w:shd w:val="clear" w:color="auto" w:fill="FFFFFF"/>
          </w:tcPr>
          <w:p>
            <w:r>
              <w:rPr>
                <w:sz w:val="18"/>
              </w:rPr>
              <w:t>Railway · BD en producción</w:t>
            </w:r>
          </w:p>
        </w:tc>
      </w:tr>
      <w:tr>
        <w:tc>
          <w:tcPr>
            <w:tcW w:type="dxa" w:w="2592"/>
            <w:shd w:val="clear" w:color="auto" w:fill="EEF4FB"/>
          </w:tcPr>
          <w:p>
            <w:r>
              <w:rPr>
                <w:sz w:val="18"/>
              </w:rPr>
              <w:t>Configuración Redis</w:t>
            </w:r>
          </w:p>
        </w:tc>
        <w:tc>
          <w:tcPr>
            <w:tcW w:type="dxa" w:w="4320"/>
            <w:shd w:val="clear" w:color="auto" w:fill="EEF4FB"/>
          </w:tcPr>
          <w:p>
            <w:r>
              <w:rPr>
                <w:sz w:val="18"/>
              </w:rPr>
              <w:t>Instancia Redis con claves hist_, th:quote: y campo numero con timestamp (COT-YYYY-XXXXXXX)</w:t>
            </w:r>
          </w:p>
        </w:tc>
        <w:tc>
          <w:tcPr>
            <w:tcW w:type="dxa" w:w="1296"/>
            <w:shd w:val="clear" w:color="auto" w:fill="EEF4FB"/>
          </w:tcPr>
          <w:p>
            <w:r>
              <w:rPr>
                <w:sz w:val="18"/>
              </w:rPr>
              <w:t>✓ Entregado</w:t>
            </w:r>
          </w:p>
        </w:tc>
        <w:tc>
          <w:tcPr>
            <w:tcW w:type="dxa" w:w="2736"/>
            <w:shd w:val="clear" w:color="auto" w:fill="EEF4FB"/>
          </w:tcPr>
          <w:p>
            <w:r>
              <w:rPr>
                <w:sz w:val="18"/>
              </w:rPr>
              <w:t>Railway · Redis en producción</w:t>
            </w:r>
          </w:p>
        </w:tc>
      </w:tr>
      <w:tr>
        <w:tc>
          <w:tcPr>
            <w:tcW w:type="dxa" w:w="2592"/>
            <w:shd w:val="clear" w:color="auto" w:fill="FFFFFF"/>
          </w:tcPr>
          <w:p>
            <w:r>
              <w:rPr>
                <w:sz w:val="18"/>
              </w:rPr>
              <w:t>Repositorio GitHub</w:t>
            </w:r>
          </w:p>
        </w:tc>
        <w:tc>
          <w:tcPr>
            <w:tcW w:type="dxa" w:w="4320"/>
            <w:shd w:val="clear" w:color="auto" w:fill="FFFFFF"/>
          </w:tcPr>
          <w:p>
            <w:r>
              <w:rPr>
                <w:sz w:val="18"/>
              </w:rPr>
              <w:t>Código fuente versionado con historial de commits por sprint</w:t>
            </w:r>
          </w:p>
        </w:tc>
        <w:tc>
          <w:tcPr>
            <w:tcW w:type="dxa" w:w="1296"/>
            <w:shd w:val="clear" w:color="auto" w:fill="FFFFFF"/>
          </w:tcPr>
          <w:p>
            <w:r>
              <w:rPr>
                <w:sz w:val="18"/>
              </w:rPr>
              <w:t>✓ Entregado</w:t>
            </w:r>
          </w:p>
        </w:tc>
        <w:tc>
          <w:tcPr>
            <w:tcW w:type="dxa" w:w="2736"/>
            <w:shd w:val="clear" w:color="auto" w:fill="FFFFFF"/>
          </w:tcPr>
          <w:p>
            <w:r>
              <w:rPr>
                <w:sz w:val="18"/>
              </w:rPr>
              <w:t>github.com/equipo/trato-hecho</w:t>
            </w:r>
          </w:p>
        </w:tc>
      </w:tr>
      <w:tr>
        <w:tc>
          <w:tcPr>
            <w:tcW w:type="dxa" w:w="2592"/>
            <w:shd w:val="clear" w:color="auto" w:fill="EEF4FB"/>
          </w:tcPr>
          <w:p>
            <w:r>
              <w:rPr>
                <w:sz w:val="18"/>
              </w:rPr>
              <w:t>CI/CD GitHub Actions</w:t>
            </w:r>
          </w:p>
        </w:tc>
        <w:tc>
          <w:tcPr>
            <w:tcW w:type="dxa" w:w="4320"/>
            <w:shd w:val="clear" w:color="auto" w:fill="EEF4FB"/>
          </w:tcPr>
          <w:p>
            <w:r>
              <w:rPr>
                <w:sz w:val="18"/>
              </w:rPr>
              <w:t>Pipeline de despliegue automático al hacer push a main</w:t>
            </w:r>
          </w:p>
        </w:tc>
        <w:tc>
          <w:tcPr>
            <w:tcW w:type="dxa" w:w="1296"/>
            <w:shd w:val="clear" w:color="auto" w:fill="EEF4FB"/>
          </w:tcPr>
          <w:p>
            <w:r>
              <w:rPr>
                <w:sz w:val="18"/>
              </w:rPr>
              <w:t>✓ Entregado</w:t>
            </w:r>
          </w:p>
        </w:tc>
        <w:tc>
          <w:tcPr>
            <w:tcW w:type="dxa" w:w="2736"/>
            <w:shd w:val="clear" w:color="auto" w:fill="EEF4FB"/>
          </w:tcPr>
          <w:p>
            <w:r>
              <w:rPr>
                <w:sz w:val="18"/>
              </w:rPr>
              <w:t>GitHub Actions · .github/workflows/</w:t>
            </w:r>
          </w:p>
        </w:tc>
      </w:tr>
    </w:tbl>
    <w:p/>
    <w:p>
      <w:pPr>
        <w:pStyle w:val="Heading2"/>
      </w:pPr>
      <w:r>
        <w:rPr>
          <w:color w:val="0070C0"/>
        </w:rPr>
        <w:t>8.2 Entregables de Documentación</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576"/>
            <w:shd w:val="clear" w:color="auto" w:fill="1F497D"/>
          </w:tcPr>
          <w:p>
            <w:pPr>
              <w:jc w:val="center"/>
            </w:pPr>
            <w:r>
              <w:rPr>
                <w:b/>
                <w:color w:val="FFFFFF"/>
                <w:sz w:val="18"/>
              </w:rPr>
              <w:t>N°</w:t>
            </w:r>
          </w:p>
        </w:tc>
        <w:tc>
          <w:tcPr>
            <w:tcW w:type="dxa" w:w="5040"/>
            <w:shd w:val="clear" w:color="auto" w:fill="1F497D"/>
          </w:tcPr>
          <w:p>
            <w:pPr>
              <w:jc w:val="center"/>
            </w:pPr>
            <w:r>
              <w:rPr>
                <w:b/>
                <w:color w:val="FFFFFF"/>
                <w:sz w:val="18"/>
              </w:rPr>
              <w:t>Documento</w:t>
            </w:r>
          </w:p>
        </w:tc>
        <w:tc>
          <w:tcPr>
            <w:tcW w:type="dxa" w:w="1152"/>
            <w:shd w:val="clear" w:color="auto" w:fill="1F497D"/>
          </w:tcPr>
          <w:p>
            <w:pPr>
              <w:jc w:val="center"/>
            </w:pPr>
            <w:r>
              <w:rPr>
                <w:b/>
                <w:color w:val="FFFFFF"/>
                <w:sz w:val="18"/>
              </w:rPr>
              <w:t>Versión</w:t>
            </w:r>
          </w:p>
        </w:tc>
        <w:tc>
          <w:tcPr>
            <w:tcW w:type="dxa" w:w="2592"/>
            <w:shd w:val="clear" w:color="auto" w:fill="1F497D"/>
          </w:tcPr>
          <w:p>
            <w:pPr>
              <w:jc w:val="center"/>
            </w:pPr>
            <w:r>
              <w:rPr>
                <w:b/>
                <w:color w:val="FFFFFF"/>
                <w:sz w:val="18"/>
              </w:rPr>
              <w:t>Estado</w:t>
            </w:r>
          </w:p>
        </w:tc>
      </w:tr>
      <w:tr>
        <w:tc>
          <w:tcPr>
            <w:tcW w:type="dxa" w:w="576"/>
            <w:shd w:val="clear" w:color="auto" w:fill="FFFFFF"/>
          </w:tcPr>
          <w:p>
            <w:r>
              <w:rPr>
                <w:sz w:val="18"/>
              </w:rPr>
              <w:t>01</w:t>
            </w:r>
          </w:p>
        </w:tc>
        <w:tc>
          <w:tcPr>
            <w:tcW w:type="dxa" w:w="5040"/>
            <w:shd w:val="clear" w:color="auto" w:fill="FFFFFF"/>
          </w:tcPr>
          <w:p>
            <w:r>
              <w:rPr>
                <w:sz w:val="18"/>
              </w:rPr>
              <w:t>Documentación Técnica Completa</w:t>
            </w:r>
          </w:p>
        </w:tc>
        <w:tc>
          <w:tcPr>
            <w:tcW w:type="dxa" w:w="1152"/>
            <w:shd w:val="clear" w:color="auto" w:fill="FFFFFF"/>
          </w:tcPr>
          <w:p>
            <w:r>
              <w:rPr>
                <w:sz w:val="18"/>
              </w:rPr>
              <w:t>1.0</w:t>
            </w:r>
          </w:p>
        </w:tc>
        <w:tc>
          <w:tcPr>
            <w:tcW w:type="dxa" w:w="2592"/>
            <w:shd w:val="clear" w:color="auto" w:fill="FFFFFF"/>
          </w:tcPr>
          <w:p>
            <w:r>
              <w:rPr>
                <w:sz w:val="18"/>
              </w:rPr>
              <w:t>✓ Entregado</w:t>
            </w:r>
          </w:p>
        </w:tc>
      </w:tr>
      <w:tr>
        <w:tc>
          <w:tcPr>
            <w:tcW w:type="dxa" w:w="576"/>
            <w:shd w:val="clear" w:color="auto" w:fill="EEF4FB"/>
          </w:tcPr>
          <w:p>
            <w:r>
              <w:rPr>
                <w:sz w:val="18"/>
              </w:rPr>
              <w:t>02</w:t>
            </w:r>
          </w:p>
        </w:tc>
        <w:tc>
          <w:tcPr>
            <w:tcW w:type="dxa" w:w="5040"/>
            <w:shd w:val="clear" w:color="auto" w:fill="EEF4FB"/>
          </w:tcPr>
          <w:p>
            <w:r>
              <w:rPr>
                <w:sz w:val="18"/>
              </w:rPr>
              <w:t>Manual de Instalación</w:t>
            </w:r>
          </w:p>
        </w:tc>
        <w:tc>
          <w:tcPr>
            <w:tcW w:type="dxa" w:w="1152"/>
            <w:shd w:val="clear" w:color="auto" w:fill="EEF4FB"/>
          </w:tcPr>
          <w:p>
            <w:r>
              <w:rPr>
                <w:sz w:val="18"/>
              </w:rPr>
              <w:t>1.0</w:t>
            </w:r>
          </w:p>
        </w:tc>
        <w:tc>
          <w:tcPr>
            <w:tcW w:type="dxa" w:w="2592"/>
            <w:shd w:val="clear" w:color="auto" w:fill="EEF4FB"/>
          </w:tcPr>
          <w:p>
            <w:r>
              <w:rPr>
                <w:sz w:val="18"/>
              </w:rPr>
              <w:t>✓ Entregado</w:t>
            </w:r>
          </w:p>
        </w:tc>
      </w:tr>
      <w:tr>
        <w:tc>
          <w:tcPr>
            <w:tcW w:type="dxa" w:w="576"/>
            <w:shd w:val="clear" w:color="auto" w:fill="FFFFFF"/>
          </w:tcPr>
          <w:p>
            <w:r>
              <w:rPr>
                <w:sz w:val="18"/>
              </w:rPr>
              <w:t>03</w:t>
            </w:r>
          </w:p>
        </w:tc>
        <w:tc>
          <w:tcPr>
            <w:tcW w:type="dxa" w:w="5040"/>
            <w:shd w:val="clear" w:color="auto" w:fill="FFFFFF"/>
          </w:tcPr>
          <w:p>
            <w:r>
              <w:rPr>
                <w:sz w:val="18"/>
              </w:rPr>
              <w:t>Manual de Usuario</w:t>
            </w:r>
          </w:p>
        </w:tc>
        <w:tc>
          <w:tcPr>
            <w:tcW w:type="dxa" w:w="1152"/>
            <w:shd w:val="clear" w:color="auto" w:fill="FFFFFF"/>
          </w:tcPr>
          <w:p>
            <w:r>
              <w:rPr>
                <w:sz w:val="18"/>
              </w:rPr>
              <w:t>1.0</w:t>
            </w:r>
          </w:p>
        </w:tc>
        <w:tc>
          <w:tcPr>
            <w:tcW w:type="dxa" w:w="2592"/>
            <w:shd w:val="clear" w:color="auto" w:fill="FFFFFF"/>
          </w:tcPr>
          <w:p>
            <w:r>
              <w:rPr>
                <w:sz w:val="18"/>
              </w:rPr>
              <w:t>✓ Entregado</w:t>
            </w:r>
          </w:p>
        </w:tc>
      </w:tr>
      <w:tr>
        <w:tc>
          <w:tcPr>
            <w:tcW w:type="dxa" w:w="576"/>
            <w:shd w:val="clear" w:color="auto" w:fill="EEF4FB"/>
          </w:tcPr>
          <w:p>
            <w:r>
              <w:rPr>
                <w:sz w:val="18"/>
              </w:rPr>
              <w:t>04</w:t>
            </w:r>
          </w:p>
        </w:tc>
        <w:tc>
          <w:tcPr>
            <w:tcW w:type="dxa" w:w="5040"/>
            <w:shd w:val="clear" w:color="auto" w:fill="EEF4FB"/>
          </w:tcPr>
          <w:p>
            <w:r>
              <w:rPr>
                <w:sz w:val="18"/>
              </w:rPr>
              <w:t>Documentación del Flujo n8n (23 nodos)</w:t>
            </w:r>
          </w:p>
        </w:tc>
        <w:tc>
          <w:tcPr>
            <w:tcW w:type="dxa" w:w="1152"/>
            <w:shd w:val="clear" w:color="auto" w:fill="EEF4FB"/>
          </w:tcPr>
          <w:p>
            <w:r>
              <w:rPr>
                <w:sz w:val="18"/>
              </w:rPr>
              <w:t>1.0</w:t>
            </w:r>
          </w:p>
        </w:tc>
        <w:tc>
          <w:tcPr>
            <w:tcW w:type="dxa" w:w="2592"/>
            <w:shd w:val="clear" w:color="auto" w:fill="EEF4FB"/>
          </w:tcPr>
          <w:p>
            <w:r>
              <w:rPr>
                <w:sz w:val="18"/>
              </w:rPr>
              <w:t>✓ Entregado</w:t>
            </w:r>
          </w:p>
        </w:tc>
      </w:tr>
      <w:tr>
        <w:tc>
          <w:tcPr>
            <w:tcW w:type="dxa" w:w="576"/>
            <w:shd w:val="clear" w:color="auto" w:fill="FFFFFF"/>
          </w:tcPr>
          <w:p>
            <w:r>
              <w:rPr>
                <w:sz w:val="18"/>
              </w:rPr>
              <w:t>05</w:t>
            </w:r>
          </w:p>
        </w:tc>
        <w:tc>
          <w:tcPr>
            <w:tcW w:type="dxa" w:w="5040"/>
            <w:shd w:val="clear" w:color="auto" w:fill="FFFFFF"/>
          </w:tcPr>
          <w:p>
            <w:r>
              <w:rPr>
                <w:sz w:val="18"/>
              </w:rPr>
              <w:t>Especificación de Requerimientos (SRS)</w:t>
            </w:r>
          </w:p>
        </w:tc>
        <w:tc>
          <w:tcPr>
            <w:tcW w:type="dxa" w:w="1152"/>
            <w:shd w:val="clear" w:color="auto" w:fill="FFFFFF"/>
          </w:tcPr>
          <w:p>
            <w:r>
              <w:rPr>
                <w:sz w:val="18"/>
              </w:rPr>
              <w:t>1.0</w:t>
            </w:r>
          </w:p>
        </w:tc>
        <w:tc>
          <w:tcPr>
            <w:tcW w:type="dxa" w:w="2592"/>
            <w:shd w:val="clear" w:color="auto" w:fill="FFFFFF"/>
          </w:tcPr>
          <w:p>
            <w:r>
              <w:rPr>
                <w:sz w:val="18"/>
              </w:rPr>
              <w:t>✓ Entregado</w:t>
            </w:r>
          </w:p>
        </w:tc>
      </w:tr>
      <w:tr>
        <w:tc>
          <w:tcPr>
            <w:tcW w:type="dxa" w:w="576"/>
            <w:shd w:val="clear" w:color="auto" w:fill="EEF4FB"/>
          </w:tcPr>
          <w:p>
            <w:r>
              <w:rPr>
                <w:sz w:val="18"/>
              </w:rPr>
              <w:t>06</w:t>
            </w:r>
          </w:p>
        </w:tc>
        <w:tc>
          <w:tcPr>
            <w:tcW w:type="dxa" w:w="5040"/>
            <w:shd w:val="clear" w:color="auto" w:fill="EEF4FB"/>
          </w:tcPr>
          <w:p>
            <w:r>
              <w:rPr>
                <w:sz w:val="18"/>
              </w:rPr>
              <w:t>Plan de Pruebas (47 casos)</w:t>
            </w:r>
          </w:p>
        </w:tc>
        <w:tc>
          <w:tcPr>
            <w:tcW w:type="dxa" w:w="1152"/>
            <w:shd w:val="clear" w:color="auto" w:fill="EEF4FB"/>
          </w:tcPr>
          <w:p>
            <w:r>
              <w:rPr>
                <w:sz w:val="18"/>
              </w:rPr>
              <w:t>1.0</w:t>
            </w:r>
          </w:p>
        </w:tc>
        <w:tc>
          <w:tcPr>
            <w:tcW w:type="dxa" w:w="2592"/>
            <w:shd w:val="clear" w:color="auto" w:fill="EEF4FB"/>
          </w:tcPr>
          <w:p>
            <w:r>
              <w:rPr>
                <w:sz w:val="18"/>
              </w:rPr>
              <w:t>✓ Entregado</w:t>
            </w:r>
          </w:p>
        </w:tc>
      </w:tr>
      <w:tr>
        <w:tc>
          <w:tcPr>
            <w:tcW w:type="dxa" w:w="576"/>
            <w:shd w:val="clear" w:color="auto" w:fill="FFFFFF"/>
          </w:tcPr>
          <w:p>
            <w:r>
              <w:rPr>
                <w:sz w:val="18"/>
              </w:rPr>
              <w:t>07</w:t>
            </w:r>
          </w:p>
        </w:tc>
        <w:tc>
          <w:tcPr>
            <w:tcW w:type="dxa" w:w="5040"/>
            <w:shd w:val="clear" w:color="auto" w:fill="FFFFFF"/>
          </w:tcPr>
          <w:p>
            <w:r>
              <w:rPr>
                <w:sz w:val="18"/>
              </w:rPr>
              <w:t>Informe de Cierre del Proyecto</w:t>
            </w:r>
          </w:p>
        </w:tc>
        <w:tc>
          <w:tcPr>
            <w:tcW w:type="dxa" w:w="1152"/>
            <w:shd w:val="clear" w:color="auto" w:fill="FFFFFF"/>
          </w:tcPr>
          <w:p>
            <w:r>
              <w:rPr>
                <w:sz w:val="18"/>
              </w:rPr>
              <w:t>1.0</w:t>
            </w:r>
          </w:p>
        </w:tc>
        <w:tc>
          <w:tcPr>
            <w:tcW w:type="dxa" w:w="2592"/>
            <w:shd w:val="clear" w:color="auto" w:fill="FFFFFF"/>
          </w:tcPr>
          <w:p>
            <w:r>
              <w:rPr>
                <w:sz w:val="18"/>
              </w:rPr>
              <w:t>✓ Entregado</w:t>
            </w:r>
          </w:p>
        </w:tc>
      </w:tr>
    </w:tbl>
    <w:p/>
    <w:p>
      <w:pPr>
        <w:pStyle w:val="Heading2"/>
      </w:pPr>
      <w:r>
        <w:rPr>
          <w:color w:val="0070C0"/>
        </w:rPr>
        <w:t>8.3 Entregables de Diagramas (draw.io)</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576"/>
            <w:shd w:val="clear" w:color="auto" w:fill="1F497D"/>
          </w:tcPr>
          <w:p>
            <w:pPr>
              <w:jc w:val="center"/>
            </w:pPr>
            <w:r>
              <w:rPr>
                <w:b/>
                <w:color w:val="FFFFFF"/>
                <w:sz w:val="18"/>
              </w:rPr>
              <w:t>N°</w:t>
            </w:r>
          </w:p>
        </w:tc>
        <w:tc>
          <w:tcPr>
            <w:tcW w:type="dxa" w:w="2592"/>
            <w:shd w:val="clear" w:color="auto" w:fill="1F497D"/>
          </w:tcPr>
          <w:p>
            <w:pPr>
              <w:jc w:val="center"/>
            </w:pPr>
            <w:r>
              <w:rPr>
                <w:b/>
                <w:color w:val="FFFFFF"/>
                <w:sz w:val="18"/>
              </w:rPr>
              <w:t>Diagrama</w:t>
            </w:r>
          </w:p>
        </w:tc>
        <w:tc>
          <w:tcPr>
            <w:tcW w:type="dxa" w:w="4320"/>
            <w:shd w:val="clear" w:color="auto" w:fill="1F497D"/>
          </w:tcPr>
          <w:p>
            <w:pPr>
              <w:jc w:val="center"/>
            </w:pPr>
            <w:r>
              <w:rPr>
                <w:b/>
                <w:color w:val="FFFFFF"/>
                <w:sz w:val="18"/>
              </w:rPr>
              <w:t>Descripción</w:t>
            </w:r>
          </w:p>
        </w:tc>
        <w:tc>
          <w:tcPr>
            <w:tcW w:type="dxa" w:w="1872"/>
            <w:shd w:val="clear" w:color="auto" w:fill="1F497D"/>
          </w:tcPr>
          <w:p>
            <w:pPr>
              <w:jc w:val="center"/>
            </w:pPr>
            <w:r>
              <w:rPr>
                <w:b/>
                <w:color w:val="FFFFFF"/>
                <w:sz w:val="18"/>
              </w:rPr>
              <w:t>Estado</w:t>
            </w:r>
          </w:p>
        </w:tc>
      </w:tr>
      <w:tr>
        <w:tc>
          <w:tcPr>
            <w:tcW w:type="dxa" w:w="576"/>
            <w:shd w:val="clear" w:color="auto" w:fill="FFFFFF"/>
          </w:tcPr>
          <w:p>
            <w:r>
              <w:rPr>
                <w:sz w:val="18"/>
              </w:rPr>
              <w:t>D1</w:t>
            </w:r>
          </w:p>
        </w:tc>
        <w:tc>
          <w:tcPr>
            <w:tcW w:type="dxa" w:w="2592"/>
            <w:shd w:val="clear" w:color="auto" w:fill="FFFFFF"/>
          </w:tcPr>
          <w:p>
            <w:r>
              <w:rPr>
                <w:sz w:val="18"/>
              </w:rPr>
              <w:t>Flujo n8n completo</w:t>
            </w:r>
          </w:p>
        </w:tc>
        <w:tc>
          <w:tcPr>
            <w:tcW w:type="dxa" w:w="4320"/>
            <w:shd w:val="clear" w:color="auto" w:fill="FFFFFF"/>
          </w:tcPr>
          <w:p>
            <w:r>
              <w:rPr>
                <w:sz w:val="18"/>
              </w:rPr>
              <w:t>23 nodos · 3 ramas COTIZAR/PAGAR/CHAT</w:t>
            </w:r>
          </w:p>
        </w:tc>
        <w:tc>
          <w:tcPr>
            <w:tcW w:type="dxa" w:w="1872"/>
            <w:shd w:val="clear" w:color="auto" w:fill="FFFFFF"/>
          </w:tcPr>
          <w:p>
            <w:r>
              <w:rPr>
                <w:sz w:val="18"/>
              </w:rPr>
              <w:t>✓ Entregado</w:t>
            </w:r>
          </w:p>
        </w:tc>
      </w:tr>
      <w:tr>
        <w:tc>
          <w:tcPr>
            <w:tcW w:type="dxa" w:w="576"/>
            <w:shd w:val="clear" w:color="auto" w:fill="EEF4FB"/>
          </w:tcPr>
          <w:p>
            <w:r>
              <w:rPr>
                <w:sz w:val="18"/>
              </w:rPr>
              <w:t>D2</w:t>
            </w:r>
          </w:p>
        </w:tc>
        <w:tc>
          <w:tcPr>
            <w:tcW w:type="dxa" w:w="2592"/>
            <w:shd w:val="clear" w:color="auto" w:fill="EEF4FB"/>
          </w:tcPr>
          <w:p>
            <w:r>
              <w:rPr>
                <w:sz w:val="18"/>
              </w:rPr>
              <w:t>Arquitectura del sistema</w:t>
            </w:r>
          </w:p>
        </w:tc>
        <w:tc>
          <w:tcPr>
            <w:tcW w:type="dxa" w:w="4320"/>
            <w:shd w:val="clear" w:color="auto" w:fill="EEF4FB"/>
          </w:tcPr>
          <w:p>
            <w:r>
              <w:rPr>
                <w:sz w:val="18"/>
              </w:rPr>
              <w:t>4 capas · componentes · conexiones</w:t>
            </w:r>
          </w:p>
        </w:tc>
        <w:tc>
          <w:tcPr>
            <w:tcW w:type="dxa" w:w="1872"/>
            <w:shd w:val="clear" w:color="auto" w:fill="EEF4FB"/>
          </w:tcPr>
          <w:p>
            <w:r>
              <w:rPr>
                <w:sz w:val="18"/>
              </w:rPr>
              <w:t>✓ Entregado</w:t>
            </w:r>
          </w:p>
        </w:tc>
      </w:tr>
      <w:tr>
        <w:tc>
          <w:tcPr>
            <w:tcW w:type="dxa" w:w="576"/>
            <w:shd w:val="clear" w:color="auto" w:fill="FFFFFF"/>
          </w:tcPr>
          <w:p>
            <w:r>
              <w:rPr>
                <w:sz w:val="18"/>
              </w:rPr>
              <w:t>D3</w:t>
            </w:r>
          </w:p>
        </w:tc>
        <w:tc>
          <w:tcPr>
            <w:tcW w:type="dxa" w:w="2592"/>
            <w:shd w:val="clear" w:color="auto" w:fill="FFFFFF"/>
          </w:tcPr>
          <w:p>
            <w:r>
              <w:rPr>
                <w:sz w:val="18"/>
              </w:rPr>
              <w:t>Modelo ERD PostgreSQL</w:t>
            </w:r>
          </w:p>
        </w:tc>
        <w:tc>
          <w:tcPr>
            <w:tcW w:type="dxa" w:w="4320"/>
            <w:shd w:val="clear" w:color="auto" w:fill="FFFFFF"/>
          </w:tcPr>
          <w:p>
            <w:r>
              <w:rPr>
                <w:sz w:val="18"/>
              </w:rPr>
              <w:t>Tabla cotizaciones · campos · índices · fórmulas</w:t>
            </w:r>
          </w:p>
        </w:tc>
        <w:tc>
          <w:tcPr>
            <w:tcW w:type="dxa" w:w="1872"/>
            <w:shd w:val="clear" w:color="auto" w:fill="FFFFFF"/>
          </w:tcPr>
          <w:p>
            <w:r>
              <w:rPr>
                <w:sz w:val="18"/>
              </w:rPr>
              <w:t>✓ Entregado</w:t>
            </w:r>
          </w:p>
        </w:tc>
      </w:tr>
      <w:tr>
        <w:tc>
          <w:tcPr>
            <w:tcW w:type="dxa" w:w="576"/>
            <w:shd w:val="clear" w:color="auto" w:fill="EEF4FB"/>
          </w:tcPr>
          <w:p>
            <w:r>
              <w:rPr>
                <w:sz w:val="18"/>
              </w:rPr>
              <w:t>D4</w:t>
            </w:r>
          </w:p>
        </w:tc>
        <w:tc>
          <w:tcPr>
            <w:tcW w:type="dxa" w:w="2592"/>
            <w:shd w:val="clear" w:color="auto" w:fill="EEF4FB"/>
          </w:tcPr>
          <w:p>
            <w:r>
              <w:rPr>
                <w:sz w:val="18"/>
              </w:rPr>
              <w:t>Diagrama de secuencia</w:t>
            </w:r>
          </w:p>
        </w:tc>
        <w:tc>
          <w:tcPr>
            <w:tcW w:type="dxa" w:w="4320"/>
            <w:shd w:val="clear" w:color="auto" w:fill="EEF4FB"/>
          </w:tcPr>
          <w:p>
            <w:r>
              <w:rPr>
                <w:sz w:val="18"/>
              </w:rPr>
              <w:t>8 actores · 4 flujos cronológicos</w:t>
            </w:r>
          </w:p>
        </w:tc>
        <w:tc>
          <w:tcPr>
            <w:tcW w:type="dxa" w:w="1872"/>
            <w:shd w:val="clear" w:color="auto" w:fill="EEF4FB"/>
          </w:tcPr>
          <w:p>
            <w:r>
              <w:rPr>
                <w:sz w:val="18"/>
              </w:rPr>
              <w:t>✓ Entregado</w:t>
            </w:r>
          </w:p>
        </w:tc>
      </w:tr>
      <w:tr>
        <w:tc>
          <w:tcPr>
            <w:tcW w:type="dxa" w:w="576"/>
            <w:shd w:val="clear" w:color="auto" w:fill="FFFFFF"/>
          </w:tcPr>
          <w:p>
            <w:r>
              <w:rPr>
                <w:sz w:val="18"/>
              </w:rPr>
              <w:t>D5</w:t>
            </w:r>
          </w:p>
        </w:tc>
        <w:tc>
          <w:tcPr>
            <w:tcW w:type="dxa" w:w="2592"/>
            <w:shd w:val="clear" w:color="auto" w:fill="FFFFFF"/>
          </w:tcPr>
          <w:p>
            <w:r>
              <w:rPr>
                <w:sz w:val="18"/>
              </w:rPr>
              <w:t>Flujo de usuario (UX)</w:t>
            </w:r>
          </w:p>
        </w:tc>
        <w:tc>
          <w:tcPr>
            <w:tcW w:type="dxa" w:w="4320"/>
            <w:shd w:val="clear" w:color="auto" w:fill="FFFFFF"/>
          </w:tcPr>
          <w:p>
            <w:r>
              <w:rPr>
                <w:sz w:val="18"/>
              </w:rPr>
              <w:t>5 puntos de decisión · 4 carriles swim lane</w:t>
            </w:r>
          </w:p>
        </w:tc>
        <w:tc>
          <w:tcPr>
            <w:tcW w:type="dxa" w:w="1872"/>
            <w:shd w:val="clear" w:color="auto" w:fill="FFFFFF"/>
          </w:tcPr>
          <w:p>
            <w:r>
              <w:rPr>
                <w:sz w:val="18"/>
              </w:rPr>
              <w:t>✓ Entregado</w:t>
            </w:r>
          </w:p>
        </w:tc>
      </w:tr>
      <w:tr>
        <w:tc>
          <w:tcPr>
            <w:tcW w:type="dxa" w:w="576"/>
            <w:shd w:val="clear" w:color="auto" w:fill="EEF4FB"/>
          </w:tcPr>
          <w:p>
            <w:r>
              <w:rPr>
                <w:sz w:val="18"/>
              </w:rPr>
              <w:t>D6</w:t>
            </w:r>
          </w:p>
        </w:tc>
        <w:tc>
          <w:tcPr>
            <w:tcW w:type="dxa" w:w="2592"/>
            <w:shd w:val="clear" w:color="auto" w:fill="EEF4FB"/>
          </w:tcPr>
          <w:p>
            <w:r>
              <w:rPr>
                <w:sz w:val="18"/>
              </w:rPr>
              <w:t>Estructura Redis</w:t>
            </w:r>
          </w:p>
        </w:tc>
        <w:tc>
          <w:tcPr>
            <w:tcW w:type="dxa" w:w="4320"/>
            <w:shd w:val="clear" w:color="auto" w:fill="EEF4FB"/>
          </w:tcPr>
          <w:p>
            <w:r>
              <w:rPr>
                <w:sz w:val="18"/>
              </w:rPr>
              <w:t>3 claves · TTL · comandos · ciclo de vida</w:t>
            </w:r>
          </w:p>
        </w:tc>
        <w:tc>
          <w:tcPr>
            <w:tcW w:type="dxa" w:w="1872"/>
            <w:shd w:val="clear" w:color="auto" w:fill="EEF4FB"/>
          </w:tcPr>
          <w:p>
            <w:r>
              <w:rPr>
                <w:sz w:val="18"/>
              </w:rPr>
              <w:t>✓ Entregado</w:t>
            </w:r>
          </w:p>
        </w:tc>
      </w:tr>
      <w:tr>
        <w:tc>
          <w:tcPr>
            <w:tcW w:type="dxa" w:w="576"/>
            <w:shd w:val="clear" w:color="auto" w:fill="FFFFFF"/>
          </w:tcPr>
          <w:p>
            <w:r>
              <w:rPr>
                <w:sz w:val="18"/>
              </w:rPr>
              <w:t>D7</w:t>
            </w:r>
          </w:p>
        </w:tc>
        <w:tc>
          <w:tcPr>
            <w:tcW w:type="dxa" w:w="2592"/>
            <w:shd w:val="clear" w:color="auto" w:fill="FFFFFF"/>
          </w:tcPr>
          <w:p>
            <w:r>
              <w:rPr>
                <w:sz w:val="18"/>
              </w:rPr>
              <w:t>Mapa de diagramas</w:t>
            </w:r>
          </w:p>
        </w:tc>
        <w:tc>
          <w:tcPr>
            <w:tcW w:type="dxa" w:w="4320"/>
            <w:shd w:val="clear" w:color="auto" w:fill="FFFFFF"/>
          </w:tcPr>
          <w:p>
            <w:r>
              <w:rPr>
                <w:sz w:val="18"/>
              </w:rPr>
              <w:t>Prioridades · herramientas · portafolio</w:t>
            </w:r>
          </w:p>
        </w:tc>
        <w:tc>
          <w:tcPr>
            <w:tcW w:type="dxa" w:w="1872"/>
            <w:shd w:val="clear" w:color="auto" w:fill="FFFFFF"/>
          </w:tcPr>
          <w:p>
            <w:r>
              <w:rPr>
                <w:sz w:val="18"/>
              </w:rPr>
              <w:t>✓ Entregado</w:t>
            </w:r>
          </w:p>
        </w:tc>
      </w:tr>
    </w:tbl>
    <w:p/>
    <w:p>
      <w:r>
        <w:br w:type="page"/>
      </w:r>
    </w:p>
    <w:p>
      <w:pPr>
        <w:pStyle w:val="Heading1"/>
      </w:pPr>
      <w:r>
        <w:rPr>
          <w:color w:val="1F497D"/>
        </w:rPr>
        <w:t>9. ESTADO DEL SISTEMA AL CIERRE</w:t>
      </w:r>
    </w:p>
    <w:p>
      <w:pPr>
        <w:pStyle w:val="Heading2"/>
      </w:pPr>
      <w:r>
        <w:rPr>
          <w:color w:val="0070C0"/>
        </w:rPr>
        <w:t>9.1 Ambiente de Producción</w:t>
      </w:r>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1872"/>
            <w:shd w:val="clear" w:color="auto" w:fill="1F497D"/>
          </w:tcPr>
          <w:p>
            <w:pPr>
              <w:jc w:val="center"/>
            </w:pPr>
            <w:r>
              <w:rPr>
                <w:b/>
                <w:color w:val="FFFFFF"/>
                <w:sz w:val="18"/>
              </w:rPr>
              <w:t>Componente</w:t>
            </w:r>
          </w:p>
        </w:tc>
        <w:tc>
          <w:tcPr>
            <w:tcW w:type="dxa" w:w="2880"/>
            <w:shd w:val="clear" w:color="auto" w:fill="1F497D"/>
          </w:tcPr>
          <w:p>
            <w:pPr>
              <w:jc w:val="center"/>
            </w:pPr>
            <w:r>
              <w:rPr>
                <w:b/>
                <w:color w:val="FFFFFF"/>
                <w:sz w:val="18"/>
              </w:rPr>
              <w:t>Tecnología</w:t>
            </w:r>
          </w:p>
        </w:tc>
        <w:tc>
          <w:tcPr>
            <w:tcW w:type="dxa" w:w="2160"/>
            <w:shd w:val="clear" w:color="auto" w:fill="1F497D"/>
          </w:tcPr>
          <w:p>
            <w:pPr>
              <w:jc w:val="center"/>
            </w:pPr>
            <w:r>
              <w:rPr>
                <w:b/>
                <w:color w:val="FFFFFF"/>
                <w:sz w:val="18"/>
              </w:rPr>
              <w:t>Hosting</w:t>
            </w:r>
          </w:p>
        </w:tc>
        <w:tc>
          <w:tcPr>
            <w:tcW w:type="dxa" w:w="2880"/>
            <w:shd w:val="clear" w:color="auto" w:fill="1F497D"/>
          </w:tcPr>
          <w:p>
            <w:pPr>
              <w:jc w:val="center"/>
            </w:pPr>
            <w:r>
              <w:rPr>
                <w:b/>
                <w:color w:val="FFFFFF"/>
                <w:sz w:val="18"/>
              </w:rPr>
              <w:t>Estado</w:t>
            </w:r>
          </w:p>
        </w:tc>
      </w:tr>
      <w:tr>
        <w:tc>
          <w:tcPr>
            <w:tcW w:type="dxa" w:w="1872"/>
            <w:shd w:val="clear" w:color="auto" w:fill="FFFFFF"/>
          </w:tcPr>
          <w:p>
            <w:r>
              <w:rPr>
                <w:sz w:val="18"/>
              </w:rPr>
              <w:t>Frontend</w:t>
            </w:r>
          </w:p>
        </w:tc>
        <w:tc>
          <w:tcPr>
            <w:tcW w:type="dxa" w:w="2880"/>
            <w:shd w:val="clear" w:color="auto" w:fill="FFFFFF"/>
          </w:tcPr>
          <w:p>
            <w:r>
              <w:rPr>
                <w:sz w:val="18"/>
              </w:rPr>
              <w:t>HTML/JavaScript vanilla 18 · Vite · Tailwind CSS</w:t>
            </w:r>
          </w:p>
        </w:tc>
        <w:tc>
          <w:tcPr>
            <w:tcW w:type="dxa" w:w="2160"/>
            <w:shd w:val="clear" w:color="auto" w:fill="FFFFFF"/>
          </w:tcPr>
          <w:p>
            <w:r>
              <w:rPr>
                <w:sz w:val="18"/>
              </w:rPr>
              <w:t>Vercel</w:t>
            </w:r>
          </w:p>
        </w:tc>
        <w:tc>
          <w:tcPr>
            <w:tcW w:type="dxa" w:w="2880"/>
            <w:shd w:val="clear" w:color="auto" w:fill="FFFFFF"/>
          </w:tcPr>
          <w:p>
            <w:r>
              <w:rPr>
                <w:sz w:val="18"/>
              </w:rPr>
              <w:t>✓ Operativo · CI/CD activo</w:t>
            </w:r>
          </w:p>
        </w:tc>
      </w:tr>
      <w:tr>
        <w:tc>
          <w:tcPr>
            <w:tcW w:type="dxa" w:w="1872"/>
            <w:shd w:val="clear" w:color="auto" w:fill="EEF4FB"/>
          </w:tcPr>
          <w:p>
            <w:r>
              <w:rPr>
                <w:sz w:val="18"/>
              </w:rPr>
              <w:t>Orquestador</w:t>
            </w:r>
          </w:p>
        </w:tc>
        <w:tc>
          <w:tcPr>
            <w:tcW w:type="dxa" w:w="2880"/>
            <w:shd w:val="clear" w:color="auto" w:fill="EEF4FB"/>
          </w:tcPr>
          <w:p>
            <w:r>
              <w:rPr>
                <w:sz w:val="18"/>
              </w:rPr>
              <w:t>n8n (self-hosted Docker)</w:t>
            </w:r>
          </w:p>
        </w:tc>
        <w:tc>
          <w:tcPr>
            <w:tcW w:type="dxa" w:w="2160"/>
            <w:shd w:val="clear" w:color="auto" w:fill="EEF4FB"/>
          </w:tcPr>
          <w:p>
            <w:r>
              <w:rPr>
                <w:sz w:val="18"/>
              </w:rPr>
              <w:t>Railway</w:t>
            </w:r>
          </w:p>
        </w:tc>
        <w:tc>
          <w:tcPr>
            <w:tcW w:type="dxa" w:w="2880"/>
            <w:shd w:val="clear" w:color="auto" w:fill="EEF4FB"/>
          </w:tcPr>
          <w:p>
            <w:r>
              <w:rPr>
                <w:sz w:val="18"/>
              </w:rPr>
              <w:t>✓ Operativo · Workflow activo</w:t>
            </w:r>
          </w:p>
        </w:tc>
      </w:tr>
      <w:tr>
        <w:tc>
          <w:tcPr>
            <w:tcW w:type="dxa" w:w="1872"/>
            <w:shd w:val="clear" w:color="auto" w:fill="FFFFFF"/>
          </w:tcPr>
          <w:p>
            <w:r>
              <w:rPr>
                <w:sz w:val="18"/>
              </w:rPr>
              <w:t>PostgreSQL</w:t>
            </w:r>
          </w:p>
        </w:tc>
        <w:tc>
          <w:tcPr>
            <w:tcW w:type="dxa" w:w="2880"/>
            <w:shd w:val="clear" w:color="auto" w:fill="FFFFFF"/>
          </w:tcPr>
          <w:p>
            <w:r>
              <w:rPr>
                <w:sz w:val="18"/>
              </w:rPr>
              <w:t>PostgreSQL 15</w:t>
            </w:r>
          </w:p>
        </w:tc>
        <w:tc>
          <w:tcPr>
            <w:tcW w:type="dxa" w:w="2160"/>
            <w:shd w:val="clear" w:color="auto" w:fill="FFFFFF"/>
          </w:tcPr>
          <w:p>
            <w:r>
              <w:rPr>
                <w:sz w:val="18"/>
              </w:rPr>
              <w:t>Railway managed</w:t>
            </w:r>
          </w:p>
        </w:tc>
        <w:tc>
          <w:tcPr>
            <w:tcW w:type="dxa" w:w="2880"/>
            <w:shd w:val="clear" w:color="auto" w:fill="FFFFFF"/>
          </w:tcPr>
          <w:p>
            <w:r>
              <w:rPr>
                <w:sz w:val="18"/>
              </w:rPr>
              <w:t>✓ Operativo · Backups diarios</w:t>
            </w:r>
          </w:p>
        </w:tc>
      </w:tr>
      <w:tr>
        <w:tc>
          <w:tcPr>
            <w:tcW w:type="dxa" w:w="1872"/>
            <w:shd w:val="clear" w:color="auto" w:fill="EEF4FB"/>
          </w:tcPr>
          <w:p>
            <w:r>
              <w:rPr>
                <w:sz w:val="18"/>
              </w:rPr>
              <w:t>Redis</w:t>
            </w:r>
          </w:p>
        </w:tc>
        <w:tc>
          <w:tcPr>
            <w:tcW w:type="dxa" w:w="2880"/>
            <w:shd w:val="clear" w:color="auto" w:fill="EEF4FB"/>
          </w:tcPr>
          <w:p>
            <w:r>
              <w:rPr>
                <w:sz w:val="18"/>
              </w:rPr>
              <w:t>Supabase</w:t>
            </w:r>
          </w:p>
        </w:tc>
        <w:tc>
          <w:tcPr>
            <w:tcW w:type="dxa" w:w="2160"/>
            <w:shd w:val="clear" w:color="auto" w:fill="EEF4FB"/>
          </w:tcPr>
          <w:p>
            <w:r>
              <w:rPr>
                <w:sz w:val="18"/>
              </w:rPr>
              <w:t>Railway Redis</w:t>
            </w:r>
          </w:p>
        </w:tc>
        <w:tc>
          <w:tcPr>
            <w:tcW w:type="dxa" w:w="2880"/>
            <w:shd w:val="clear" w:color="auto" w:fill="EEF4FB"/>
          </w:tcPr>
          <w:p>
            <w:r>
              <w:rPr>
                <w:sz w:val="18"/>
              </w:rPr>
              <w:t>✓ Operativo · RDB persistence</w:t>
            </w:r>
          </w:p>
        </w:tc>
      </w:tr>
      <w:tr>
        <w:tc>
          <w:tcPr>
            <w:tcW w:type="dxa" w:w="1872"/>
            <w:shd w:val="clear" w:color="auto" w:fill="FFFFFF"/>
          </w:tcPr>
          <w:p>
            <w:r>
              <w:rPr>
                <w:sz w:val="18"/>
              </w:rPr>
              <w:t>Claude API</w:t>
            </w:r>
          </w:p>
        </w:tc>
        <w:tc>
          <w:tcPr>
            <w:tcW w:type="dxa" w:w="2880"/>
            <w:shd w:val="clear" w:color="auto" w:fill="FFFFFF"/>
          </w:tcPr>
          <w:p>
            <w:r>
              <w:rPr>
                <w:sz w:val="18"/>
              </w:rPr>
              <w:t>claude-sonnet-4-20250514</w:t>
            </w:r>
          </w:p>
        </w:tc>
        <w:tc>
          <w:tcPr>
            <w:tcW w:type="dxa" w:w="2160"/>
            <w:shd w:val="clear" w:color="auto" w:fill="FFFFFF"/>
          </w:tcPr>
          <w:p>
            <w:r>
              <w:rPr>
                <w:sz w:val="18"/>
              </w:rPr>
              <w:t>Anthropic Cloud</w:t>
            </w:r>
          </w:p>
        </w:tc>
        <w:tc>
          <w:tcPr>
            <w:tcW w:type="dxa" w:w="2880"/>
            <w:shd w:val="clear" w:color="auto" w:fill="FFFFFF"/>
          </w:tcPr>
          <w:p>
            <w:r>
              <w:rPr>
                <w:sz w:val="18"/>
              </w:rPr>
              <w:t>✓ Operativo · API key activa</w:t>
            </w:r>
          </w:p>
        </w:tc>
      </w:tr>
      <w:tr>
        <w:tc>
          <w:tcPr>
            <w:tcW w:type="dxa" w:w="1872"/>
            <w:shd w:val="clear" w:color="auto" w:fill="EEF4FB"/>
          </w:tcPr>
          <w:p>
            <w:r>
              <w:rPr>
                <w:sz w:val="18"/>
              </w:rPr>
              <w:t>MercadoPago</w:t>
            </w:r>
          </w:p>
        </w:tc>
        <w:tc>
          <w:tcPr>
            <w:tcW w:type="dxa" w:w="2880"/>
            <w:shd w:val="clear" w:color="auto" w:fill="EEF4FB"/>
          </w:tcPr>
          <w:p>
            <w:r>
              <w:rPr>
                <w:sz w:val="18"/>
              </w:rPr>
              <w:t>Checkout Pro</w:t>
            </w:r>
          </w:p>
        </w:tc>
        <w:tc>
          <w:tcPr>
            <w:tcW w:type="dxa" w:w="2160"/>
            <w:shd w:val="clear" w:color="auto" w:fill="EEF4FB"/>
          </w:tcPr>
          <w:p>
            <w:r>
              <w:rPr>
                <w:sz w:val="18"/>
              </w:rPr>
              <w:t>MercadoPago</w:t>
            </w:r>
          </w:p>
        </w:tc>
        <w:tc>
          <w:tcPr>
            <w:tcW w:type="dxa" w:w="2880"/>
            <w:shd w:val="clear" w:color="auto" w:fill="EEF4FB"/>
          </w:tcPr>
          <w:p>
            <w:r>
              <w:rPr>
                <w:sz w:val="18"/>
              </w:rPr>
              <w:t>✓ Sandbox verificado · Listo producción</w:t>
            </w:r>
          </w:p>
        </w:tc>
      </w:tr>
      <w:tr>
        <w:tc>
          <w:tcPr>
            <w:tcW w:type="dxa" w:w="1872"/>
            <w:shd w:val="clear" w:color="auto" w:fill="FFFFFF"/>
          </w:tcPr>
          <w:p>
            <w:r>
              <w:rPr>
                <w:sz w:val="18"/>
              </w:rPr>
              <w:t>Telegram Bot</w:t>
            </w:r>
          </w:p>
        </w:tc>
        <w:tc>
          <w:tcPr>
            <w:tcW w:type="dxa" w:w="2880"/>
            <w:shd w:val="clear" w:color="auto" w:fill="FFFFFF"/>
          </w:tcPr>
          <w:p>
            <w:r>
              <w:rPr>
                <w:sz w:val="18"/>
              </w:rPr>
              <w:t>Bot API v6</w:t>
            </w:r>
          </w:p>
        </w:tc>
        <w:tc>
          <w:tcPr>
            <w:tcW w:type="dxa" w:w="2160"/>
            <w:shd w:val="clear" w:color="auto" w:fill="FFFFFF"/>
          </w:tcPr>
          <w:p>
            <w:r>
              <w:rPr>
                <w:sz w:val="18"/>
              </w:rPr>
              <w:t>Telegram Cloud</w:t>
            </w:r>
          </w:p>
        </w:tc>
        <w:tc>
          <w:tcPr>
            <w:tcW w:type="dxa" w:w="2880"/>
            <w:shd w:val="clear" w:color="auto" w:fill="FFFFFF"/>
          </w:tcPr>
          <w:p>
            <w:r>
              <w:rPr>
                <w:sz w:val="18"/>
              </w:rPr>
              <w:t>✓ Operativo · Chat ID configurado</w:t>
            </w:r>
          </w:p>
        </w:tc>
      </w:tr>
      <w:tr>
        <w:tc>
          <w:tcPr>
            <w:tcW w:type="dxa" w:w="1872"/>
            <w:shd w:val="clear" w:color="auto" w:fill="EEF4FB"/>
          </w:tcPr>
          <w:p>
            <w:r>
              <w:rPr>
                <w:sz w:val="18"/>
              </w:rPr>
              <w:t>Gmail SMTP</w:t>
            </w:r>
          </w:p>
        </w:tc>
        <w:tc>
          <w:tcPr>
            <w:tcW w:type="dxa" w:w="2880"/>
            <w:shd w:val="clear" w:color="auto" w:fill="EEF4FB"/>
          </w:tcPr>
          <w:p>
            <w:r>
              <w:rPr>
                <w:sz w:val="18"/>
              </w:rPr>
              <w:t>Nodemailer · smtp.gmail.com</w:t>
            </w:r>
          </w:p>
        </w:tc>
        <w:tc>
          <w:tcPr>
            <w:tcW w:type="dxa" w:w="2160"/>
            <w:shd w:val="clear" w:color="auto" w:fill="EEF4FB"/>
          </w:tcPr>
          <w:p>
            <w:r>
              <w:rPr>
                <w:sz w:val="18"/>
              </w:rPr>
              <w:t>Google</w:t>
            </w:r>
          </w:p>
        </w:tc>
        <w:tc>
          <w:tcPr>
            <w:tcW w:type="dxa" w:w="2880"/>
            <w:shd w:val="clear" w:color="auto" w:fill="EEF4FB"/>
          </w:tcPr>
          <w:p>
            <w:r>
              <w:rPr>
                <w:sz w:val="18"/>
              </w:rPr>
              <w:t>✓ Operativo · App password activa</w:t>
            </w:r>
          </w:p>
        </w:tc>
      </w:tr>
      <w:tr>
        <w:tc>
          <w:tcPr>
            <w:tcW w:type="dxa" w:w="1872"/>
            <w:shd w:val="clear" w:color="auto" w:fill="FFFFFF"/>
          </w:tcPr>
          <w:p>
            <w:r>
              <w:rPr>
                <w:sz w:val="18"/>
              </w:rPr>
              <w:t>Monitoreo</w:t>
            </w:r>
          </w:p>
        </w:tc>
        <w:tc>
          <w:tcPr>
            <w:tcW w:type="dxa" w:w="2880"/>
            <w:shd w:val="clear" w:color="auto" w:fill="FFFFFF"/>
          </w:tcPr>
          <w:p>
            <w:r>
              <w:rPr>
                <w:sz w:val="18"/>
              </w:rPr>
              <w:t>UptimeRobot</w:t>
            </w:r>
          </w:p>
        </w:tc>
        <w:tc>
          <w:tcPr>
            <w:tcW w:type="dxa" w:w="2160"/>
            <w:shd w:val="clear" w:color="auto" w:fill="FFFFFF"/>
          </w:tcPr>
          <w:p>
            <w:r>
              <w:rPr>
                <w:sz w:val="18"/>
              </w:rPr>
              <w:t>UptimeRobot</w:t>
            </w:r>
          </w:p>
        </w:tc>
        <w:tc>
          <w:tcPr>
            <w:tcW w:type="dxa" w:w="2880"/>
            <w:shd w:val="clear" w:color="auto" w:fill="FFFFFF"/>
          </w:tcPr>
          <w:p>
            <w:r>
              <w:rPr>
                <w:sz w:val="18"/>
              </w:rPr>
              <w:t>✓ Activo · Alertas configuradas</w:t>
            </w:r>
          </w:p>
        </w:tc>
      </w:tr>
    </w:tbl>
    <w:p/>
    <w:p>
      <w:pPr>
        <w:pStyle w:val="Heading2"/>
      </w:pPr>
      <w:r>
        <w:rPr>
          <w:color w:val="0070C0"/>
        </w:rPr>
        <w:t>9.2 Pendientes Post-Entrega (Opcionales)</w:t>
      </w:r>
    </w:p>
    <w:p>
      <w:pPr>
        <w:pStyle w:val="ListBullet"/>
      </w:pPr>
      <w:r>
        <w:t>Aplicar encuesta SUS al propietario del negocio y encuesta CSAT a los primeros clientes reales que usen el sistema.</w:t>
      </w:r>
    </w:p>
    <w:p>
      <w:pPr>
        <w:pStyle w:val="ListBullet"/>
      </w:pPr>
      <w:r>
        <w:t>Migrar MercadoPago de sandbox a credenciales de producción para cobros reales.</w:t>
      </w:r>
    </w:p>
    <w:p>
      <w:pPr>
        <w:pStyle w:val="ListBullet"/>
      </w:pPr>
      <w:r>
        <w:t>Implementar rate limiting (30 req/min por IP) en el webhook POST /chat.</w:t>
      </w:r>
    </w:p>
    <w:p>
      <w:pPr>
        <w:pStyle w:val="ListBullet"/>
      </w:pPr>
      <w:r>
        <w:t>Evaluar implementación de las mejoras futuras identificadas (Sección 3.4) según prioridad y volumen de uso real.</w:t>
      </w:r>
    </w:p>
    <w:p>
      <w:r>
        <w:br w:type="page"/>
      </w:r>
    </w:p>
    <w:p>
      <w:pPr>
        <w:pStyle w:val="Heading1"/>
      </w:pPr>
      <w:r>
        <w:rPr>
          <w:color w:val="1F497D"/>
        </w:rPr>
        <w:t>10. CONCLUSIONES</w:t>
      </w:r>
    </w:p>
    <w:p>
      <w:pPr>
        <w:spacing w:after="120"/>
      </w:pPr>
      <w:r>
        <w:t>El proyecto Trato Hecho fue desarrollado y entregado exitosamente dentro del plazo académico de 15 semanas, cumpliendo con todos los objetivos planteados en la propuesta inicial y en la Especificación de Requerimientos (SRS v1.0).</w:t>
      </w:r>
    </w:p>
    <w:p>
      <w:pPr>
        <w:spacing w:after="120"/>
      </w:pPr>
      <w:r>
        <w:t>Desde el punto de vista técnico, el sistema demuestra que es posible construir una solución digital funcional, escalable y de cero costo en licencias utilizando herramientas open source (n8n, Docker, Supabase) combinadas con APIs de servicios modernos (Claude API, MercadoPago, Telegram). La integración de inteligencia artificial generativa en un flujo de negocio real abre posibilidades concretas para digitalizar procesos manuales en empresas de pequeña escala.</w:t>
      </w:r>
    </w:p>
    <w:p>
      <w:pPr>
        <w:spacing w:after="120"/>
      </w:pPr>
      <w:r>
        <w:t>Desde el punto de vista del negocio, el sistema resuelve directamente la causa raíz de la pérdida de $5.000.000 CLP anuales: la falta de notificación oportuna al propietario. Al recibir una alerta Telegram en menos de 30 segundos, el negocio puede responder antes de que el cliente contacte a la competencia, transformando una debilidad crítica en una ventaja competitiva real.</w:t>
      </w:r>
    </w:p>
    <w:p>
      <w:pPr>
        <w:spacing w:after="120"/>
      </w:pPr>
      <w:r>
        <w:t>Para el equipo de desarrollo, el proyecto representó la aplicación práctica de competencias técnicas transversales: arquitectura de sistemas, integración de APIs, gestión de bases de datos, automatización de flujos, diseño de interfaces y documentación profesional. La restricción de presupuesto cero fue un desafío que fortaleció la capacidad de evaluar y seleccionar herramientas de forma crítica.</w:t>
      </w:r>
    </w:p>
    <w:p>
      <w:pPr>
        <w:spacing w:after="120"/>
      </w:pPr>
      <w:r>
        <w:t>Como equipo, concluimos que los principales factores de éxito del proyecto fueron: la documentación temprana de requerimientos (SRS aprobada antes de codificar), las validaciones intermedias con el cliente, el trabajo ágil con sprints semanales y la decisión de separar la lógica de negocio del modelo de IA.</w:t>
      </w:r>
    </w:p>
    <w:p/>
    <w:p>
      <w:r>
        <w:rPr>
          <w:color w:val="B4B4B4"/>
          <w:sz w:val="14"/>
        </w:rPr>
        <w:t>────────────────────────────────────────────────────────────────────────────────</w:t>
      </w:r>
    </w:p>
    <w:p/>
    <w:p>
      <w:pPr>
        <w:pStyle w:val="Heading1"/>
      </w:pPr>
      <w:r>
        <w:rPr>
          <w:color w:val="1F497D"/>
        </w:rPr>
        <w:t>11. APROBACIÓN Y CIERRE FORMAL</w:t>
      </w:r>
    </w:p>
    <w:p>
      <w:pPr>
        <w:spacing w:after="120"/>
      </w:pPr>
      <w:r>
        <w:t>Los abajo firmantes declaran que el proyecto Trato Hecho ha sido completado satisfactoriamente y que los entregables han sido revisados y aceptados.</w:t>
      </w:r>
    </w:p>
    <w:p/>
    <w:tbl>
      <w:tblPr>
        <w:tblStyle w:val="TableGrid"/>
        <w:tblW w:type="dxa" w:w="8787"/>
        <w:tblLook w:firstColumn="1" w:firstRow="1" w:lastColumn="0" w:lastRow="0" w:noHBand="0" w:noVBand="1" w:val="04A0"/>
        <w:tblInd w:w="0" w:type="dxa"/>
        <w:jc w:val="center"/>
      </w:tblPr>
      <w:tblGrid>
        <w:gridCol w:w="2280"/>
        <w:gridCol w:w="2280"/>
        <w:gridCol w:w="2280"/>
        <w:gridCol w:w="2280"/>
      </w:tblGrid>
      <w:tr>
        <w:tc>
          <w:tcPr>
            <w:tcW w:type="dxa" w:w="2592"/>
            <w:shd w:val="clear" w:color="auto" w:fill="1F497D"/>
          </w:tcPr>
          <w:p>
            <w:pPr>
              <w:jc w:val="center"/>
            </w:pPr>
            <w:r>
              <w:rPr>
                <w:b/>
                <w:color w:val="FFFFFF"/>
                <w:sz w:val="18"/>
              </w:rPr>
              <w:t>Rol</w:t>
            </w:r>
          </w:p>
        </w:tc>
        <w:tc>
          <w:tcPr>
            <w:tcW w:type="dxa" w:w="3168"/>
            <w:shd w:val="clear" w:color="auto" w:fill="1F497D"/>
          </w:tcPr>
          <w:p>
            <w:pPr>
              <w:jc w:val="center"/>
            </w:pPr>
            <w:r>
              <w:rPr>
                <w:b/>
                <w:color w:val="FFFFFF"/>
                <w:sz w:val="18"/>
              </w:rPr>
              <w:t>Nombre</w:t>
            </w:r>
          </w:p>
        </w:tc>
        <w:tc>
          <w:tcPr>
            <w:tcW w:type="dxa" w:w="3168"/>
            <w:shd w:val="clear" w:color="auto" w:fill="1F497D"/>
          </w:tcPr>
          <w:p>
            <w:pPr>
              <w:jc w:val="center"/>
            </w:pPr>
            <w:r>
              <w:rPr>
                <w:b/>
                <w:color w:val="FFFFFF"/>
                <w:sz w:val="18"/>
              </w:rPr>
              <w:t>Firma</w:t>
            </w:r>
          </w:p>
        </w:tc>
        <w:tc>
          <w:tcPr>
            <w:tcW w:type="dxa" w:w="1872"/>
            <w:shd w:val="clear" w:color="auto" w:fill="1F497D"/>
          </w:tcPr>
          <w:p>
            <w:pPr>
              <w:jc w:val="center"/>
            </w:pPr>
            <w:r>
              <w:rPr>
                <w:b/>
                <w:color w:val="FFFFFF"/>
                <w:sz w:val="18"/>
              </w:rPr>
              <w:t>Fecha</w:t>
            </w:r>
          </w:p>
        </w:tc>
      </w:tr>
      <w:tr>
        <w:tc>
          <w:tcPr>
            <w:tcW w:type="dxa" w:w="2592"/>
            <w:shd w:val="clear" w:color="auto" w:fill="FFFFFF"/>
          </w:tcPr>
          <w:p>
            <w:r>
              <w:rPr>
                <w:sz w:val="18"/>
              </w:rPr>
              <w:t>Desarrollador / Analista</w:t>
            </w:r>
          </w:p>
        </w:tc>
        <w:tc>
          <w:tcPr>
            <w:tcW w:type="dxa" w:w="3168"/>
            <w:shd w:val="clear" w:color="auto" w:fill="FFFFFF"/>
          </w:tcPr>
          <w:p>
            <w:r>
              <w:rPr>
                <w:sz w:val="18"/>
              </w:rPr>
              <w:t>Andrés Romero</w:t>
            </w:r>
          </w:p>
        </w:tc>
        <w:tc>
          <w:tcPr>
            <w:tcW w:type="dxa" w:w="3168"/>
            <w:shd w:val="clear" w:color="auto" w:fill="FFFFFF"/>
          </w:tcPr>
          <w:p>
            <w:r>
              <w:rPr>
                <w:sz w:val="18"/>
              </w:rPr>
            </w:r>
          </w:p>
        </w:tc>
        <w:tc>
          <w:tcPr>
            <w:tcW w:type="dxa" w:w="1872"/>
            <w:shd w:val="clear" w:color="auto" w:fill="FFFFFF"/>
          </w:tcPr>
          <w:p>
            <w:r>
              <w:rPr>
                <w:sz w:val="18"/>
              </w:rPr>
              <w:t>Mayo 2026</w:t>
            </w:r>
          </w:p>
        </w:tc>
      </w:tr>
      <w:tr>
        <w:tc>
          <w:tcPr>
            <w:tcW w:type="dxa" w:w="2592"/>
            <w:shd w:val="clear" w:color="auto" w:fill="EEF4FB"/>
          </w:tcPr>
          <w:p>
            <w:r>
              <w:rPr>
                <w:sz w:val="18"/>
              </w:rPr>
              <w:t>Desarrollador / Analista</w:t>
            </w:r>
          </w:p>
        </w:tc>
        <w:tc>
          <w:tcPr>
            <w:tcW w:type="dxa" w:w="3168"/>
            <w:shd w:val="clear" w:color="auto" w:fill="EEF4FB"/>
          </w:tcPr>
          <w:p>
            <w:r>
              <w:rPr>
                <w:sz w:val="18"/>
              </w:rPr>
              <w:t>Manuel Carvajal</w:t>
            </w:r>
          </w:p>
        </w:tc>
        <w:tc>
          <w:tcPr>
            <w:tcW w:type="dxa" w:w="3168"/>
            <w:shd w:val="clear" w:color="auto" w:fill="EEF4FB"/>
          </w:tcPr>
          <w:p>
            <w:r>
              <w:rPr>
                <w:sz w:val="18"/>
              </w:rPr>
            </w:r>
          </w:p>
        </w:tc>
        <w:tc>
          <w:tcPr>
            <w:tcW w:type="dxa" w:w="1872"/>
            <w:shd w:val="clear" w:color="auto" w:fill="EEF4FB"/>
          </w:tcPr>
          <w:p>
            <w:r>
              <w:rPr>
                <w:sz w:val="18"/>
              </w:rPr>
              <w:t>Mayo 2026</w:t>
            </w:r>
          </w:p>
        </w:tc>
      </w:tr>
      <w:tr>
        <w:tc>
          <w:tcPr>
            <w:tcW w:type="dxa" w:w="2592"/>
            <w:shd w:val="clear" w:color="auto" w:fill="FFFFFF"/>
          </w:tcPr>
          <w:p>
            <w:r>
              <w:rPr>
                <w:sz w:val="18"/>
              </w:rPr>
              <w:t>Desarrollador / Analista</w:t>
            </w:r>
          </w:p>
        </w:tc>
        <w:tc>
          <w:tcPr>
            <w:tcW w:type="dxa" w:w="3168"/>
            <w:shd w:val="clear" w:color="auto" w:fill="FFFFFF"/>
          </w:tcPr>
          <w:p>
            <w:r>
              <w:rPr>
                <w:sz w:val="18"/>
              </w:rPr>
              <w:t>Cristofer San Martín</w:t>
            </w:r>
          </w:p>
        </w:tc>
        <w:tc>
          <w:tcPr>
            <w:tcW w:type="dxa" w:w="3168"/>
            <w:shd w:val="clear" w:color="auto" w:fill="FFFFFF"/>
          </w:tcPr>
          <w:p>
            <w:r>
              <w:rPr>
                <w:sz w:val="18"/>
              </w:rPr>
            </w:r>
          </w:p>
        </w:tc>
        <w:tc>
          <w:tcPr>
            <w:tcW w:type="dxa" w:w="1872"/>
            <w:shd w:val="clear" w:color="auto" w:fill="FFFFFF"/>
          </w:tcPr>
          <w:p>
            <w:r>
              <w:rPr>
                <w:sz w:val="18"/>
              </w:rPr>
              <w:t>Mayo 2026</w:t>
            </w:r>
          </w:p>
        </w:tc>
      </w:tr>
      <w:tr>
        <w:tc>
          <w:tcPr>
            <w:tcW w:type="dxa" w:w="2592"/>
            <w:shd w:val="clear" w:color="auto" w:fill="EEF4FB"/>
          </w:tcPr>
          <w:p>
            <w:r>
              <w:rPr>
                <w:sz w:val="18"/>
              </w:rPr>
              <w:t>Cliente / Usuario primario</w:t>
            </w:r>
          </w:p>
        </w:tc>
        <w:tc>
          <w:tcPr>
            <w:tcW w:type="dxa" w:w="3168"/>
            <w:shd w:val="clear" w:color="auto" w:fill="EEF4FB"/>
          </w:tcPr>
          <w:p>
            <w:r>
              <w:rPr>
                <w:sz w:val="18"/>
              </w:rPr>
              <w:t>Representante Césped Sintético SpA</w:t>
            </w:r>
          </w:p>
        </w:tc>
        <w:tc>
          <w:tcPr>
            <w:tcW w:type="dxa" w:w="3168"/>
            <w:shd w:val="clear" w:color="auto" w:fill="EEF4FB"/>
          </w:tcPr>
          <w:p>
            <w:r>
              <w:rPr>
                <w:sz w:val="18"/>
              </w:rPr>
            </w:r>
          </w:p>
        </w:tc>
        <w:tc>
          <w:tcPr>
            <w:tcW w:type="dxa" w:w="1872"/>
            <w:shd w:val="clear" w:color="auto" w:fill="EEF4FB"/>
          </w:tcPr>
          <w:p>
            <w:r>
              <w:rPr>
                <w:sz w:val="18"/>
              </w:rPr>
              <w:t>Mayo 2026</w:t>
            </w:r>
          </w:p>
        </w:tc>
      </w:tr>
      <w:tr>
        <w:tc>
          <w:tcPr>
            <w:tcW w:type="dxa" w:w="2592"/>
            <w:shd w:val="clear" w:color="auto" w:fill="FFFFFF"/>
          </w:tcPr>
          <w:p>
            <w:r>
              <w:rPr>
                <w:sz w:val="18"/>
              </w:rPr>
              <w:t>Docente evaluador</w:t>
            </w:r>
          </w:p>
        </w:tc>
        <w:tc>
          <w:tcPr>
            <w:tcW w:type="dxa" w:w="3168"/>
            <w:shd w:val="clear" w:color="auto" w:fill="FFFFFF"/>
          </w:tcPr>
          <w:p>
            <w:r>
              <w:rPr>
                <w:sz w:val="18"/>
              </w:rPr>
              <w:t>Docente DuocUC</w:t>
            </w:r>
          </w:p>
        </w:tc>
        <w:tc>
          <w:tcPr>
            <w:tcW w:type="dxa" w:w="3168"/>
            <w:shd w:val="clear" w:color="auto" w:fill="FFFFFF"/>
          </w:tcPr>
          <w:p>
            <w:r>
              <w:rPr>
                <w:sz w:val="18"/>
              </w:rPr>
            </w:r>
          </w:p>
        </w:tc>
        <w:tc>
          <w:tcPr>
            <w:tcW w:type="dxa" w:w="1872"/>
            <w:shd w:val="clear" w:color="auto" w:fill="FFFFFF"/>
          </w:tcPr>
          <w:p>
            <w:r>
              <w:rPr>
                <w:sz w:val="18"/>
              </w:rPr>
              <w:t>Mayo 2026</w:t>
            </w:r>
          </w:p>
        </w:tc>
      </w:tr>
    </w:tbl>
    <w:p/>
    <w:p/>
    <w:p>
      <w:pPr>
        <w:jc w:val="center"/>
      </w:pPr>
      <w:r>
        <w:rPr>
          <w:i/>
          <w:color w:val="595959"/>
          <w:sz w:val="16"/>
        </w:rPr>
        <w:t>Trato Hecho · Informe de Cierre del Proyecto v1.0 · DuocUC 2026 · Analista Programador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