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before="200"/>
        <w:jc w:val="center"/>
      </w:pPr>
      <w:r>
        <w:rPr>
          <w:b/>
          <w:bCs/>
          <w:color w:val="1A5276"/>
          <w:sz w:val="40"/>
          <w:szCs w:val="40"/>
        </w:rPr>
        <w:t xml:space="preserve">DOCUMENTACIÓN DEL FLUJO N8N</w:t>
      </w:r>
    </w:p>
    <w:p>
      <w:pPr>
        <w:spacing w:after="40"/>
        <w:jc w:val="center"/>
      </w:pPr>
      <w:r>
        <w:rPr>
          <w:b/>
          <w:bCs/>
          <w:sz w:val="28"/>
          <w:szCs w:val="28"/>
        </w:rPr>
        <w:t xml:space="preserve">Trato Hecho — AI Agent v2</w:t>
      </w:r>
    </w:p>
    <w:p>
      <w:pPr>
        <w:spacing w:after="260"/>
        <w:jc w:val="center"/>
      </w:pPr>
      <w:r>
        <w:rPr>
          <w:i/>
          <w:iCs/>
          <w:color w:val="595959"/>
          <w:sz w:val="19"/>
          <w:szCs w:val="19"/>
        </w:rPr>
        <w:t xml:space="preserve">Descripción detallada de cada nodo: nombre · entrada · salida · definición · reglas de negocio · código real</w:t>
      </w:r>
    </w:p>
    <w:p>
      <w:pPr>
        <w:spacing w:after="20"/>
        <w:jc w:val="center"/>
      </w:pPr>
      <w:r>
        <w:rPr>
          <w:color w:val="595959"/>
          <w:sz w:val="19"/>
          <w:szCs w:val="19"/>
        </w:rPr>
        <w:t xml:space="preserve">Versión analizada: Trato Hecho - AI Agent v2.json  ·  18 nodos  ·  julio 2026</w:t>
      </w:r>
    </w:p>
    <w:p>
      <w:pPr>
        <w:spacing w:after="300"/>
        <w:jc w:val="center"/>
      </w:pPr>
      <w:r>
        <w:rPr>
          <w:color w:val="595959"/>
          <w:sz w:val="19"/>
          <w:szCs w:val="19"/>
        </w:rPr>
        <w:t xml:space="preserve">DuocUC · Analista Programador · Cliente: Césped Sintético ARM</w:t>
      </w:r>
    </w:p>
    <w:p>
      <w:pPr>
        <w:pStyle w:val="Heading1"/>
        <w:pBdr>
          <w:bottom w:val="single" w:color="1A5276" w:sz="6" w:space="4"/>
        </w:pBdr>
        <w:spacing w:after="160" w:before="360"/>
      </w:pPr>
      <w:r>
        <w:rPr>
          <w:b/>
          <w:bCs/>
          <w:color w:val="1A5276"/>
          <w:sz w:val="32"/>
          <w:szCs w:val="32"/>
        </w:rPr>
        <w:t xml:space="preserve">1. Arquitectura General del Flujo</w:t>
      </w:r>
    </w:p>
    <w:p>
      <w:pPr>
        <w:spacing w:after="120" w:before="60" w:line="276" w:lineRule="auto"/>
        <w:jc w:val="both"/>
      </w:pPr>
      <w:r>
        <w:rPr>
          <w:color w:val="000000"/>
          <w:sz w:val="21"/>
          <w:szCs w:val="21"/>
        </w:rPr>
        <w:t xml:space="preserve">El workflow actual reemplaza el diseño anterior basado en un nodo Switch por un AI Agent (LangChain) que decide autónomamente qué herramienta invocar según el mensaje del cliente y el contexto de la conversación. El agente ya no distingue rutas fijas COTIZAR / PAGAR / CHAT mediante reglas condicionales explícitas: la decisión la toma el modelo, y el resultado se enruta después mediante nodos de detección (filtros y parsers de marcadores) que activan las notificaciones solo cuando corresponde.</w:t>
      </w:r>
    </w:p>
    <w:p>
      <w:pPr>
        <w:spacing w:after="120" w:before="60" w:line="276" w:lineRule="auto"/>
        <w:jc w:val="both"/>
      </w:pPr>
      <w:r>
        <w:rPr>
          <w:color w:val="000000"/>
          <w:sz w:val="21"/>
          <w:szCs w:val="21"/>
        </w:rPr>
        <w:t xml:space="preserve">El workflow tiene 18 nodos: 7 forman la tubería principal (webhook → extracción → agente → guardado → búsqueda → pago → respuesta), 6 son componentes internos del AI Agent (el modelo, la memoria y 4 tools), y 5 gestionan las notificaciones y el registro de ventas.</w:t>
      </w:r>
    </w:p>
    <w:p>
      <w:pPr>
        <w:pStyle w:val="Heading2"/>
        <w:spacing w:after="120" w:before="240"/>
      </w:pPr>
      <w:r>
        <w:rPr>
          <w:b/>
          <w:bCs/>
          <w:color w:val="000000"/>
          <w:sz w:val="26"/>
          <w:szCs w:val="26"/>
        </w:rPr>
        <w:t xml:space="preserve">1.1 Tubería principal (secuencial)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00"/>
        <w:gridCol w:w="2900"/>
        <w:gridCol w:w="5760"/>
      </w:tblGrid>
      <w:tr>
        <w:trPr>
          <w:tblHeader/>
        </w:trPr>
        <w:tc>
          <w:tcPr>
            <w:tcW w:type="dxa" w:w="700"/>
            <w:tcBorders>
              <w:top w:val="single" w:color="CCCCCC" w:sz="4"/>
              <w:left w:val="single" w:color="CCCCCC" w:sz="4"/>
              <w:bottom w:val="single" w:color="CCCCCC" w:sz="4"/>
              <w:right w:val="single" w:color="CCCCCC" w:sz="4"/>
            </w:tcBorders>
            <w:shd w:fill="D5E8F0" w:val="clear"/>
            <w:tcMar>
              <w:top w:type="dxa" w:w="60"/>
              <w:left w:type="dxa" w:w="100"/>
              <w:bottom w:type="dxa" w:w="60"/>
              <w:right w:type="dxa" w:w="100"/>
            </w:tcMar>
            <w:vAlign w:val="center"/>
          </w:tcPr>
          <w:p>
            <w:pPr>
              <w:jc w:val="center"/>
            </w:pPr>
            <w:r>
              <w:rPr>
                <w:b/>
                <w:bCs/>
                <w:color w:val="000000"/>
                <w:sz w:val="18"/>
                <w:szCs w:val="18"/>
              </w:rPr>
              <w:t xml:space="preserve">#</w:t>
            </w:r>
          </w:p>
        </w:tc>
        <w:tc>
          <w:tcPr>
            <w:tcW w:type="dxa" w:w="2900"/>
            <w:tcBorders>
              <w:top w:val="single" w:color="CCCCCC" w:sz="4"/>
              <w:left w:val="single" w:color="CCCCCC" w:sz="4"/>
              <w:bottom w:val="single" w:color="CCCCCC" w:sz="4"/>
              <w:right w:val="single" w:color="CCCCCC" w:sz="4"/>
            </w:tcBorders>
            <w:shd w:fill="D5E8F0" w:val="clear"/>
            <w:tcMar>
              <w:top w:type="dxa" w:w="60"/>
              <w:left w:type="dxa" w:w="100"/>
              <w:bottom w:type="dxa" w:w="60"/>
              <w:right w:type="dxa" w:w="100"/>
            </w:tcMar>
            <w:vAlign w:val="center"/>
          </w:tcPr>
          <w:p>
            <w:pPr>
              <w:jc w:val="center"/>
            </w:pPr>
            <w:r>
              <w:rPr>
                <w:b/>
                <w:bCs/>
                <w:color w:val="000000"/>
                <w:sz w:val="18"/>
                <w:szCs w:val="18"/>
              </w:rPr>
              <w:t xml:space="preserve">Nodo</w:t>
            </w:r>
          </w:p>
        </w:tc>
        <w:tc>
          <w:tcPr>
            <w:tcW w:type="dxa" w:w="5760"/>
            <w:tcBorders>
              <w:top w:val="single" w:color="CCCCCC" w:sz="4"/>
              <w:left w:val="single" w:color="CCCCCC" w:sz="4"/>
              <w:bottom w:val="single" w:color="CCCCCC" w:sz="4"/>
              <w:right w:val="single" w:color="CCCCCC" w:sz="4"/>
            </w:tcBorders>
            <w:shd w:fill="D5E8F0" w:val="clear"/>
            <w:tcMar>
              <w:top w:type="dxa" w:w="60"/>
              <w:left w:type="dxa" w:w="100"/>
              <w:bottom w:type="dxa" w:w="60"/>
              <w:right w:type="dxa" w:w="100"/>
            </w:tcMar>
            <w:vAlign w:val="center"/>
          </w:tcPr>
          <w:p>
            <w:pPr>
              <w:jc w:val="center"/>
            </w:pPr>
            <w:r>
              <w:rPr>
                <w:b/>
                <w:bCs/>
                <w:color w:val="000000"/>
                <w:sz w:val="18"/>
                <w:szCs w:val="18"/>
              </w:rPr>
              <w:t xml:space="preserve">Función en la tubería</w:t>
            </w:r>
          </w:p>
        </w:tc>
      </w:tr>
      <w:tr>
        <w:tc>
          <w:tcPr>
            <w:tcW w:type="dxa" w:w="700"/>
            <w:tcBorders>
              <w:top w:val="single" w:color="CCCCCC" w:sz="4"/>
              <w:left w:val="single" w:color="CCCCCC" w:sz="4"/>
              <w:bottom w:val="single" w:color="CCCCCC" w:sz="4"/>
              <w:right w:val="single" w:color="CCCCCC" w:sz="4"/>
            </w:tcBorders>
            <w:tcMar>
              <w:top w:type="dxa" w:w="60"/>
              <w:left w:type="dxa" w:w="100"/>
              <w:bottom w:type="dxa" w:w="60"/>
              <w:right w:type="dxa" w:w="100"/>
            </w:tcMar>
            <w:vAlign w:val="center"/>
          </w:tcPr>
          <w:p>
            <w:pPr>
              <w:jc w:val="center"/>
            </w:pPr>
            <w:r>
              <w:rPr>
                <w:color w:val="000000"/>
                <w:sz w:val="18"/>
                <w:szCs w:val="18"/>
              </w:rPr>
              <w:t xml:space="preserve">1</w:t>
            </w:r>
          </w:p>
        </w:tc>
        <w:tc>
          <w:tcPr>
            <w:tcW w:type="dxa" w:w="2900"/>
            <w:tcBorders>
              <w:top w:val="single" w:color="CCCCCC" w:sz="4"/>
              <w:left w:val="single" w:color="CCCCCC" w:sz="4"/>
              <w:bottom w:val="single" w:color="CCCCCC" w:sz="4"/>
              <w:right w:val="single" w:color="CCCCCC" w:sz="4"/>
            </w:tcBorders>
            <w:tcMar>
              <w:top w:type="dxa" w:w="60"/>
              <w:left w:type="dxa" w:w="100"/>
              <w:bottom w:type="dxa" w:w="60"/>
              <w:right w:type="dxa" w:w="100"/>
            </w:tcMar>
            <w:vAlign w:val="center"/>
          </w:tcPr>
          <w:p>
            <w:pPr>
              <w:jc w:val="left"/>
            </w:pPr>
            <w:r>
              <w:rPr>
                <w:color w:val="000000"/>
                <w:sz w:val="18"/>
                <w:szCs w:val="18"/>
              </w:rPr>
              <w:t xml:space="preserve">Webhook Chat</w:t>
            </w:r>
          </w:p>
        </w:tc>
        <w:tc>
          <w:tcPr>
            <w:tcW w:type="dxa" w:w="5760"/>
            <w:tcBorders>
              <w:top w:val="single" w:color="CCCCCC" w:sz="4"/>
              <w:left w:val="single" w:color="CCCCCC" w:sz="4"/>
              <w:bottom w:val="single" w:color="CCCCCC" w:sz="4"/>
              <w:right w:val="single" w:color="CCCCCC" w:sz="4"/>
            </w:tcBorders>
            <w:tcMar>
              <w:top w:type="dxa" w:w="60"/>
              <w:left w:type="dxa" w:w="100"/>
              <w:bottom w:type="dxa" w:w="60"/>
              <w:right w:type="dxa" w:w="100"/>
            </w:tcMar>
            <w:vAlign w:val="center"/>
          </w:tcPr>
          <w:p>
            <w:pPr>
              <w:jc w:val="left"/>
            </w:pPr>
            <w:r>
              <w:rPr>
                <w:color w:val="000000"/>
                <w:sz w:val="18"/>
                <w:szCs w:val="18"/>
              </w:rPr>
              <w:t xml:space="preserve">Recibe el mensaje del frontend.</w:t>
            </w:r>
          </w:p>
        </w:tc>
      </w:tr>
      <w:tr>
        <w:tc>
          <w:tcPr>
            <w:tcW w:type="dxa" w:w="700"/>
            <w:tcBorders>
              <w:top w:val="single" w:color="CCCCCC" w:sz="4"/>
              <w:left w:val="single" w:color="CCCCCC" w:sz="4"/>
              <w:bottom w:val="single" w:color="CCCCCC" w:sz="4"/>
              <w:right w:val="single" w:color="CCCCCC" w:sz="4"/>
            </w:tcBorders>
            <w:tcMar>
              <w:top w:type="dxa" w:w="60"/>
              <w:left w:type="dxa" w:w="100"/>
              <w:bottom w:type="dxa" w:w="60"/>
              <w:right w:type="dxa" w:w="100"/>
            </w:tcMar>
            <w:vAlign w:val="center"/>
          </w:tcPr>
          <w:p>
            <w:pPr>
              <w:jc w:val="center"/>
            </w:pPr>
            <w:r>
              <w:rPr>
                <w:color w:val="000000"/>
                <w:sz w:val="18"/>
                <w:szCs w:val="18"/>
              </w:rPr>
              <w:t xml:space="preserve">2</w:t>
            </w:r>
          </w:p>
        </w:tc>
        <w:tc>
          <w:tcPr>
            <w:tcW w:type="dxa" w:w="2900"/>
            <w:tcBorders>
              <w:top w:val="single" w:color="CCCCCC" w:sz="4"/>
              <w:left w:val="single" w:color="CCCCCC" w:sz="4"/>
              <w:bottom w:val="single" w:color="CCCCCC" w:sz="4"/>
              <w:right w:val="single" w:color="CCCCCC" w:sz="4"/>
            </w:tcBorders>
            <w:tcMar>
              <w:top w:type="dxa" w:w="60"/>
              <w:left w:type="dxa" w:w="100"/>
              <w:bottom w:type="dxa" w:w="60"/>
              <w:right w:type="dxa" w:w="100"/>
            </w:tcMar>
            <w:vAlign w:val="center"/>
          </w:tcPr>
          <w:p>
            <w:pPr>
              <w:jc w:val="left"/>
            </w:pPr>
            <w:r>
              <w:rPr>
                <w:color w:val="000000"/>
                <w:sz w:val="18"/>
                <w:szCs w:val="18"/>
              </w:rPr>
              <w:t xml:space="preserve">Extraer Input</w:t>
            </w:r>
          </w:p>
        </w:tc>
        <w:tc>
          <w:tcPr>
            <w:tcW w:type="dxa" w:w="5760"/>
            <w:tcBorders>
              <w:top w:val="single" w:color="CCCCCC" w:sz="4"/>
              <w:left w:val="single" w:color="CCCCCC" w:sz="4"/>
              <w:bottom w:val="single" w:color="CCCCCC" w:sz="4"/>
              <w:right w:val="single" w:color="CCCCCC" w:sz="4"/>
            </w:tcBorders>
            <w:tcMar>
              <w:top w:type="dxa" w:w="60"/>
              <w:left w:type="dxa" w:w="100"/>
              <w:bottom w:type="dxa" w:w="60"/>
              <w:right w:type="dxa" w:w="100"/>
            </w:tcMar>
            <w:vAlign w:val="center"/>
          </w:tcPr>
          <w:p>
            <w:pPr>
              <w:jc w:val="left"/>
            </w:pPr>
            <w:r>
              <w:rPr>
                <w:color w:val="000000"/>
                <w:sz w:val="18"/>
                <w:szCs w:val="18"/>
              </w:rPr>
              <w:t xml:space="preserve">Normaliza sessionId y chatInput.</w:t>
            </w:r>
          </w:p>
        </w:tc>
      </w:tr>
      <w:tr>
        <w:tc>
          <w:tcPr>
            <w:tcW w:type="dxa" w:w="700"/>
            <w:tcBorders>
              <w:top w:val="single" w:color="CCCCCC" w:sz="4"/>
              <w:left w:val="single" w:color="CCCCCC" w:sz="4"/>
              <w:bottom w:val="single" w:color="CCCCCC" w:sz="4"/>
              <w:right w:val="single" w:color="CCCCCC" w:sz="4"/>
            </w:tcBorders>
            <w:tcMar>
              <w:top w:type="dxa" w:w="60"/>
              <w:left w:type="dxa" w:w="100"/>
              <w:bottom w:type="dxa" w:w="60"/>
              <w:right w:type="dxa" w:w="100"/>
            </w:tcMar>
            <w:vAlign w:val="center"/>
          </w:tcPr>
          <w:p>
            <w:pPr>
              <w:jc w:val="center"/>
            </w:pPr>
            <w:r>
              <w:rPr>
                <w:color w:val="000000"/>
                <w:sz w:val="18"/>
                <w:szCs w:val="18"/>
              </w:rPr>
              <w:t xml:space="preserve">3</w:t>
            </w:r>
          </w:p>
        </w:tc>
        <w:tc>
          <w:tcPr>
            <w:tcW w:type="dxa" w:w="2900"/>
            <w:tcBorders>
              <w:top w:val="single" w:color="CCCCCC" w:sz="4"/>
              <w:left w:val="single" w:color="CCCCCC" w:sz="4"/>
              <w:bottom w:val="single" w:color="CCCCCC" w:sz="4"/>
              <w:right w:val="single" w:color="CCCCCC" w:sz="4"/>
            </w:tcBorders>
            <w:tcMar>
              <w:top w:type="dxa" w:w="60"/>
              <w:left w:type="dxa" w:w="100"/>
              <w:bottom w:type="dxa" w:w="60"/>
              <w:right w:type="dxa" w:w="100"/>
            </w:tcMar>
            <w:vAlign w:val="center"/>
          </w:tcPr>
          <w:p>
            <w:pPr>
              <w:jc w:val="left"/>
            </w:pPr>
            <w:r>
              <w:rPr>
                <w:color w:val="000000"/>
                <w:sz w:val="18"/>
                <w:szCs w:val="18"/>
              </w:rPr>
              <w:t xml:space="preserve">AI Agent</w:t>
            </w:r>
          </w:p>
        </w:tc>
        <w:tc>
          <w:tcPr>
            <w:tcW w:type="dxa" w:w="5760"/>
            <w:tcBorders>
              <w:top w:val="single" w:color="CCCCCC" w:sz="4"/>
              <w:left w:val="single" w:color="CCCCCC" w:sz="4"/>
              <w:bottom w:val="single" w:color="CCCCCC" w:sz="4"/>
              <w:right w:val="single" w:color="CCCCCC" w:sz="4"/>
            </w:tcBorders>
            <w:tcMar>
              <w:top w:type="dxa" w:w="60"/>
              <w:left w:type="dxa" w:w="100"/>
              <w:bottom w:type="dxa" w:w="60"/>
              <w:right w:type="dxa" w:w="100"/>
            </w:tcMar>
            <w:vAlign w:val="center"/>
          </w:tcPr>
          <w:p>
            <w:pPr>
              <w:jc w:val="left"/>
            </w:pPr>
            <w:r>
              <w:rPr>
                <w:color w:val="000000"/>
                <w:sz w:val="18"/>
                <w:szCs w:val="18"/>
              </w:rPr>
              <w:t xml:space="preserve">Razona, decide y responde (invoca tools si corresponde).</w:t>
            </w:r>
          </w:p>
        </w:tc>
      </w:tr>
      <w:tr>
        <w:tc>
          <w:tcPr>
            <w:tcW w:type="dxa" w:w="700"/>
            <w:tcBorders>
              <w:top w:val="single" w:color="CCCCCC" w:sz="4"/>
              <w:left w:val="single" w:color="CCCCCC" w:sz="4"/>
              <w:bottom w:val="single" w:color="CCCCCC" w:sz="4"/>
              <w:right w:val="single" w:color="CCCCCC" w:sz="4"/>
            </w:tcBorders>
            <w:tcMar>
              <w:top w:type="dxa" w:w="60"/>
              <w:left w:type="dxa" w:w="100"/>
              <w:bottom w:type="dxa" w:w="60"/>
              <w:right w:type="dxa" w:w="100"/>
            </w:tcMar>
            <w:vAlign w:val="center"/>
          </w:tcPr>
          <w:p>
            <w:pPr>
              <w:jc w:val="center"/>
            </w:pPr>
            <w:r>
              <w:rPr>
                <w:color w:val="000000"/>
                <w:sz w:val="18"/>
                <w:szCs w:val="18"/>
              </w:rPr>
              <w:t xml:space="preserve">4</w:t>
            </w:r>
          </w:p>
        </w:tc>
        <w:tc>
          <w:tcPr>
            <w:tcW w:type="dxa" w:w="2900"/>
            <w:tcBorders>
              <w:top w:val="single" w:color="CCCCCC" w:sz="4"/>
              <w:left w:val="single" w:color="CCCCCC" w:sz="4"/>
              <w:bottom w:val="single" w:color="CCCCCC" w:sz="4"/>
              <w:right w:val="single" w:color="CCCCCC" w:sz="4"/>
            </w:tcBorders>
            <w:tcMar>
              <w:top w:type="dxa" w:w="60"/>
              <w:left w:type="dxa" w:w="100"/>
              <w:bottom w:type="dxa" w:w="60"/>
              <w:right w:type="dxa" w:w="100"/>
            </w:tcMar>
            <w:vAlign w:val="center"/>
          </w:tcPr>
          <w:p>
            <w:pPr>
              <w:jc w:val="left"/>
            </w:pPr>
            <w:r>
              <w:rPr>
                <w:color w:val="000000"/>
                <w:sz w:val="18"/>
                <w:szCs w:val="18"/>
              </w:rPr>
              <w:t xml:space="preserve">Guardar en Supabase</w:t>
            </w:r>
          </w:p>
        </w:tc>
        <w:tc>
          <w:tcPr>
            <w:tcW w:type="dxa" w:w="5760"/>
            <w:tcBorders>
              <w:top w:val="single" w:color="CCCCCC" w:sz="4"/>
              <w:left w:val="single" w:color="CCCCCC" w:sz="4"/>
              <w:bottom w:val="single" w:color="CCCCCC" w:sz="4"/>
              <w:right w:val="single" w:color="CCCCCC" w:sz="4"/>
            </w:tcBorders>
            <w:tcMar>
              <w:top w:type="dxa" w:w="60"/>
              <w:left w:type="dxa" w:w="100"/>
              <w:bottom w:type="dxa" w:w="60"/>
              <w:right w:type="dxa" w:w="100"/>
            </w:tcMar>
            <w:vAlign w:val="center"/>
          </w:tcPr>
          <w:p>
            <w:pPr>
              <w:jc w:val="left"/>
            </w:pPr>
            <w:r>
              <w:rPr>
                <w:color w:val="000000"/>
                <w:sz w:val="18"/>
                <w:szCs w:val="18"/>
              </w:rPr>
              <w:t xml:space="preserve">Si la respuesta trae un número de cotización, la persiste.</w:t>
            </w:r>
          </w:p>
        </w:tc>
      </w:tr>
      <w:tr>
        <w:tc>
          <w:tcPr>
            <w:tcW w:type="dxa" w:w="700"/>
            <w:tcBorders>
              <w:top w:val="single" w:color="CCCCCC" w:sz="4"/>
              <w:left w:val="single" w:color="CCCCCC" w:sz="4"/>
              <w:bottom w:val="single" w:color="CCCCCC" w:sz="4"/>
              <w:right w:val="single" w:color="CCCCCC" w:sz="4"/>
            </w:tcBorders>
            <w:tcMar>
              <w:top w:type="dxa" w:w="60"/>
              <w:left w:type="dxa" w:w="100"/>
              <w:bottom w:type="dxa" w:w="60"/>
              <w:right w:type="dxa" w:w="100"/>
            </w:tcMar>
            <w:vAlign w:val="center"/>
          </w:tcPr>
          <w:p>
            <w:pPr>
              <w:jc w:val="center"/>
            </w:pPr>
            <w:r>
              <w:rPr>
                <w:color w:val="000000"/>
                <w:sz w:val="18"/>
                <w:szCs w:val="18"/>
              </w:rPr>
              <w:t xml:space="preserve">5</w:t>
            </w:r>
          </w:p>
        </w:tc>
        <w:tc>
          <w:tcPr>
            <w:tcW w:type="dxa" w:w="2900"/>
            <w:tcBorders>
              <w:top w:val="single" w:color="CCCCCC" w:sz="4"/>
              <w:left w:val="single" w:color="CCCCCC" w:sz="4"/>
              <w:bottom w:val="single" w:color="CCCCCC" w:sz="4"/>
              <w:right w:val="single" w:color="CCCCCC" w:sz="4"/>
            </w:tcBorders>
            <w:tcMar>
              <w:top w:type="dxa" w:w="60"/>
              <w:left w:type="dxa" w:w="100"/>
              <w:bottom w:type="dxa" w:w="60"/>
              <w:right w:type="dxa" w:w="100"/>
            </w:tcMar>
            <w:vAlign w:val="center"/>
          </w:tcPr>
          <w:p>
            <w:pPr>
              <w:jc w:val="left"/>
            </w:pPr>
            <w:r>
              <w:rPr>
                <w:color w:val="000000"/>
                <w:sz w:val="18"/>
                <w:szCs w:val="18"/>
              </w:rPr>
              <w:t xml:space="preserve">Buscar en Supabase</w:t>
            </w:r>
          </w:p>
        </w:tc>
        <w:tc>
          <w:tcPr>
            <w:tcW w:type="dxa" w:w="5760"/>
            <w:tcBorders>
              <w:top w:val="single" w:color="CCCCCC" w:sz="4"/>
              <w:left w:val="single" w:color="CCCCCC" w:sz="4"/>
              <w:bottom w:val="single" w:color="CCCCCC" w:sz="4"/>
              <w:right w:val="single" w:color="CCCCCC" w:sz="4"/>
            </w:tcBorders>
            <w:tcMar>
              <w:top w:type="dxa" w:w="60"/>
              <w:left w:type="dxa" w:w="100"/>
              <w:bottom w:type="dxa" w:w="60"/>
              <w:right w:type="dxa" w:w="100"/>
            </w:tcMar>
            <w:vAlign w:val="center"/>
          </w:tcPr>
          <w:p>
            <w:pPr>
              <w:jc w:val="left"/>
            </w:pPr>
            <w:r>
              <w:rPr>
                <w:color w:val="000000"/>
                <w:sz w:val="18"/>
                <w:szCs w:val="18"/>
              </w:rPr>
              <w:t xml:space="preserve">Si hay un marcador de búsqueda o pago, recupera los datos de la cotización.</w:t>
            </w:r>
          </w:p>
        </w:tc>
      </w:tr>
      <w:tr>
        <w:tc>
          <w:tcPr>
            <w:tcW w:type="dxa" w:w="700"/>
            <w:tcBorders>
              <w:top w:val="single" w:color="CCCCCC" w:sz="4"/>
              <w:left w:val="single" w:color="CCCCCC" w:sz="4"/>
              <w:bottom w:val="single" w:color="CCCCCC" w:sz="4"/>
              <w:right w:val="single" w:color="CCCCCC" w:sz="4"/>
            </w:tcBorders>
            <w:tcMar>
              <w:top w:type="dxa" w:w="60"/>
              <w:left w:type="dxa" w:w="100"/>
              <w:bottom w:type="dxa" w:w="60"/>
              <w:right w:type="dxa" w:w="100"/>
            </w:tcMar>
            <w:vAlign w:val="center"/>
          </w:tcPr>
          <w:p>
            <w:pPr>
              <w:jc w:val="center"/>
            </w:pPr>
            <w:r>
              <w:rPr>
                <w:color w:val="000000"/>
                <w:sz w:val="18"/>
                <w:szCs w:val="18"/>
              </w:rPr>
              <w:t xml:space="preserve">6</w:t>
            </w:r>
          </w:p>
        </w:tc>
        <w:tc>
          <w:tcPr>
            <w:tcW w:type="dxa" w:w="2900"/>
            <w:tcBorders>
              <w:top w:val="single" w:color="CCCCCC" w:sz="4"/>
              <w:left w:val="single" w:color="CCCCCC" w:sz="4"/>
              <w:bottom w:val="single" w:color="CCCCCC" w:sz="4"/>
              <w:right w:val="single" w:color="CCCCCC" w:sz="4"/>
            </w:tcBorders>
            <w:tcMar>
              <w:top w:type="dxa" w:w="60"/>
              <w:left w:type="dxa" w:w="100"/>
              <w:bottom w:type="dxa" w:w="60"/>
              <w:right w:type="dxa" w:w="100"/>
            </w:tcMar>
            <w:vAlign w:val="center"/>
          </w:tcPr>
          <w:p>
            <w:pPr>
              <w:jc w:val="left"/>
            </w:pPr>
            <w:r>
              <w:rPr>
                <w:color w:val="000000"/>
                <w:sz w:val="18"/>
                <w:szCs w:val="18"/>
              </w:rPr>
              <w:t xml:space="preserve">Generar Pago MP</w:t>
            </w:r>
          </w:p>
        </w:tc>
        <w:tc>
          <w:tcPr>
            <w:tcW w:type="dxa" w:w="5760"/>
            <w:tcBorders>
              <w:top w:val="single" w:color="CCCCCC" w:sz="4"/>
              <w:left w:val="single" w:color="CCCCCC" w:sz="4"/>
              <w:bottom w:val="single" w:color="CCCCCC" w:sz="4"/>
              <w:right w:val="single" w:color="CCCCCC" w:sz="4"/>
            </w:tcBorders>
            <w:tcMar>
              <w:top w:type="dxa" w:w="60"/>
              <w:left w:type="dxa" w:w="100"/>
              <w:bottom w:type="dxa" w:w="60"/>
              <w:right w:type="dxa" w:w="100"/>
            </w:tcMar>
            <w:vAlign w:val="center"/>
          </w:tcPr>
          <w:p>
            <w:pPr>
              <w:jc w:val="left"/>
            </w:pPr>
            <w:r>
              <w:rPr>
                <w:color w:val="000000"/>
                <w:sz w:val="18"/>
                <w:szCs w:val="18"/>
              </w:rPr>
              <w:t xml:space="preserve">Si hay un marcador de pago, genera el link de MercadoPago.</w:t>
            </w:r>
          </w:p>
        </w:tc>
      </w:tr>
      <w:tr>
        <w:tc>
          <w:tcPr>
            <w:tcW w:type="dxa" w:w="700"/>
            <w:tcBorders>
              <w:top w:val="single" w:color="CCCCCC" w:sz="4"/>
              <w:left w:val="single" w:color="CCCCCC" w:sz="4"/>
              <w:bottom w:val="single" w:color="CCCCCC" w:sz="4"/>
              <w:right w:val="single" w:color="CCCCCC" w:sz="4"/>
            </w:tcBorders>
            <w:tcMar>
              <w:top w:type="dxa" w:w="60"/>
              <w:left w:type="dxa" w:w="100"/>
              <w:bottom w:type="dxa" w:w="60"/>
              <w:right w:type="dxa" w:w="100"/>
            </w:tcMar>
            <w:vAlign w:val="center"/>
          </w:tcPr>
          <w:p>
            <w:pPr>
              <w:jc w:val="center"/>
            </w:pPr>
            <w:r>
              <w:rPr>
                <w:color w:val="000000"/>
                <w:sz w:val="18"/>
                <w:szCs w:val="18"/>
              </w:rPr>
              <w:t xml:space="preserve">7</w:t>
            </w:r>
          </w:p>
        </w:tc>
        <w:tc>
          <w:tcPr>
            <w:tcW w:type="dxa" w:w="2900"/>
            <w:tcBorders>
              <w:top w:val="single" w:color="CCCCCC" w:sz="4"/>
              <w:left w:val="single" w:color="CCCCCC" w:sz="4"/>
              <w:bottom w:val="single" w:color="CCCCCC" w:sz="4"/>
              <w:right w:val="single" w:color="CCCCCC" w:sz="4"/>
            </w:tcBorders>
            <w:tcMar>
              <w:top w:type="dxa" w:w="60"/>
              <w:left w:type="dxa" w:w="100"/>
              <w:bottom w:type="dxa" w:w="60"/>
              <w:right w:type="dxa" w:w="100"/>
            </w:tcMar>
            <w:vAlign w:val="center"/>
          </w:tcPr>
          <w:p>
            <w:pPr>
              <w:jc w:val="left"/>
            </w:pPr>
            <w:r>
              <w:rPr>
                <w:color w:val="000000"/>
                <w:sz w:val="18"/>
                <w:szCs w:val="18"/>
              </w:rPr>
              <w:t xml:space="preserve">Responder Webhook</w:t>
            </w:r>
          </w:p>
        </w:tc>
        <w:tc>
          <w:tcPr>
            <w:tcW w:type="dxa" w:w="5760"/>
            <w:tcBorders>
              <w:top w:val="single" w:color="CCCCCC" w:sz="4"/>
              <w:left w:val="single" w:color="CCCCCC" w:sz="4"/>
              <w:bottom w:val="single" w:color="CCCCCC" w:sz="4"/>
              <w:right w:val="single" w:color="CCCCCC" w:sz="4"/>
            </w:tcBorders>
            <w:tcMar>
              <w:top w:type="dxa" w:w="60"/>
              <w:left w:type="dxa" w:w="100"/>
              <w:bottom w:type="dxa" w:w="60"/>
              <w:right w:type="dxa" w:w="100"/>
            </w:tcMar>
            <w:vAlign w:val="center"/>
          </w:tcPr>
          <w:p>
            <w:pPr>
              <w:jc w:val="left"/>
            </w:pPr>
            <w:r>
              <w:rPr>
                <w:color w:val="000000"/>
                <w:sz w:val="18"/>
                <w:szCs w:val="18"/>
              </w:rPr>
              <w:t xml:space="preserve">Devuelve la respuesta JSON final al frontend.</w:t>
            </w:r>
          </w:p>
        </w:tc>
      </w:tr>
    </w:tbl>
    <w:p>
      <w:pPr>
        <w:spacing w:after="120" w:before="120" w:line="276" w:lineRule="auto"/>
        <w:jc w:val="both"/>
      </w:pPr>
      <w:r>
        <w:rPr>
          <w:color w:val="000000"/>
          <w:sz w:val="21"/>
          <w:szCs w:val="21"/>
        </w:rPr>
        <w:t xml:space="preserve">Cada uno de los nodos 4 a 6 es un Code node que revisa si su condición aplica (por ejemplo, si el texto contiene un marcador específico); si no aplica, deja pasar el ítem sin modificarlo al siguiente nodo. Este diseño evita el nodo Switch: el enrutamiento ocurre por detección de contenido, no por una bifurcación explícita del flujo.</w:t>
      </w:r>
    </w:p>
    <w:p>
      <w:pPr>
        <w:pStyle w:val="Heading2"/>
        <w:spacing w:after="120" w:before="240"/>
      </w:pPr>
      <w:r>
        <w:rPr>
          <w:b/>
          <w:bCs/>
          <w:color w:val="000000"/>
          <w:sz w:val="26"/>
          <w:szCs w:val="26"/>
        </w:rPr>
        <w:t xml:space="preserve">1.2 Componentes internos del AI Agent</w:t>
      </w:r>
    </w:p>
    <w:p>
      <w:pPr>
        <w:spacing w:after="120" w:before="60" w:line="276" w:lineRule="auto"/>
        <w:jc w:val="both"/>
      </w:pPr>
      <w:r>
        <w:rPr>
          <w:color w:val="000000"/>
          <w:sz w:val="21"/>
          <w:szCs w:val="21"/>
        </w:rPr>
        <w:t xml:space="preserve">Conectados directamente al nodo AI Agent (no forman parte de la tubería principal, lo alimentan):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2200"/>
        <w:gridCol w:w="3960"/>
      </w:tblGrid>
      <w:tr>
        <w:trPr>
          <w:tblHeader/>
        </w:trPr>
        <w:tc>
          <w:tcPr>
            <w:tcW w:type="dxa" w:w="3200"/>
            <w:tcBorders>
              <w:top w:val="single" w:color="CCCCCC" w:sz="4"/>
              <w:left w:val="single" w:color="CCCCCC" w:sz="4"/>
              <w:bottom w:val="single" w:color="CCCCCC" w:sz="4"/>
              <w:right w:val="single" w:color="CCCCCC" w:sz="4"/>
            </w:tcBorders>
            <w:shd w:fill="D5E8F0" w:val="clear"/>
            <w:tcMar>
              <w:top w:type="dxa" w:w="60"/>
              <w:left w:type="dxa" w:w="100"/>
              <w:bottom w:type="dxa" w:w="60"/>
              <w:right w:type="dxa" w:w="100"/>
            </w:tcMar>
            <w:vAlign w:val="center"/>
          </w:tcPr>
          <w:p>
            <w:pPr>
              <w:jc w:val="center"/>
            </w:pPr>
            <w:r>
              <w:rPr>
                <w:b/>
                <w:bCs/>
                <w:color w:val="000000"/>
                <w:sz w:val="18"/>
                <w:szCs w:val="18"/>
              </w:rPr>
              <w:t xml:space="preserve">Componente</w:t>
            </w:r>
          </w:p>
        </w:tc>
        <w:tc>
          <w:tcPr>
            <w:tcW w:type="dxa" w:w="2200"/>
            <w:tcBorders>
              <w:top w:val="single" w:color="CCCCCC" w:sz="4"/>
              <w:left w:val="single" w:color="CCCCCC" w:sz="4"/>
              <w:bottom w:val="single" w:color="CCCCCC" w:sz="4"/>
              <w:right w:val="single" w:color="CCCCCC" w:sz="4"/>
            </w:tcBorders>
            <w:shd w:fill="D5E8F0" w:val="clear"/>
            <w:tcMar>
              <w:top w:type="dxa" w:w="60"/>
              <w:left w:type="dxa" w:w="100"/>
              <w:bottom w:type="dxa" w:w="60"/>
              <w:right w:type="dxa" w:w="100"/>
            </w:tcMar>
            <w:vAlign w:val="center"/>
          </w:tcPr>
          <w:p>
            <w:pPr>
              <w:jc w:val="center"/>
            </w:pPr>
            <w:r>
              <w:rPr>
                <w:b/>
                <w:bCs/>
                <w:color w:val="000000"/>
                <w:sz w:val="18"/>
                <w:szCs w:val="18"/>
              </w:rPr>
              <w:t xml:space="preserve">Tipo de conexión</w:t>
            </w:r>
          </w:p>
        </w:tc>
        <w:tc>
          <w:tcPr>
            <w:tcW w:type="dxa" w:w="3960"/>
            <w:tcBorders>
              <w:top w:val="single" w:color="CCCCCC" w:sz="4"/>
              <w:left w:val="single" w:color="CCCCCC" w:sz="4"/>
              <w:bottom w:val="single" w:color="CCCCCC" w:sz="4"/>
              <w:right w:val="single" w:color="CCCCCC" w:sz="4"/>
            </w:tcBorders>
            <w:shd w:fill="D5E8F0" w:val="clear"/>
            <w:tcMar>
              <w:top w:type="dxa" w:w="60"/>
              <w:left w:type="dxa" w:w="100"/>
              <w:bottom w:type="dxa" w:w="60"/>
              <w:right w:type="dxa" w:w="100"/>
            </w:tcMar>
            <w:vAlign w:val="center"/>
          </w:tcPr>
          <w:p>
            <w:pPr>
              <w:jc w:val="center"/>
            </w:pPr>
            <w:r>
              <w:rPr>
                <w:b/>
                <w:bCs/>
                <w:color w:val="000000"/>
                <w:sz w:val="18"/>
                <w:szCs w:val="18"/>
              </w:rPr>
              <w:t xml:space="preserve">Función</w:t>
            </w:r>
          </w:p>
        </w:tc>
      </w:tr>
      <w:tr>
        <w:tc>
          <w:tcPr>
            <w:tcW w:type="dxa" w:w="3200"/>
            <w:tcBorders>
              <w:top w:val="single" w:color="CCCCCC" w:sz="4"/>
              <w:left w:val="single" w:color="CCCCCC" w:sz="4"/>
              <w:bottom w:val="single" w:color="CCCCCC" w:sz="4"/>
              <w:right w:val="single" w:color="CCCCCC" w:sz="4"/>
            </w:tcBorders>
            <w:tcMar>
              <w:top w:type="dxa" w:w="60"/>
              <w:left w:type="dxa" w:w="100"/>
              <w:bottom w:type="dxa" w:w="60"/>
              <w:right w:type="dxa" w:w="100"/>
            </w:tcMar>
            <w:vAlign w:val="center"/>
          </w:tcPr>
          <w:p>
            <w:pPr>
              <w:jc w:val="left"/>
            </w:pPr>
            <w:r>
              <w:rPr>
                <w:color w:val="000000"/>
                <w:sz w:val="18"/>
                <w:szCs w:val="18"/>
              </w:rPr>
              <w:t xml:space="preserve">Anthropic Claude Sonnet</w:t>
            </w:r>
          </w:p>
        </w:tc>
        <w:tc>
          <w:tcPr>
            <w:tcW w:type="dxa" w:w="2200"/>
            <w:tcBorders>
              <w:top w:val="single" w:color="CCCCCC" w:sz="4"/>
              <w:left w:val="single" w:color="CCCCCC" w:sz="4"/>
              <w:bottom w:val="single" w:color="CCCCCC" w:sz="4"/>
              <w:right w:val="single" w:color="CCCCCC" w:sz="4"/>
            </w:tcBorders>
            <w:tcMar>
              <w:top w:type="dxa" w:w="60"/>
              <w:left w:type="dxa" w:w="100"/>
              <w:bottom w:type="dxa" w:w="60"/>
              <w:right w:type="dxa" w:w="100"/>
            </w:tcMar>
            <w:vAlign w:val="center"/>
          </w:tcPr>
          <w:p>
            <w:pPr>
              <w:jc w:val="center"/>
            </w:pPr>
            <w:r>
              <w:rPr>
                <w:color w:val="000000"/>
                <w:sz w:val="18"/>
                <w:szCs w:val="18"/>
              </w:rPr>
              <w:t xml:space="preserve">ai_languageModel</w:t>
            </w:r>
          </w:p>
        </w:tc>
        <w:tc>
          <w:tcPr>
            <w:tcW w:type="dxa" w:w="3960"/>
            <w:tcBorders>
              <w:top w:val="single" w:color="CCCCCC" w:sz="4"/>
              <w:left w:val="single" w:color="CCCCCC" w:sz="4"/>
              <w:bottom w:val="single" w:color="CCCCCC" w:sz="4"/>
              <w:right w:val="single" w:color="CCCCCC" w:sz="4"/>
            </w:tcBorders>
            <w:tcMar>
              <w:top w:type="dxa" w:w="60"/>
              <w:left w:type="dxa" w:w="100"/>
              <w:bottom w:type="dxa" w:w="60"/>
              <w:right w:type="dxa" w:w="100"/>
            </w:tcMar>
            <w:vAlign w:val="center"/>
          </w:tcPr>
          <w:p>
            <w:pPr>
              <w:jc w:val="left"/>
            </w:pPr>
            <w:r>
              <w:rPr>
                <w:color w:val="000000"/>
                <w:sz w:val="18"/>
                <w:szCs w:val="18"/>
              </w:rPr>
              <w:t xml:space="preserve">Modelo de lenguaje (claude-sonnet-5) que razona y genera la respuesta.</w:t>
            </w:r>
          </w:p>
        </w:tc>
      </w:tr>
      <w:tr>
        <w:tc>
          <w:tcPr>
            <w:tcW w:type="dxa" w:w="3200"/>
            <w:tcBorders>
              <w:top w:val="single" w:color="CCCCCC" w:sz="4"/>
              <w:left w:val="single" w:color="CCCCCC" w:sz="4"/>
              <w:bottom w:val="single" w:color="CCCCCC" w:sz="4"/>
              <w:right w:val="single" w:color="CCCCCC" w:sz="4"/>
            </w:tcBorders>
            <w:tcMar>
              <w:top w:type="dxa" w:w="60"/>
              <w:left w:type="dxa" w:w="100"/>
              <w:bottom w:type="dxa" w:w="60"/>
              <w:right w:type="dxa" w:w="100"/>
            </w:tcMar>
            <w:vAlign w:val="center"/>
          </w:tcPr>
          <w:p>
            <w:pPr>
              <w:jc w:val="left"/>
            </w:pPr>
            <w:r>
              <w:rPr>
                <w:color w:val="000000"/>
                <w:sz w:val="18"/>
                <w:szCs w:val="18"/>
              </w:rPr>
              <w:t xml:space="preserve">Window Buffer Memory</w:t>
            </w:r>
          </w:p>
        </w:tc>
        <w:tc>
          <w:tcPr>
            <w:tcW w:type="dxa" w:w="2200"/>
            <w:tcBorders>
              <w:top w:val="single" w:color="CCCCCC" w:sz="4"/>
              <w:left w:val="single" w:color="CCCCCC" w:sz="4"/>
              <w:bottom w:val="single" w:color="CCCCCC" w:sz="4"/>
              <w:right w:val="single" w:color="CCCCCC" w:sz="4"/>
            </w:tcBorders>
            <w:tcMar>
              <w:top w:type="dxa" w:w="60"/>
              <w:left w:type="dxa" w:w="100"/>
              <w:bottom w:type="dxa" w:w="60"/>
              <w:right w:type="dxa" w:w="100"/>
            </w:tcMar>
            <w:vAlign w:val="center"/>
          </w:tcPr>
          <w:p>
            <w:pPr>
              <w:jc w:val="center"/>
            </w:pPr>
            <w:r>
              <w:rPr>
                <w:color w:val="000000"/>
                <w:sz w:val="18"/>
                <w:szCs w:val="18"/>
              </w:rPr>
              <w:t xml:space="preserve">ai_memory</w:t>
            </w:r>
          </w:p>
        </w:tc>
        <w:tc>
          <w:tcPr>
            <w:tcW w:type="dxa" w:w="3960"/>
            <w:tcBorders>
              <w:top w:val="single" w:color="CCCCCC" w:sz="4"/>
              <w:left w:val="single" w:color="CCCCCC" w:sz="4"/>
              <w:bottom w:val="single" w:color="CCCCCC" w:sz="4"/>
              <w:right w:val="single" w:color="CCCCCC" w:sz="4"/>
            </w:tcBorders>
            <w:tcMar>
              <w:top w:type="dxa" w:w="60"/>
              <w:left w:type="dxa" w:w="100"/>
              <w:bottom w:type="dxa" w:w="60"/>
              <w:right w:type="dxa" w:w="100"/>
            </w:tcMar>
            <w:vAlign w:val="center"/>
          </w:tcPr>
          <w:p>
            <w:pPr>
              <w:jc w:val="left"/>
            </w:pPr>
            <w:r>
              <w:rPr>
                <w:color w:val="000000"/>
                <w:sz w:val="18"/>
                <w:szCs w:val="18"/>
              </w:rPr>
              <w:t xml:space="preserve">Recuerda los últimos 20 mensajes de la sesión (sessionId como clave).</w:t>
            </w:r>
          </w:p>
        </w:tc>
      </w:tr>
      <w:tr>
        <w:tc>
          <w:tcPr>
            <w:tcW w:type="dxa" w:w="3200"/>
            <w:tcBorders>
              <w:top w:val="single" w:color="CCCCCC" w:sz="4"/>
              <w:left w:val="single" w:color="CCCCCC" w:sz="4"/>
              <w:bottom w:val="single" w:color="CCCCCC" w:sz="4"/>
              <w:right w:val="single" w:color="CCCCCC" w:sz="4"/>
            </w:tcBorders>
            <w:tcMar>
              <w:top w:type="dxa" w:w="60"/>
              <w:left w:type="dxa" w:w="100"/>
              <w:bottom w:type="dxa" w:w="60"/>
              <w:right w:type="dxa" w:w="100"/>
            </w:tcMar>
            <w:vAlign w:val="center"/>
          </w:tcPr>
          <w:p>
            <w:pPr>
              <w:jc w:val="left"/>
            </w:pPr>
            <w:r>
              <w:rPr>
                <w:color w:val="000000"/>
                <w:sz w:val="18"/>
                <w:szCs w:val="18"/>
              </w:rPr>
              <w:t xml:space="preserve">Tool calcular_precio</w:t>
            </w:r>
          </w:p>
        </w:tc>
        <w:tc>
          <w:tcPr>
            <w:tcW w:type="dxa" w:w="2200"/>
            <w:tcBorders>
              <w:top w:val="single" w:color="CCCCCC" w:sz="4"/>
              <w:left w:val="single" w:color="CCCCCC" w:sz="4"/>
              <w:bottom w:val="single" w:color="CCCCCC" w:sz="4"/>
              <w:right w:val="single" w:color="CCCCCC" w:sz="4"/>
            </w:tcBorders>
            <w:tcMar>
              <w:top w:type="dxa" w:w="60"/>
              <w:left w:type="dxa" w:w="100"/>
              <w:bottom w:type="dxa" w:w="60"/>
              <w:right w:type="dxa" w:w="100"/>
            </w:tcMar>
            <w:vAlign w:val="center"/>
          </w:tcPr>
          <w:p>
            <w:pPr>
              <w:jc w:val="center"/>
            </w:pPr>
            <w:r>
              <w:rPr>
                <w:color w:val="000000"/>
                <w:sz w:val="18"/>
                <w:szCs w:val="18"/>
              </w:rPr>
              <w:t xml:space="preserve">ai_tool</w:t>
            </w:r>
          </w:p>
        </w:tc>
        <w:tc>
          <w:tcPr>
            <w:tcW w:type="dxa" w:w="3960"/>
            <w:tcBorders>
              <w:top w:val="single" w:color="CCCCCC" w:sz="4"/>
              <w:left w:val="single" w:color="CCCCCC" w:sz="4"/>
              <w:bottom w:val="single" w:color="CCCCCC" w:sz="4"/>
              <w:right w:val="single" w:color="CCCCCC" w:sz="4"/>
            </w:tcBorders>
            <w:tcMar>
              <w:top w:type="dxa" w:w="60"/>
              <w:left w:type="dxa" w:w="100"/>
              <w:bottom w:type="dxa" w:w="60"/>
              <w:right w:type="dxa" w:w="100"/>
            </w:tcMar>
            <w:vAlign w:val="center"/>
          </w:tcPr>
          <w:p>
            <w:pPr>
              <w:jc w:val="left"/>
            </w:pPr>
            <w:r>
              <w:rPr>
                <w:color w:val="000000"/>
                <w:sz w:val="18"/>
                <w:szCs w:val="18"/>
              </w:rPr>
              <w:t xml:space="preserve">Calcula el precio total según producto, m² e instalación.</w:t>
            </w:r>
          </w:p>
        </w:tc>
      </w:tr>
      <w:tr>
        <w:tc>
          <w:tcPr>
            <w:tcW w:type="dxa" w:w="3200"/>
            <w:tcBorders>
              <w:top w:val="single" w:color="CCCCCC" w:sz="4"/>
              <w:left w:val="single" w:color="CCCCCC" w:sz="4"/>
              <w:bottom w:val="single" w:color="CCCCCC" w:sz="4"/>
              <w:right w:val="single" w:color="CCCCCC" w:sz="4"/>
            </w:tcBorders>
            <w:tcMar>
              <w:top w:type="dxa" w:w="60"/>
              <w:left w:type="dxa" w:w="100"/>
              <w:bottom w:type="dxa" w:w="60"/>
              <w:right w:type="dxa" w:w="100"/>
            </w:tcMar>
            <w:vAlign w:val="center"/>
          </w:tcPr>
          <w:p>
            <w:pPr>
              <w:jc w:val="left"/>
            </w:pPr>
            <w:r>
              <w:rPr>
                <w:color w:val="000000"/>
                <w:sz w:val="18"/>
                <w:szCs w:val="18"/>
              </w:rPr>
              <w:t xml:space="preserve">Tool guardar_cotizacion</w:t>
            </w:r>
          </w:p>
        </w:tc>
        <w:tc>
          <w:tcPr>
            <w:tcW w:type="dxa" w:w="2200"/>
            <w:tcBorders>
              <w:top w:val="single" w:color="CCCCCC" w:sz="4"/>
              <w:left w:val="single" w:color="CCCCCC" w:sz="4"/>
              <w:bottom w:val="single" w:color="CCCCCC" w:sz="4"/>
              <w:right w:val="single" w:color="CCCCCC" w:sz="4"/>
            </w:tcBorders>
            <w:tcMar>
              <w:top w:type="dxa" w:w="60"/>
              <w:left w:type="dxa" w:w="100"/>
              <w:bottom w:type="dxa" w:w="60"/>
              <w:right w:type="dxa" w:w="100"/>
            </w:tcMar>
            <w:vAlign w:val="center"/>
          </w:tcPr>
          <w:p>
            <w:pPr>
              <w:jc w:val="center"/>
            </w:pPr>
            <w:r>
              <w:rPr>
                <w:color w:val="000000"/>
                <w:sz w:val="18"/>
                <w:szCs w:val="18"/>
              </w:rPr>
              <w:t xml:space="preserve">ai_tool</w:t>
            </w:r>
          </w:p>
        </w:tc>
        <w:tc>
          <w:tcPr>
            <w:tcW w:type="dxa" w:w="3960"/>
            <w:tcBorders>
              <w:top w:val="single" w:color="CCCCCC" w:sz="4"/>
              <w:left w:val="single" w:color="CCCCCC" w:sz="4"/>
              <w:bottom w:val="single" w:color="CCCCCC" w:sz="4"/>
              <w:right w:val="single" w:color="CCCCCC" w:sz="4"/>
            </w:tcBorders>
            <w:tcMar>
              <w:top w:type="dxa" w:w="60"/>
              <w:left w:type="dxa" w:w="100"/>
              <w:bottom w:type="dxa" w:w="60"/>
              <w:right w:type="dxa" w:w="100"/>
            </w:tcMar>
            <w:vAlign w:val="center"/>
          </w:tcPr>
          <w:p>
            <w:pPr>
              <w:jc w:val="left"/>
            </w:pPr>
            <w:r>
              <w:rPr>
                <w:color w:val="000000"/>
                <w:sz w:val="18"/>
                <w:szCs w:val="18"/>
              </w:rPr>
              <w:t xml:space="preserve">Genera y persiste el número de cotización formal.</w:t>
            </w:r>
          </w:p>
        </w:tc>
      </w:tr>
      <w:tr>
        <w:tc>
          <w:tcPr>
            <w:tcW w:type="dxa" w:w="3200"/>
            <w:tcBorders>
              <w:top w:val="single" w:color="CCCCCC" w:sz="4"/>
              <w:left w:val="single" w:color="CCCCCC" w:sz="4"/>
              <w:bottom w:val="single" w:color="CCCCCC" w:sz="4"/>
              <w:right w:val="single" w:color="CCCCCC" w:sz="4"/>
            </w:tcBorders>
            <w:tcMar>
              <w:top w:type="dxa" w:w="60"/>
              <w:left w:type="dxa" w:w="100"/>
              <w:bottom w:type="dxa" w:w="60"/>
              <w:right w:type="dxa" w:w="100"/>
            </w:tcMar>
            <w:vAlign w:val="center"/>
          </w:tcPr>
          <w:p>
            <w:pPr>
              <w:jc w:val="left"/>
            </w:pPr>
            <w:r>
              <w:rPr>
                <w:color w:val="000000"/>
                <w:sz w:val="18"/>
                <w:szCs w:val="18"/>
              </w:rPr>
              <w:t xml:space="preserve">Tool generar_pago</w:t>
            </w:r>
          </w:p>
        </w:tc>
        <w:tc>
          <w:tcPr>
            <w:tcW w:type="dxa" w:w="2200"/>
            <w:tcBorders>
              <w:top w:val="single" w:color="CCCCCC" w:sz="4"/>
              <w:left w:val="single" w:color="CCCCCC" w:sz="4"/>
              <w:bottom w:val="single" w:color="CCCCCC" w:sz="4"/>
              <w:right w:val="single" w:color="CCCCCC" w:sz="4"/>
            </w:tcBorders>
            <w:tcMar>
              <w:top w:type="dxa" w:w="60"/>
              <w:left w:type="dxa" w:w="100"/>
              <w:bottom w:type="dxa" w:w="60"/>
              <w:right w:type="dxa" w:w="100"/>
            </w:tcMar>
            <w:vAlign w:val="center"/>
          </w:tcPr>
          <w:p>
            <w:pPr>
              <w:jc w:val="center"/>
            </w:pPr>
            <w:r>
              <w:rPr>
                <w:color w:val="000000"/>
                <w:sz w:val="18"/>
                <w:szCs w:val="18"/>
              </w:rPr>
              <w:t xml:space="preserve">ai_tool</w:t>
            </w:r>
          </w:p>
        </w:tc>
        <w:tc>
          <w:tcPr>
            <w:tcW w:type="dxa" w:w="3960"/>
            <w:tcBorders>
              <w:top w:val="single" w:color="CCCCCC" w:sz="4"/>
              <w:left w:val="single" w:color="CCCCCC" w:sz="4"/>
              <w:bottom w:val="single" w:color="CCCCCC" w:sz="4"/>
              <w:right w:val="single" w:color="CCCCCC" w:sz="4"/>
            </w:tcBorders>
            <w:tcMar>
              <w:top w:type="dxa" w:w="60"/>
              <w:left w:type="dxa" w:w="100"/>
              <w:bottom w:type="dxa" w:w="60"/>
              <w:right w:type="dxa" w:w="100"/>
            </w:tcMar>
            <w:vAlign w:val="center"/>
          </w:tcPr>
          <w:p>
            <w:pPr>
              <w:jc w:val="left"/>
            </w:pPr>
            <w:r>
              <w:rPr>
                <w:color w:val="000000"/>
                <w:sz w:val="18"/>
                <w:szCs w:val="18"/>
              </w:rPr>
              <w:t xml:space="preserve">Genera el link de pago MercadoPago.</w:t>
            </w:r>
          </w:p>
        </w:tc>
      </w:tr>
      <w:tr>
        <w:tc>
          <w:tcPr>
            <w:tcW w:type="dxa" w:w="3200"/>
            <w:tcBorders>
              <w:top w:val="single" w:color="CCCCCC" w:sz="4"/>
              <w:left w:val="single" w:color="CCCCCC" w:sz="4"/>
              <w:bottom w:val="single" w:color="CCCCCC" w:sz="4"/>
              <w:right w:val="single" w:color="CCCCCC" w:sz="4"/>
            </w:tcBorders>
            <w:tcMar>
              <w:top w:type="dxa" w:w="60"/>
              <w:left w:type="dxa" w:w="100"/>
              <w:bottom w:type="dxa" w:w="60"/>
              <w:right w:type="dxa" w:w="100"/>
            </w:tcMar>
            <w:vAlign w:val="center"/>
          </w:tcPr>
          <w:p>
            <w:pPr>
              <w:jc w:val="left"/>
            </w:pPr>
            <w:r>
              <w:rPr>
                <w:color w:val="000000"/>
                <w:sz w:val="18"/>
                <w:szCs w:val="18"/>
              </w:rPr>
              <w:t xml:space="preserve">Tool buscar_cotizacion</w:t>
            </w:r>
          </w:p>
        </w:tc>
        <w:tc>
          <w:tcPr>
            <w:tcW w:type="dxa" w:w="2200"/>
            <w:tcBorders>
              <w:top w:val="single" w:color="CCCCCC" w:sz="4"/>
              <w:left w:val="single" w:color="CCCCCC" w:sz="4"/>
              <w:bottom w:val="single" w:color="CCCCCC" w:sz="4"/>
              <w:right w:val="single" w:color="CCCCCC" w:sz="4"/>
            </w:tcBorders>
            <w:tcMar>
              <w:top w:type="dxa" w:w="60"/>
              <w:left w:type="dxa" w:w="100"/>
              <w:bottom w:type="dxa" w:w="60"/>
              <w:right w:type="dxa" w:w="100"/>
            </w:tcMar>
            <w:vAlign w:val="center"/>
          </w:tcPr>
          <w:p>
            <w:pPr>
              <w:jc w:val="center"/>
            </w:pPr>
            <w:r>
              <w:rPr>
                <w:color w:val="000000"/>
                <w:sz w:val="18"/>
                <w:szCs w:val="18"/>
              </w:rPr>
              <w:t xml:space="preserve">ai_tool</w:t>
            </w:r>
          </w:p>
        </w:tc>
        <w:tc>
          <w:tcPr>
            <w:tcW w:type="dxa" w:w="3960"/>
            <w:tcBorders>
              <w:top w:val="single" w:color="CCCCCC" w:sz="4"/>
              <w:left w:val="single" w:color="CCCCCC" w:sz="4"/>
              <w:bottom w:val="single" w:color="CCCCCC" w:sz="4"/>
              <w:right w:val="single" w:color="CCCCCC" w:sz="4"/>
            </w:tcBorders>
            <w:tcMar>
              <w:top w:type="dxa" w:w="60"/>
              <w:left w:type="dxa" w:w="100"/>
              <w:bottom w:type="dxa" w:w="60"/>
              <w:right w:type="dxa" w:w="100"/>
            </w:tcMar>
            <w:vAlign w:val="center"/>
          </w:tcPr>
          <w:p>
            <w:pPr>
              <w:jc w:val="left"/>
            </w:pPr>
            <w:r>
              <w:rPr>
                <w:color w:val="000000"/>
                <w:sz w:val="18"/>
                <w:szCs w:val="18"/>
              </w:rPr>
              <w:t xml:space="preserve">Busca una cotización existente por su número.</w:t>
            </w:r>
          </w:p>
        </w:tc>
      </w:tr>
    </w:tbl>
    <w:p>
      <w:pPr>
        <w:pStyle w:val="Heading2"/>
        <w:spacing w:after="120" w:before="240"/>
      </w:pPr>
      <w:r>
        <w:rPr>
          <w:b/>
          <w:bCs/>
          <w:color w:val="000000"/>
          <w:sz w:val="26"/>
          <w:szCs w:val="26"/>
        </w:rPr>
        <w:t xml:space="preserve">1.3 Notificaciones y registro de venta</w:t>
      </w:r>
    </w:p>
    <w:p>
      <w:pPr>
        <w:spacing w:after="120" w:before="60" w:line="276" w:lineRule="auto"/>
        <w:jc w:val="both"/>
      </w:pPr>
      <w:r>
        <w:rPr>
          <w:color w:val="000000"/>
          <w:sz w:val="21"/>
          <w:szCs w:val="21"/>
        </w:rPr>
        <w:t xml:space="preserve">Ramas en paralelo que se activan solo cuando corresponde, mediante nodos filtro que descartan el ítem si la condición no se cumple: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3400"/>
        <w:gridCol w:w="3360"/>
      </w:tblGrid>
      <w:tr>
        <w:trPr>
          <w:tblHeader/>
        </w:trPr>
        <w:tc>
          <w:tcPr>
            <w:tcW w:type="dxa" w:w="2600"/>
            <w:tcBorders>
              <w:top w:val="single" w:color="CCCCCC" w:sz="4"/>
              <w:left w:val="single" w:color="CCCCCC" w:sz="4"/>
              <w:bottom w:val="single" w:color="CCCCCC" w:sz="4"/>
              <w:right w:val="single" w:color="CCCCCC" w:sz="4"/>
            </w:tcBorders>
            <w:shd w:fill="D5E8F0" w:val="clear"/>
            <w:tcMar>
              <w:top w:type="dxa" w:w="60"/>
              <w:left w:type="dxa" w:w="100"/>
              <w:bottom w:type="dxa" w:w="60"/>
              <w:right w:type="dxa" w:w="100"/>
            </w:tcMar>
            <w:vAlign w:val="center"/>
          </w:tcPr>
          <w:p>
            <w:pPr>
              <w:jc w:val="center"/>
            </w:pPr>
            <w:r>
              <w:rPr>
                <w:b/>
                <w:bCs/>
                <w:color w:val="000000"/>
                <w:sz w:val="18"/>
                <w:szCs w:val="18"/>
              </w:rPr>
              <w:t xml:space="preserve">Nodo</w:t>
            </w:r>
          </w:p>
        </w:tc>
        <w:tc>
          <w:tcPr>
            <w:tcW w:type="dxa" w:w="3400"/>
            <w:tcBorders>
              <w:top w:val="single" w:color="CCCCCC" w:sz="4"/>
              <w:left w:val="single" w:color="CCCCCC" w:sz="4"/>
              <w:bottom w:val="single" w:color="CCCCCC" w:sz="4"/>
              <w:right w:val="single" w:color="CCCCCC" w:sz="4"/>
            </w:tcBorders>
            <w:shd w:fill="D5E8F0" w:val="clear"/>
            <w:tcMar>
              <w:top w:type="dxa" w:w="60"/>
              <w:left w:type="dxa" w:w="100"/>
              <w:bottom w:type="dxa" w:w="60"/>
              <w:right w:type="dxa" w:w="100"/>
            </w:tcMar>
            <w:vAlign w:val="center"/>
          </w:tcPr>
          <w:p>
            <w:pPr>
              <w:jc w:val="center"/>
            </w:pPr>
            <w:r>
              <w:rPr>
                <w:b/>
                <w:bCs/>
                <w:color w:val="000000"/>
                <w:sz w:val="18"/>
                <w:szCs w:val="18"/>
              </w:rPr>
              <w:t xml:space="preserve">Se activa cuando…</w:t>
            </w:r>
          </w:p>
        </w:tc>
        <w:tc>
          <w:tcPr>
            <w:tcW w:type="dxa" w:w="3360"/>
            <w:tcBorders>
              <w:top w:val="single" w:color="CCCCCC" w:sz="4"/>
              <w:left w:val="single" w:color="CCCCCC" w:sz="4"/>
              <w:bottom w:val="single" w:color="CCCCCC" w:sz="4"/>
              <w:right w:val="single" w:color="CCCCCC" w:sz="4"/>
            </w:tcBorders>
            <w:shd w:fill="D5E8F0" w:val="clear"/>
            <w:tcMar>
              <w:top w:type="dxa" w:w="60"/>
              <w:left w:type="dxa" w:w="100"/>
              <w:bottom w:type="dxa" w:w="60"/>
              <w:right w:type="dxa" w:w="100"/>
            </w:tcMar>
            <w:vAlign w:val="center"/>
          </w:tcPr>
          <w:p>
            <w:pPr>
              <w:jc w:val="center"/>
            </w:pPr>
            <w:r>
              <w:rPr>
                <w:b/>
                <w:bCs/>
                <w:color w:val="000000"/>
                <w:sz w:val="18"/>
                <w:szCs w:val="18"/>
              </w:rPr>
              <w:t xml:space="preserve">Acción</w:t>
            </w:r>
          </w:p>
        </w:tc>
      </w:tr>
      <w:tr>
        <w:tc>
          <w:tcPr>
            <w:tcW w:type="dxa" w:w="2600"/>
            <w:tcBorders>
              <w:top w:val="single" w:color="CCCCCC" w:sz="4"/>
              <w:left w:val="single" w:color="CCCCCC" w:sz="4"/>
              <w:bottom w:val="single" w:color="CCCCCC" w:sz="4"/>
              <w:right w:val="single" w:color="CCCCCC" w:sz="4"/>
            </w:tcBorders>
            <w:tcMar>
              <w:top w:type="dxa" w:w="60"/>
              <w:left w:type="dxa" w:w="100"/>
              <w:bottom w:type="dxa" w:w="60"/>
              <w:right w:type="dxa" w:w="100"/>
            </w:tcMar>
            <w:vAlign w:val="center"/>
          </w:tcPr>
          <w:p>
            <w:pPr>
              <w:jc w:val="left"/>
            </w:pPr>
            <w:r>
              <w:rPr>
                <w:color w:val="000000"/>
                <w:sz w:val="18"/>
                <w:szCs w:val="18"/>
              </w:rPr>
              <w:t xml:space="preserve">Es Cotización?</w:t>
            </w:r>
          </w:p>
        </w:tc>
        <w:tc>
          <w:tcPr>
            <w:tcW w:type="dxa" w:w="3400"/>
            <w:tcBorders>
              <w:top w:val="single" w:color="CCCCCC" w:sz="4"/>
              <w:left w:val="single" w:color="CCCCCC" w:sz="4"/>
              <w:bottom w:val="single" w:color="CCCCCC" w:sz="4"/>
              <w:right w:val="single" w:color="CCCCCC" w:sz="4"/>
            </w:tcBorders>
            <w:tcMar>
              <w:top w:type="dxa" w:w="60"/>
              <w:left w:type="dxa" w:w="100"/>
              <w:bottom w:type="dxa" w:w="60"/>
              <w:right w:type="dxa" w:w="100"/>
            </w:tcMar>
            <w:vAlign w:val="center"/>
          </w:tcPr>
          <w:p>
            <w:pPr>
              <w:jc w:val="left"/>
            </w:pPr>
            <w:r>
              <w:rPr>
                <w:color w:val="000000"/>
                <w:sz w:val="18"/>
                <w:szCs w:val="18"/>
              </w:rPr>
              <w:t xml:space="preserve">El ítem trae datos de correo del cliente (_customer_email no vacío).</w:t>
            </w:r>
          </w:p>
        </w:tc>
        <w:tc>
          <w:tcPr>
            <w:tcW w:type="dxa" w:w="3360"/>
            <w:tcBorders>
              <w:top w:val="single" w:color="CCCCCC" w:sz="4"/>
              <w:left w:val="single" w:color="CCCCCC" w:sz="4"/>
              <w:bottom w:val="single" w:color="CCCCCC" w:sz="4"/>
              <w:right w:val="single" w:color="CCCCCC" w:sz="4"/>
            </w:tcBorders>
            <w:tcMar>
              <w:top w:type="dxa" w:w="60"/>
              <w:left w:type="dxa" w:w="100"/>
              <w:bottom w:type="dxa" w:w="60"/>
              <w:right w:type="dxa" w:w="100"/>
            </w:tcMar>
            <w:vAlign w:val="center"/>
          </w:tcPr>
          <w:p>
            <w:pPr>
              <w:jc w:val="left"/>
            </w:pPr>
            <w:r>
              <w:rPr>
                <w:color w:val="000000"/>
                <w:sz w:val="18"/>
                <w:szCs w:val="18"/>
              </w:rPr>
              <w:t xml:space="preserve">Deja pasar el ítem hacia las notificaciones.</w:t>
            </w:r>
          </w:p>
        </w:tc>
      </w:tr>
      <w:tr>
        <w:tc>
          <w:tcPr>
            <w:tcW w:type="dxa" w:w="2600"/>
            <w:tcBorders>
              <w:top w:val="single" w:color="CCCCCC" w:sz="4"/>
              <w:left w:val="single" w:color="CCCCCC" w:sz="4"/>
              <w:bottom w:val="single" w:color="CCCCCC" w:sz="4"/>
              <w:right w:val="single" w:color="CCCCCC" w:sz="4"/>
            </w:tcBorders>
            <w:tcMar>
              <w:top w:type="dxa" w:w="60"/>
              <w:left w:type="dxa" w:w="100"/>
              <w:bottom w:type="dxa" w:w="60"/>
              <w:right w:type="dxa" w:w="100"/>
            </w:tcMar>
            <w:vAlign w:val="center"/>
          </w:tcPr>
          <w:p>
            <w:pPr>
              <w:jc w:val="left"/>
            </w:pPr>
            <w:r>
              <w:rPr>
                <w:color w:val="000000"/>
                <w:sz w:val="18"/>
                <w:szCs w:val="18"/>
              </w:rPr>
              <w:t xml:space="preserve">Es Pago?</w:t>
            </w:r>
          </w:p>
        </w:tc>
        <w:tc>
          <w:tcPr>
            <w:tcW w:type="dxa" w:w="3400"/>
            <w:tcBorders>
              <w:top w:val="single" w:color="CCCCCC" w:sz="4"/>
              <w:left w:val="single" w:color="CCCCCC" w:sz="4"/>
              <w:bottom w:val="single" w:color="CCCCCC" w:sz="4"/>
              <w:right w:val="single" w:color="CCCCCC" w:sz="4"/>
            </w:tcBorders>
            <w:tcMar>
              <w:top w:type="dxa" w:w="60"/>
              <w:left w:type="dxa" w:w="100"/>
              <w:bottom w:type="dxa" w:w="60"/>
              <w:right w:type="dxa" w:w="100"/>
            </w:tcMar>
            <w:vAlign w:val="center"/>
          </w:tcPr>
          <w:p>
            <w:pPr>
              <w:jc w:val="left"/>
            </w:pPr>
            <w:r>
              <w:rPr>
                <w:color w:val="000000"/>
                <w:sz w:val="18"/>
                <w:szCs w:val="18"/>
              </w:rPr>
              <w:t xml:space="preserve">El ítem trae un link de MercadoPago (_mp_url no vacío).</w:t>
            </w:r>
          </w:p>
        </w:tc>
        <w:tc>
          <w:tcPr>
            <w:tcW w:type="dxa" w:w="3360"/>
            <w:tcBorders>
              <w:top w:val="single" w:color="CCCCCC" w:sz="4"/>
              <w:left w:val="single" w:color="CCCCCC" w:sz="4"/>
              <w:bottom w:val="single" w:color="CCCCCC" w:sz="4"/>
              <w:right w:val="single" w:color="CCCCCC" w:sz="4"/>
            </w:tcBorders>
            <w:tcMar>
              <w:top w:type="dxa" w:w="60"/>
              <w:left w:type="dxa" w:w="100"/>
              <w:bottom w:type="dxa" w:w="60"/>
              <w:right w:type="dxa" w:w="100"/>
            </w:tcMar>
            <w:vAlign w:val="center"/>
          </w:tcPr>
          <w:p>
            <w:pPr>
              <w:jc w:val="left"/>
            </w:pPr>
            <w:r>
              <w:rPr>
                <w:color w:val="000000"/>
                <w:sz w:val="18"/>
                <w:szCs w:val="18"/>
              </w:rPr>
              <w:t xml:space="preserve">Deja pasar el ítem hacia las notificaciones.</w:t>
            </w:r>
          </w:p>
        </w:tc>
      </w:tr>
      <w:tr>
        <w:tc>
          <w:tcPr>
            <w:tcW w:type="dxa" w:w="2600"/>
            <w:tcBorders>
              <w:top w:val="single" w:color="CCCCCC" w:sz="4"/>
              <w:left w:val="single" w:color="CCCCCC" w:sz="4"/>
              <w:bottom w:val="single" w:color="CCCCCC" w:sz="4"/>
              <w:right w:val="single" w:color="CCCCCC" w:sz="4"/>
            </w:tcBorders>
            <w:tcMar>
              <w:top w:type="dxa" w:w="60"/>
              <w:left w:type="dxa" w:w="100"/>
              <w:bottom w:type="dxa" w:w="60"/>
              <w:right w:type="dxa" w:w="100"/>
            </w:tcMar>
            <w:vAlign w:val="center"/>
          </w:tcPr>
          <w:p>
            <w:pPr>
              <w:jc w:val="left"/>
            </w:pPr>
            <w:r>
              <w:rPr>
                <w:color w:val="000000"/>
                <w:sz w:val="18"/>
                <w:szCs w:val="18"/>
              </w:rPr>
              <w:t xml:space="preserve">Gmail Notification</w:t>
            </w:r>
          </w:p>
        </w:tc>
        <w:tc>
          <w:tcPr>
            <w:tcW w:type="dxa" w:w="3400"/>
            <w:tcBorders>
              <w:top w:val="single" w:color="CCCCCC" w:sz="4"/>
              <w:left w:val="single" w:color="CCCCCC" w:sz="4"/>
              <w:bottom w:val="single" w:color="CCCCCC" w:sz="4"/>
              <w:right w:val="single" w:color="CCCCCC" w:sz="4"/>
            </w:tcBorders>
            <w:tcMar>
              <w:top w:type="dxa" w:w="60"/>
              <w:left w:type="dxa" w:w="100"/>
              <w:bottom w:type="dxa" w:w="60"/>
              <w:right w:type="dxa" w:w="100"/>
            </w:tcMar>
            <w:vAlign w:val="center"/>
          </w:tcPr>
          <w:p>
            <w:pPr>
              <w:jc w:val="left"/>
            </w:pPr>
            <w:r>
              <w:rPr>
                <w:color w:val="000000"/>
                <w:sz w:val="18"/>
                <w:szCs w:val="18"/>
              </w:rPr>
              <w:t xml:space="preserve">Cualquiera de los dos filtros anteriores lo activa.</w:t>
            </w:r>
          </w:p>
        </w:tc>
        <w:tc>
          <w:tcPr>
            <w:tcW w:type="dxa" w:w="3360"/>
            <w:tcBorders>
              <w:top w:val="single" w:color="CCCCCC" w:sz="4"/>
              <w:left w:val="single" w:color="CCCCCC" w:sz="4"/>
              <w:bottom w:val="single" w:color="CCCCCC" w:sz="4"/>
              <w:right w:val="single" w:color="CCCCCC" w:sz="4"/>
            </w:tcBorders>
            <w:tcMar>
              <w:top w:type="dxa" w:w="60"/>
              <w:left w:type="dxa" w:w="100"/>
              <w:bottom w:type="dxa" w:w="60"/>
              <w:right w:type="dxa" w:w="100"/>
            </w:tcMar>
            <w:vAlign w:val="center"/>
          </w:tcPr>
          <w:p>
            <w:pPr>
              <w:jc w:val="left"/>
            </w:pPr>
            <w:r>
              <w:rPr>
                <w:color w:val="000000"/>
                <w:sz w:val="18"/>
                <w:szCs w:val="18"/>
              </w:rPr>
              <w:t xml:space="preserve">Envía correo al negocio (y al cliente si hay su email). Asunto marcado 🔴 URGENTE si el total ≥ $2.000.000.</w:t>
            </w:r>
          </w:p>
        </w:tc>
      </w:tr>
      <w:tr>
        <w:tc>
          <w:tcPr>
            <w:tcW w:type="dxa" w:w="2600"/>
            <w:tcBorders>
              <w:top w:val="single" w:color="CCCCCC" w:sz="4"/>
              <w:left w:val="single" w:color="CCCCCC" w:sz="4"/>
              <w:bottom w:val="single" w:color="CCCCCC" w:sz="4"/>
              <w:right w:val="single" w:color="CCCCCC" w:sz="4"/>
            </w:tcBorders>
            <w:tcMar>
              <w:top w:type="dxa" w:w="60"/>
              <w:left w:type="dxa" w:w="100"/>
              <w:bottom w:type="dxa" w:w="60"/>
              <w:right w:type="dxa" w:w="100"/>
            </w:tcMar>
            <w:vAlign w:val="center"/>
          </w:tcPr>
          <w:p>
            <w:pPr>
              <w:jc w:val="left"/>
            </w:pPr>
            <w:r>
              <w:rPr>
                <w:color w:val="000000"/>
                <w:sz w:val="18"/>
                <w:szCs w:val="18"/>
              </w:rPr>
              <w:t xml:space="preserve">Telegram Notification</w:t>
            </w:r>
          </w:p>
        </w:tc>
        <w:tc>
          <w:tcPr>
            <w:tcW w:type="dxa" w:w="3400"/>
            <w:tcBorders>
              <w:top w:val="single" w:color="CCCCCC" w:sz="4"/>
              <w:left w:val="single" w:color="CCCCCC" w:sz="4"/>
              <w:bottom w:val="single" w:color="CCCCCC" w:sz="4"/>
              <w:right w:val="single" w:color="CCCCCC" w:sz="4"/>
            </w:tcBorders>
            <w:tcMar>
              <w:top w:type="dxa" w:w="60"/>
              <w:left w:type="dxa" w:w="100"/>
              <w:bottom w:type="dxa" w:w="60"/>
              <w:right w:type="dxa" w:w="100"/>
            </w:tcMar>
            <w:vAlign w:val="center"/>
          </w:tcPr>
          <w:p>
            <w:pPr>
              <w:jc w:val="left"/>
            </w:pPr>
            <w:r>
              <w:rPr>
                <w:color w:val="000000"/>
                <w:sz w:val="18"/>
                <w:szCs w:val="18"/>
              </w:rPr>
              <w:t xml:space="preserve">Cualquiera de los dos filtros anteriores lo activa.</w:t>
            </w:r>
          </w:p>
        </w:tc>
        <w:tc>
          <w:tcPr>
            <w:tcW w:type="dxa" w:w="3360"/>
            <w:tcBorders>
              <w:top w:val="single" w:color="CCCCCC" w:sz="4"/>
              <w:left w:val="single" w:color="CCCCCC" w:sz="4"/>
              <w:bottom w:val="single" w:color="CCCCCC" w:sz="4"/>
              <w:right w:val="single" w:color="CCCCCC" w:sz="4"/>
            </w:tcBorders>
            <w:tcMar>
              <w:top w:type="dxa" w:w="60"/>
              <w:left w:type="dxa" w:w="100"/>
              <w:bottom w:type="dxa" w:w="60"/>
              <w:right w:type="dxa" w:w="100"/>
            </w:tcMar>
            <w:vAlign w:val="center"/>
          </w:tcPr>
          <w:p>
            <w:pPr>
              <w:jc w:val="left"/>
            </w:pPr>
            <w:r>
              <w:rPr>
                <w:color w:val="000000"/>
                <w:sz w:val="18"/>
                <w:szCs w:val="18"/>
              </w:rPr>
              <w:t xml:space="preserve">Envía mensaje al chat de Telegram del negocio, con la misma lógica de monto alto.</w:t>
            </w:r>
          </w:p>
        </w:tc>
      </w:tr>
      <w:tr>
        <w:tc>
          <w:tcPr>
            <w:tcW w:type="dxa" w:w="2600"/>
            <w:tcBorders>
              <w:top w:val="single" w:color="CCCCCC" w:sz="4"/>
              <w:left w:val="single" w:color="CCCCCC" w:sz="4"/>
              <w:bottom w:val="single" w:color="CCCCCC" w:sz="4"/>
              <w:right w:val="single" w:color="CCCCCC" w:sz="4"/>
            </w:tcBorders>
            <w:tcMar>
              <w:top w:type="dxa" w:w="60"/>
              <w:left w:type="dxa" w:w="100"/>
              <w:bottom w:type="dxa" w:w="60"/>
              <w:right w:type="dxa" w:w="100"/>
            </w:tcMar>
            <w:vAlign w:val="center"/>
          </w:tcPr>
          <w:p>
            <w:pPr>
              <w:jc w:val="left"/>
            </w:pPr>
            <w:r>
              <w:rPr>
                <w:color w:val="000000"/>
                <w:sz w:val="18"/>
                <w:szCs w:val="18"/>
              </w:rPr>
              <w:t xml:space="preserve">Registrar Venta</w:t>
            </w:r>
          </w:p>
        </w:tc>
        <w:tc>
          <w:tcPr>
            <w:tcW w:type="dxa" w:w="3400"/>
            <w:tcBorders>
              <w:top w:val="single" w:color="CCCCCC" w:sz="4"/>
              <w:left w:val="single" w:color="CCCCCC" w:sz="4"/>
              <w:bottom w:val="single" w:color="CCCCCC" w:sz="4"/>
              <w:right w:val="single" w:color="CCCCCC" w:sz="4"/>
            </w:tcBorders>
            <w:tcMar>
              <w:top w:type="dxa" w:w="60"/>
              <w:left w:type="dxa" w:w="100"/>
              <w:bottom w:type="dxa" w:w="60"/>
              <w:right w:type="dxa" w:w="100"/>
            </w:tcMar>
            <w:vAlign w:val="center"/>
          </w:tcPr>
          <w:p>
            <w:pPr>
              <w:jc w:val="left"/>
            </w:pPr>
            <w:r>
              <w:rPr>
                <w:color w:val="000000"/>
                <w:sz w:val="18"/>
                <w:szCs w:val="18"/>
              </w:rPr>
              <w:t xml:space="preserve">Se generó un link de pago (_mp_url presente).</w:t>
            </w:r>
          </w:p>
        </w:tc>
        <w:tc>
          <w:tcPr>
            <w:tcW w:type="dxa" w:w="3360"/>
            <w:tcBorders>
              <w:top w:val="single" w:color="CCCCCC" w:sz="4"/>
              <w:left w:val="single" w:color="CCCCCC" w:sz="4"/>
              <w:bottom w:val="single" w:color="CCCCCC" w:sz="4"/>
              <w:right w:val="single" w:color="CCCCCC" w:sz="4"/>
            </w:tcBorders>
            <w:tcMar>
              <w:top w:type="dxa" w:w="60"/>
              <w:left w:type="dxa" w:w="100"/>
              <w:bottom w:type="dxa" w:w="60"/>
              <w:right w:type="dxa" w:w="100"/>
            </w:tcMar>
            <w:vAlign w:val="center"/>
          </w:tcPr>
          <w:p>
            <w:pPr>
              <w:jc w:val="left"/>
            </w:pPr>
            <w:r>
              <w:rPr>
                <w:color w:val="000000"/>
                <w:sz w:val="18"/>
                <w:szCs w:val="18"/>
              </w:rPr>
              <w:t xml:space="preserve">Registra la venta en Supabase usando los datos de la cotización buscada o recién generada.</w:t>
            </w:r>
          </w:p>
        </w:tc>
      </w:tr>
    </w:tbl>
    <w:p>
      <w:r>
        <w:br w:type="page"/>
      </w:r>
    </w:p>
    <w:p>
      <w:pPr>
        <w:pStyle w:val="Heading1"/>
        <w:pBdr>
          <w:bottom w:val="single" w:color="1A5276" w:sz="6" w:space="4"/>
        </w:pBdr>
        <w:spacing w:after="160" w:before="360"/>
      </w:pPr>
      <w:r>
        <w:rPr>
          <w:b/>
          <w:bCs/>
          <w:color w:val="1A5276"/>
          <w:sz w:val="32"/>
          <w:szCs w:val="32"/>
        </w:rPr>
        <w:t xml:space="preserve">2. Descripción Detallada de Cada Nodo</w:t>
      </w:r>
    </w:p>
    <w:p>
      <w:pPr>
        <w:pBdr>
          <w:top w:val="single" w:color="999999" w:sz="4" w:space="6"/>
        </w:pBdr>
        <w:spacing w:after="100" w:before="300"/>
      </w:pPr>
      <w:r>
        <w:rPr>
          <w:b/>
          <w:bCs/>
          <w:color w:val="1A5276"/>
          <w:sz w:val="25"/>
          <w:szCs w:val="25"/>
        </w:rPr>
        <w:t xml:space="preserve">Nodo 1 — Webhook Chat</w:t>
      </w:r>
    </w:p>
    <w:p>
      <w:pPr>
        <w:spacing w:after="120" w:before="60" w:line="276" w:lineRule="auto"/>
        <w:jc w:val="left"/>
      </w:pPr>
      <w:r>
        <w:rPr>
          <w:i/>
          <w:iCs/>
          <w:color w:val="595959"/>
          <w:sz w:val="19"/>
          <w:szCs w:val="19"/>
        </w:rPr>
        <w:t xml:space="preserve">Tipo: n8n-nodes-base.webhook   ·   Rol principal: Punto de entrada del flujo. Recibe todos los mensajes desde el frontend.</w:t>
      </w:r>
    </w:p>
    <w:p>
      <w:pPr>
        <w:spacing w:after="40" w:before="140"/>
      </w:pPr>
      <w:r>
        <w:rPr>
          <w:b/>
          <w:bCs/>
          <w:color w:val="1A5276"/>
          <w:sz w:val="19"/>
          <w:szCs w:val="19"/>
        </w:rPr>
        <w:t xml:space="preserve">► ENTRADA</w:t>
      </w:r>
    </w:p>
    <w:p>
      <w:pPr>
        <w:pStyle w:val="ListParagraph"/>
        <w:numPr>
          <w:ilvl w:val="0"/>
          <w:numId w:val="2"/>
        </w:numPr>
        <w:spacing w:after="40" w:before="30"/>
      </w:pPr>
      <w:r>
        <w:rPr>
          <w:sz w:val="20"/>
          <w:szCs w:val="20"/>
        </w:rPr>
        <w:t xml:space="preserve">Petición HTTP POST al path /chat-v2 desde el frontend HTML/JavaScript.</w:t>
      </w:r>
    </w:p>
    <w:p>
      <w:pPr>
        <w:pStyle w:val="ListParagraph"/>
        <w:numPr>
          <w:ilvl w:val="0"/>
          <w:numId w:val="2"/>
        </w:numPr>
        <w:spacing w:after="40" w:before="30"/>
      </w:pPr>
      <w:r>
        <w:rPr>
          <w:sz w:val="20"/>
          <w:szCs w:val="20"/>
        </w:rPr>
        <w:t xml:space="preserve">Cuerpo JSON con sessionId (o uuid) y message (o chatInput).</w:t>
      </w:r>
    </w:p>
    <w:p>
      <w:pPr>
        <w:spacing w:after="40" w:before="140"/>
      </w:pPr>
      <w:r>
        <w:rPr>
          <w:b/>
          <w:bCs/>
          <w:color w:val="1A5276"/>
          <w:sz w:val="19"/>
          <w:szCs w:val="19"/>
        </w:rPr>
        <w:t xml:space="preserve">◄ SALIDA</w:t>
      </w:r>
    </w:p>
    <w:p>
      <w:pPr>
        <w:pStyle w:val="ListParagraph"/>
        <w:numPr>
          <w:ilvl w:val="0"/>
          <w:numId w:val="2"/>
        </w:numPr>
        <w:spacing w:after="40" w:before="30"/>
      </w:pPr>
      <w:r>
        <w:rPr>
          <w:sz w:val="20"/>
          <w:szCs w:val="20"/>
        </w:rPr>
        <w:t xml:space="preserve">Objeto body completo (sin transformación) al nodo Extraer Input.</w:t>
      </w:r>
    </w:p>
    <w:p>
      <w:pPr>
        <w:pStyle w:val="ListParagraph"/>
        <w:numPr>
          <w:ilvl w:val="0"/>
          <w:numId w:val="2"/>
        </w:numPr>
        <w:spacing w:after="40" w:before="30"/>
      </w:pPr>
      <w:r>
        <w:rPr>
          <w:sz w:val="20"/>
          <w:szCs w:val="20"/>
        </w:rPr>
        <w:t xml:space="preserve">No responde HTTP directamente; el modo responseNode delega esa tarea al nodo Responder Webhook.</w:t>
      </w:r>
    </w:p>
    <w:p>
      <w:pPr>
        <w:spacing w:after="40" w:before="140"/>
      </w:pPr>
      <w:r>
        <w:rPr>
          <w:b/>
          <w:bCs/>
          <w:color w:val="1A5276"/>
          <w:sz w:val="19"/>
          <w:szCs w:val="19"/>
        </w:rPr>
        <w:t xml:space="preserve">✦ DEFINICIÓN</w:t>
      </w:r>
    </w:p>
    <w:p>
      <w:pPr>
        <w:spacing w:after="120" w:before="60" w:line="276" w:lineRule="auto"/>
        <w:jc w:val="both"/>
      </w:pPr>
      <w:r>
        <w:rPr>
          <w:color w:val="000000"/>
          <w:sz w:val="20"/>
          <w:szCs w:val="20"/>
        </w:rPr>
        <w:t xml:space="preserve">Nodo de tipo webhook, método POST, path chat-v2, responseMode responseNode. El origen permitido (allowedOrigins) está configurado como * — el frontend puede llamarlo desde cualquier dominio.</w:t>
      </w:r>
    </w:p>
    <w:p>
      <w:pPr>
        <w:spacing w:after="40" w:before="140"/>
      </w:pPr>
      <w:r>
        <w:rPr>
          <w:b/>
          <w:bCs/>
          <w:color w:val="1A5276"/>
          <w:sz w:val="19"/>
          <w:szCs w:val="19"/>
        </w:rPr>
        <w:t xml:space="preserve">⚙ REGLAS DE NEGOCIO</w:t>
      </w:r>
    </w:p>
    <w:p>
      <w:pPr>
        <w:pStyle w:val="ListParagraph"/>
        <w:numPr>
          <w:ilvl w:val="0"/>
          <w:numId w:val="2"/>
        </w:numPr>
        <w:spacing w:after="40" w:before="30"/>
      </w:pPr>
      <w:r>
        <w:rPr>
          <w:sz w:val="20"/>
          <w:szCs w:val="20"/>
        </w:rPr>
        <w:t xml:space="preserve">CORS abierto (allowedOrigins: *).</w:t>
      </w:r>
    </w:p>
    <w:p>
      <w:pPr>
        <w:spacing w:after="40" w:before="140"/>
      </w:pPr>
      <w:r>
        <w:rPr>
          <w:b/>
          <w:bCs/>
          <w:color w:val="1A5276"/>
          <w:sz w:val="19"/>
          <w:szCs w:val="19"/>
        </w:rPr>
        <w:t xml:space="preserve">{ } CÓDIGO REAL (extracto)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4"/>
              <w:left w:val="single" w:color="CCCCCC" w:sz="4"/>
              <w:bottom w:val="single" w:color="CCCCCC" w:sz="4"/>
              <w:right w:val="single" w:color="CCCCCC" w:sz="4"/>
            </w:tcBorders>
            <w:shd w:fill="F4F4F4" w:val="clear"/>
            <w:tcMar>
              <w:top w:type="dxa" w:w="100"/>
              <w:left w:type="dxa" w:w="150"/>
              <w:bottom w:type="dxa" w:w="100"/>
              <w:right w:type="dxa" w:w="150"/>
            </w:tcMar>
          </w:tcPr>
          <w:p>
            <w:pPr>
              <w:spacing w:after="20"/>
            </w:pPr>
            <w:r>
              <w:rPr>
                <w:rFonts w:ascii="Consolas" w:cs="Consolas" w:eastAsia="Consolas" w:hAnsi="Consolas"/>
                <w:color w:val="1A1A1A"/>
                <w:sz w:val="17"/>
                <w:szCs w:val="17"/>
              </w:rPr>
              <w:t xml:space="preserve">httpMethod: POST</w:t>
            </w:r>
          </w:p>
          <w:p>
            <w:pPr>
              <w:spacing w:after="20"/>
            </w:pPr>
            <w:r>
              <w:rPr>
                <w:rFonts w:ascii="Consolas" w:cs="Consolas" w:eastAsia="Consolas" w:hAnsi="Consolas"/>
                <w:color w:val="1A1A1A"/>
                <w:sz w:val="17"/>
                <w:szCs w:val="17"/>
              </w:rPr>
              <w:t xml:space="preserve">path: chat-v2</w:t>
            </w:r>
          </w:p>
          <w:p>
            <w:pPr>
              <w:spacing w:after="20"/>
            </w:pPr>
            <w:r>
              <w:rPr>
                <w:rFonts w:ascii="Consolas" w:cs="Consolas" w:eastAsia="Consolas" w:hAnsi="Consolas"/>
                <w:color w:val="1A1A1A"/>
                <w:sz w:val="17"/>
                <w:szCs w:val="17"/>
              </w:rPr>
              <w:t xml:space="preserve">responseMode: responseNode</w:t>
            </w:r>
          </w:p>
          <w:p>
            <w:pPr>
              <w:spacing w:after="20"/>
            </w:pPr>
            <w:r>
              <w:rPr>
                <w:rFonts w:ascii="Consolas" w:cs="Consolas" w:eastAsia="Consolas" w:hAnsi="Consolas"/>
                <w:color w:val="1A1A1A"/>
                <w:sz w:val="17"/>
                <w:szCs w:val="17"/>
              </w:rPr>
              <w:t xml:space="preserve">options: { allowedOrigins: '*' }</w:t>
            </w:r>
          </w:p>
        </w:tc>
      </w:tr>
    </w:tbl>
    <w:p>
      <w:pPr>
        <w:pBdr>
          <w:top w:val="single" w:color="999999" w:sz="4" w:space="6"/>
        </w:pBdr>
        <w:spacing w:after="100" w:before="300"/>
      </w:pPr>
      <w:r>
        <w:rPr>
          <w:b/>
          <w:bCs/>
          <w:color w:val="1A5276"/>
          <w:sz w:val="25"/>
          <w:szCs w:val="25"/>
        </w:rPr>
        <w:t xml:space="preserve">Nodo 2 — Extraer Input</w:t>
      </w:r>
    </w:p>
    <w:p>
      <w:pPr>
        <w:spacing w:after="120" w:before="60" w:line="276" w:lineRule="auto"/>
        <w:jc w:val="left"/>
      </w:pPr>
      <w:r>
        <w:rPr>
          <w:i/>
          <w:iCs/>
          <w:color w:val="595959"/>
          <w:sz w:val="19"/>
          <w:szCs w:val="19"/>
        </w:rPr>
        <w:t xml:space="preserve">Tipo: n8n-nodes-base.code   ·   Rol principal: Normaliza y valida los datos de entrada antes de pasarlos al agente.</w:t>
      </w:r>
    </w:p>
    <w:p>
      <w:pPr>
        <w:spacing w:after="40" w:before="140"/>
      </w:pPr>
      <w:r>
        <w:rPr>
          <w:b/>
          <w:bCs/>
          <w:color w:val="1A5276"/>
          <w:sz w:val="19"/>
          <w:szCs w:val="19"/>
        </w:rPr>
        <w:t xml:space="preserve">► ENTRADA</w:t>
      </w:r>
    </w:p>
    <w:p>
      <w:pPr>
        <w:pStyle w:val="ListParagraph"/>
        <w:numPr>
          <w:ilvl w:val="0"/>
          <w:numId w:val="2"/>
        </w:numPr>
        <w:spacing w:after="40" w:before="30"/>
      </w:pPr>
      <w:r>
        <w:rPr>
          <w:sz w:val="20"/>
          <w:szCs w:val="20"/>
        </w:rPr>
        <w:t xml:space="preserve">Objeto body crudo del Webhook Chat (variantes: sessionId/uuid, message/chatInput).</w:t>
      </w:r>
    </w:p>
    <w:p>
      <w:pPr>
        <w:spacing w:after="40" w:before="140"/>
      </w:pPr>
      <w:r>
        <w:rPr>
          <w:b/>
          <w:bCs/>
          <w:color w:val="1A5276"/>
          <w:sz w:val="19"/>
          <w:szCs w:val="19"/>
        </w:rPr>
        <w:t xml:space="preserve">◄ SALIDA</w:t>
      </w:r>
    </w:p>
    <w:p>
      <w:pPr>
        <w:pStyle w:val="ListParagraph"/>
        <w:numPr>
          <w:ilvl w:val="0"/>
          <w:numId w:val="2"/>
        </w:numPr>
        <w:spacing w:after="40" w:before="30"/>
      </w:pPr>
      <w:r>
        <w:rPr>
          <w:sz w:val="20"/>
          <w:szCs w:val="20"/>
        </w:rPr>
        <w:t xml:space="preserve">sessionId: identificador de sesión (recibido o generado automáticamente).</w:t>
      </w:r>
    </w:p>
    <w:p>
      <w:pPr>
        <w:pStyle w:val="ListParagraph"/>
        <w:numPr>
          <w:ilvl w:val="0"/>
          <w:numId w:val="2"/>
        </w:numPr>
        <w:spacing w:after="40" w:before="30"/>
      </w:pPr>
      <w:r>
        <w:rPr>
          <w:sz w:val="20"/>
          <w:szCs w:val="20"/>
        </w:rPr>
        <w:t xml:space="preserve">chatInput: texto del usuario, sin espacios extra.</w:t>
      </w:r>
    </w:p>
    <w:p>
      <w:pPr>
        <w:pStyle w:val="ListParagraph"/>
        <w:numPr>
          <w:ilvl w:val="0"/>
          <w:numId w:val="2"/>
        </w:numPr>
        <w:spacing w:after="40" w:before="30"/>
      </w:pPr>
      <w:r>
        <w:rPr>
          <w:sz w:val="20"/>
          <w:szCs w:val="20"/>
        </w:rPr>
        <w:t xml:space="preserve">Error controlado "message es requerido" si el campo llega vacío.</w:t>
      </w:r>
    </w:p>
    <w:p>
      <w:pPr>
        <w:spacing w:after="40" w:before="140"/>
      </w:pPr>
      <w:r>
        <w:rPr>
          <w:b/>
          <w:bCs/>
          <w:color w:val="1A5276"/>
          <w:sz w:val="19"/>
          <w:szCs w:val="19"/>
        </w:rPr>
        <w:t xml:space="preserve">✦ DEFINICIÓN</w:t>
      </w:r>
    </w:p>
    <w:p>
      <w:pPr>
        <w:spacing w:after="120" w:before="60" w:line="276" w:lineRule="auto"/>
        <w:jc w:val="both"/>
      </w:pPr>
      <w:r>
        <w:rPr>
          <w:color w:val="000000"/>
          <w:sz w:val="20"/>
          <w:szCs w:val="20"/>
        </w:rPr>
        <w:t xml:space="preserve">Nodo Code (JavaScript) que estandariza la entrada, tolerando distintas variantes de nombre de campo que puede enviar el frontend. Si no llega sessionId, genera uno automático — pero si el frontend no reenvía el mismo sessionId en cada mensaje, la memoria de la conversación se pierde entre turnos.</w:t>
      </w:r>
    </w:p>
    <w:p>
      <w:pPr>
        <w:spacing w:after="40" w:before="140"/>
      </w:pPr>
      <w:r>
        <w:rPr>
          <w:b/>
          <w:bCs/>
          <w:color w:val="1A5276"/>
          <w:sz w:val="19"/>
          <w:szCs w:val="19"/>
        </w:rPr>
        <w:t xml:space="preserve">⚙ REGLAS DE NEGOCIO</w:t>
      </w:r>
    </w:p>
    <w:p>
      <w:pPr>
        <w:pStyle w:val="ListParagraph"/>
        <w:numPr>
          <w:ilvl w:val="0"/>
          <w:numId w:val="2"/>
        </w:numPr>
        <w:spacing w:after="40" w:before="30"/>
      </w:pPr>
      <w:r>
        <w:rPr>
          <w:sz w:val="20"/>
          <w:szCs w:val="20"/>
        </w:rPr>
        <w:t xml:space="preserve">El campo message/chatInput es obligatorio; sin él, el flujo falla con error controlado.</w:t>
      </w:r>
    </w:p>
    <w:p>
      <w:pPr>
        <w:pStyle w:val="ListParagraph"/>
        <w:numPr>
          <w:ilvl w:val="0"/>
          <w:numId w:val="2"/>
        </w:numPr>
        <w:spacing w:after="40" w:before="30"/>
      </w:pPr>
      <w:r>
        <w:rPr>
          <w:sz w:val="20"/>
          <w:szCs w:val="20"/>
        </w:rPr>
        <w:t xml:space="preserve">El sessionId generado automáticamente es único por petición, no por usuario.</w:t>
      </w:r>
    </w:p>
    <w:p>
      <w:pPr>
        <w:spacing w:after="40" w:before="140"/>
      </w:pPr>
      <w:r>
        <w:rPr>
          <w:b/>
          <w:bCs/>
          <w:color w:val="1A5276"/>
          <w:sz w:val="19"/>
          <w:szCs w:val="19"/>
        </w:rPr>
        <w:t xml:space="preserve">{ } CÓDIGO REAL (extracto)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4"/>
              <w:left w:val="single" w:color="CCCCCC" w:sz="4"/>
              <w:bottom w:val="single" w:color="CCCCCC" w:sz="4"/>
              <w:right w:val="single" w:color="CCCCCC" w:sz="4"/>
            </w:tcBorders>
            <w:shd w:fill="F4F4F4" w:val="clear"/>
            <w:tcMar>
              <w:top w:type="dxa" w:w="100"/>
              <w:left w:type="dxa" w:w="150"/>
              <w:bottom w:type="dxa" w:w="100"/>
              <w:right w:type="dxa" w:w="150"/>
            </w:tcMar>
          </w:tcPr>
          <w:p>
            <w:pPr>
              <w:spacing w:after="20"/>
            </w:pPr>
            <w:r>
              <w:rPr>
                <w:rFonts w:ascii="Consolas" w:cs="Consolas" w:eastAsia="Consolas" w:hAnsi="Consolas"/>
                <w:color w:val="1A1A1A"/>
                <w:sz w:val="17"/>
                <w:szCs w:val="17"/>
              </w:rPr>
              <w:t xml:space="preserve">const raw = $input.first().json;</w:t>
            </w:r>
          </w:p>
          <w:p>
            <w:pPr>
              <w:spacing w:after="20"/>
            </w:pPr>
            <w:r>
              <w:rPr>
                <w:rFonts w:ascii="Consolas" w:cs="Consolas" w:eastAsia="Consolas" w:hAnsi="Consolas"/>
                <w:color w:val="1A1A1A"/>
                <w:sz w:val="17"/>
                <w:szCs w:val="17"/>
              </w:rPr>
              <w:t xml:space="preserve">const body = raw.body || raw;</w:t>
            </w:r>
          </w:p>
          <w:p>
            <w:pPr>
              <w:spacing w:after="20"/>
            </w:pPr>
            <w:r>
              <w:rPr>
                <w:rFonts w:ascii="Consolas" w:cs="Consolas" w:eastAsia="Consolas" w:hAnsi="Consolas"/>
                <w:color w:val="1A1A1A"/>
                <w:sz w:val="17"/>
                <w:szCs w:val="17"/>
              </w:rPr>
              <w:t xml:space="preserve">const sessionId = String(body.sessionId || body.uuid || '').trim()</w:t>
            </w:r>
          </w:p>
          <w:p>
            <w:pPr>
              <w:spacing w:after="20"/>
            </w:pPr>
            <w:r>
              <w:rPr>
                <w:rFonts w:ascii="Consolas" w:cs="Consolas" w:eastAsia="Consolas" w:hAnsi="Consolas"/>
                <w:color w:val="1A1A1A"/>
                <w:sz w:val="17"/>
                <w:szCs w:val="17"/>
              </w:rPr>
              <w:t xml:space="preserve">  || 'auto_' + Date.now() + '_' + Math.random().toString(36).substr(2,6);</w:t>
            </w:r>
          </w:p>
          <w:p>
            <w:pPr>
              <w:spacing w:after="20"/>
            </w:pPr>
            <w:r>
              <w:rPr>
                <w:rFonts w:ascii="Consolas" w:cs="Consolas" w:eastAsia="Consolas" w:hAnsi="Consolas"/>
                <w:color w:val="1A1A1A"/>
                <w:sz w:val="17"/>
                <w:szCs w:val="17"/>
              </w:rPr>
              <w:t xml:space="preserve">const chatInput = String(body.message || body.chatInput || '').trim();</w:t>
            </w:r>
          </w:p>
          <w:p>
            <w:pPr>
              <w:spacing w:after="20"/>
            </w:pPr>
            <w:r>
              <w:rPr>
                <w:rFonts w:ascii="Consolas" w:cs="Consolas" w:eastAsia="Consolas" w:hAnsi="Consolas"/>
                <w:color w:val="1A1A1A"/>
                <w:sz w:val="17"/>
                <w:szCs w:val="17"/>
              </w:rPr>
              <w:t xml:space="preserve">if (!chatInput) throw new Error('message es requerido');</w:t>
            </w:r>
          </w:p>
          <w:p>
            <w:pPr>
              <w:spacing w:after="20"/>
            </w:pPr>
            <w:r>
              <w:rPr>
                <w:rFonts w:ascii="Consolas" w:cs="Consolas" w:eastAsia="Consolas" w:hAnsi="Consolas"/>
                <w:color w:val="1A1A1A"/>
                <w:sz w:val="17"/>
                <w:szCs w:val="17"/>
              </w:rPr>
              <w:t xml:space="preserve">return [{ json: { sessionId, chatInput } }];</w:t>
            </w:r>
          </w:p>
        </w:tc>
      </w:tr>
    </w:tbl>
    <w:p>
      <w:pPr>
        <w:pBdr>
          <w:top w:val="single" w:color="999999" w:sz="4" w:space="6"/>
        </w:pBdr>
        <w:spacing w:after="100" w:before="300"/>
      </w:pPr>
      <w:r>
        <w:rPr>
          <w:b/>
          <w:bCs/>
          <w:color w:val="1A5276"/>
          <w:sz w:val="25"/>
          <w:szCs w:val="25"/>
        </w:rPr>
        <w:t xml:space="preserve">Nodo 3 — AI Agent</w:t>
      </w:r>
    </w:p>
    <w:p>
      <w:pPr>
        <w:spacing w:after="120" w:before="60" w:line="276" w:lineRule="auto"/>
        <w:jc w:val="left"/>
      </w:pPr>
      <w:r>
        <w:rPr>
          <w:i/>
          <w:iCs/>
          <w:color w:val="595959"/>
          <w:sz w:val="19"/>
          <w:szCs w:val="19"/>
        </w:rPr>
        <w:t xml:space="preserve">Tipo: @n8n/n8n-nodes-langchain.agent   ·   Rol principal: Cerebro del flujo. Decide qué hacer con cada mensaje y qué herramienta invocar.</w:t>
      </w:r>
    </w:p>
    <w:p>
      <w:pPr>
        <w:spacing w:after="40" w:before="140"/>
      </w:pPr>
      <w:r>
        <w:rPr>
          <w:b/>
          <w:bCs/>
          <w:color w:val="1A5276"/>
          <w:sz w:val="19"/>
          <w:szCs w:val="19"/>
        </w:rPr>
        <w:t xml:space="preserve">► ENTRADA</w:t>
      </w:r>
    </w:p>
    <w:p>
      <w:pPr>
        <w:pStyle w:val="ListParagraph"/>
        <w:numPr>
          <w:ilvl w:val="0"/>
          <w:numId w:val="2"/>
        </w:numPr>
        <w:spacing w:after="40" w:before="30"/>
      </w:pPr>
      <w:r>
        <w:rPr>
          <w:sz w:val="20"/>
          <w:szCs w:val="20"/>
        </w:rPr>
        <w:t xml:space="preserve">chatInput del nodo Extraer Input.</w:t>
      </w:r>
    </w:p>
    <w:p>
      <w:pPr>
        <w:pStyle w:val="ListParagraph"/>
        <w:numPr>
          <w:ilvl w:val="0"/>
          <w:numId w:val="2"/>
        </w:numPr>
        <w:spacing w:after="40" w:before="30"/>
      </w:pPr>
      <w:r>
        <w:rPr>
          <w:sz w:val="20"/>
          <w:szCs w:val="20"/>
        </w:rPr>
        <w:t xml:space="preserve">Historial de la sesión (vía Window Buffer Memory).</w:t>
      </w:r>
    </w:p>
    <w:p>
      <w:pPr>
        <w:pStyle w:val="ListParagraph"/>
        <w:numPr>
          <w:ilvl w:val="0"/>
          <w:numId w:val="2"/>
        </w:numPr>
        <w:spacing w:after="40" w:before="30"/>
      </w:pPr>
      <w:r>
        <w:rPr>
          <w:sz w:val="20"/>
          <w:szCs w:val="20"/>
        </w:rPr>
        <w:t xml:space="preserve">Catálogo completo y reglas de negocio (system prompt).</w:t>
      </w:r>
    </w:p>
    <w:p>
      <w:pPr>
        <w:spacing w:after="40" w:before="140"/>
      </w:pPr>
      <w:r>
        <w:rPr>
          <w:b/>
          <w:bCs/>
          <w:color w:val="1A5276"/>
          <w:sz w:val="19"/>
          <w:szCs w:val="19"/>
        </w:rPr>
        <w:t xml:space="preserve">◄ SALIDA</w:t>
      </w:r>
    </w:p>
    <w:p>
      <w:pPr>
        <w:pStyle w:val="ListParagraph"/>
        <w:numPr>
          <w:ilvl w:val="0"/>
          <w:numId w:val="2"/>
        </w:numPr>
        <w:spacing w:after="40" w:before="30"/>
      </w:pPr>
      <w:r>
        <w:rPr>
          <w:sz w:val="20"/>
          <w:szCs w:val="20"/>
        </w:rPr>
        <w:t xml:space="preserve">output: texto de respuesta para el cliente (o el marcador literal devuelto por una tool).</w:t>
      </w:r>
    </w:p>
    <w:p>
      <w:pPr>
        <w:spacing w:after="40" w:before="140"/>
      </w:pPr>
      <w:r>
        <w:rPr>
          <w:b/>
          <w:bCs/>
          <w:color w:val="1A5276"/>
          <w:sz w:val="19"/>
          <w:szCs w:val="19"/>
        </w:rPr>
        <w:t xml:space="preserve">✦ DEFINICIÓN</w:t>
      </w:r>
    </w:p>
    <w:p>
      <w:pPr>
        <w:spacing w:after="120" w:before="60" w:line="276" w:lineRule="auto"/>
        <w:jc w:val="both"/>
      </w:pPr>
      <w:r>
        <w:rPr>
          <w:color w:val="000000"/>
          <w:sz w:val="20"/>
          <w:szCs w:val="20"/>
        </w:rPr>
        <w:t xml:space="preserve">Agente conversacional (conversationalAgent) que combina el modelo Claude Sonnet, la memoria de buffer y las 4 tools disponibles. El modelo decide en cada turno si debe responder directamente, pedir el siguiente dato del flujo de venta, o invocar una tool — sin ningún nodo Switch ni lógica condicional explícita en n8n.</w:t>
      </w:r>
    </w:p>
    <w:p>
      <w:pPr>
        <w:spacing w:after="40" w:before="140"/>
      </w:pPr>
      <w:r>
        <w:rPr>
          <w:b/>
          <w:bCs/>
          <w:color w:val="1A5276"/>
          <w:sz w:val="19"/>
          <w:szCs w:val="19"/>
        </w:rPr>
        <w:t xml:space="preserve">⚙ REGLAS DE NEGOCIO</w:t>
      </w:r>
    </w:p>
    <w:p>
      <w:pPr>
        <w:pStyle w:val="ListParagraph"/>
        <w:numPr>
          <w:ilvl w:val="0"/>
          <w:numId w:val="2"/>
        </w:numPr>
        <w:spacing w:after="40" w:before="30"/>
      </w:pPr>
      <w:r>
        <w:rPr>
          <w:sz w:val="20"/>
          <w:szCs w:val="20"/>
        </w:rPr>
        <w:t xml:space="preserve">Flujo de venta: pregunta tipo de espacio → muestra catálogo → pide m² (o activa la calculadora si el cliente no las sabe) → llama calcular_precio → pregunta instalación → pide nombre, RUT, dirección, correo y teléfono en secuencia → llama guardar_cotizacion.</w:t>
      </w:r>
    </w:p>
    <w:p>
      <w:pPr>
        <w:pStyle w:val="ListParagraph"/>
        <w:numPr>
          <w:ilvl w:val="0"/>
          <w:numId w:val="2"/>
        </w:numPr>
        <w:spacing w:after="40" w:before="30"/>
      </w:pPr>
      <w:r>
        <w:rPr>
          <w:sz w:val="20"/>
          <w:szCs w:val="20"/>
        </w:rPr>
        <w:t xml:space="preserve">Máximo 4 líneas por respuesta y 1 sola pregunta por mensaje.</w:t>
      </w:r>
    </w:p>
    <w:p>
      <w:pPr>
        <w:pStyle w:val="ListParagraph"/>
        <w:numPr>
          <w:ilvl w:val="0"/>
          <w:numId w:val="2"/>
        </w:numPr>
        <w:spacing w:after="40" w:before="30"/>
      </w:pPr>
      <w:r>
        <w:rPr>
          <w:sz w:val="20"/>
          <w:szCs w:val="20"/>
        </w:rPr>
        <w:t xml:space="preserve">Cuando una tool devuelve una cadena de texto, el agente debe responder exactamente esa cadena, sin agregar ni reformatear nada.</w:t>
      </w:r>
    </w:p>
    <w:p>
      <w:pPr>
        <w:pStyle w:val="ListParagraph"/>
        <w:numPr>
          <w:ilvl w:val="0"/>
          <w:numId w:val="2"/>
        </w:numPr>
        <w:spacing w:after="40" w:before="30"/>
      </w:pPr>
      <w:r>
        <w:rPr>
          <w:sz w:val="20"/>
          <w:szCs w:val="20"/>
        </w:rPr>
        <w:t xml:space="preserve">Nunca vuelve a preguntar un dato que el cliente ya entregó.</w:t>
      </w:r>
    </w:p>
    <w:p>
      <w:pPr>
        <w:spacing w:after="40" w:before="140"/>
      </w:pPr>
      <w:r>
        <w:rPr>
          <w:b/>
          <w:bCs/>
          <w:color w:val="1A5276"/>
          <w:sz w:val="19"/>
          <w:szCs w:val="19"/>
        </w:rPr>
        <w:t xml:space="preserve">{ } CÓDIGO REAL (extracto)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4"/>
              <w:left w:val="single" w:color="CCCCCC" w:sz="4"/>
              <w:bottom w:val="single" w:color="CCCCCC" w:sz="4"/>
              <w:right w:val="single" w:color="CCCCCC" w:sz="4"/>
            </w:tcBorders>
            <w:shd w:fill="F4F4F4" w:val="clear"/>
            <w:tcMar>
              <w:top w:type="dxa" w:w="100"/>
              <w:left w:type="dxa" w:w="150"/>
              <w:bottom w:type="dxa" w:w="100"/>
              <w:right w:type="dxa" w:w="150"/>
            </w:tcMar>
          </w:tcPr>
          <w:p>
            <w:pPr>
              <w:spacing w:after="20"/>
            </w:pPr>
            <w:r>
              <w:rPr>
                <w:rFonts w:ascii="Consolas" w:cs="Consolas" w:eastAsia="Consolas" w:hAnsi="Consolas"/>
                <w:color w:val="1A1A1A"/>
                <w:sz w:val="17"/>
                <w:szCs w:val="17"/>
              </w:rPr>
              <w:t xml:space="preserve">== CATÁLOGO (precios CLP/m², con IVA) ==</w:t>
            </w:r>
          </w:p>
          <w:p>
            <w:pPr>
              <w:spacing w:after="20"/>
            </w:pPr>
            <w:r>
              <w:rPr>
                <w:rFonts w:ascii="Consolas" w:cs="Consolas" w:eastAsia="Consolas" w:hAnsi="Consolas"/>
                <w:color w:val="1A1A1A"/>
                <w:sz w:val="17"/>
                <w:szCs w:val="17"/>
              </w:rPr>
              <w:t xml:space="preserve">- 7mm Pasto Sintético Interior-Exterior: $28.500/m²</w:t>
            </w:r>
          </w:p>
          <w:p>
            <w:pPr>
              <w:spacing w:after="20"/>
            </w:pPr>
            <w:r>
              <w:rPr>
                <w:rFonts w:ascii="Consolas" w:cs="Consolas" w:eastAsia="Consolas" w:hAnsi="Consolas"/>
                <w:color w:val="1A1A1A"/>
                <w:sz w:val="17"/>
                <w:szCs w:val="17"/>
              </w:rPr>
              <w:t xml:space="preserve">- 10mm Pasto Sintético Interior-Exterior: $22.900/m²</w:t>
            </w:r>
          </w:p>
          <w:p>
            <w:pPr>
              <w:spacing w:after="20"/>
            </w:pPr>
            <w:r>
              <w:rPr>
                <w:rFonts w:ascii="Consolas" w:cs="Consolas" w:eastAsia="Consolas" w:hAnsi="Consolas"/>
                <w:color w:val="1A1A1A"/>
                <w:sz w:val="17"/>
                <w:szCs w:val="17"/>
              </w:rPr>
              <w:t xml:space="preserve">- 15mm Pasto Sintético ornamental y Comercial: $26.000/m²</w:t>
            </w:r>
          </w:p>
          <w:p>
            <w:pPr>
              <w:spacing w:after="20"/>
            </w:pPr>
            <w:r>
              <w:rPr>
                <w:rFonts w:ascii="Consolas" w:cs="Consolas" w:eastAsia="Consolas" w:hAnsi="Consolas"/>
                <w:color w:val="1A1A1A"/>
                <w:sz w:val="17"/>
                <w:szCs w:val="17"/>
              </w:rPr>
              <w:t xml:space="preserve">- Cancha de Futbolito 50mm: $35.000/m²</w:t>
            </w:r>
          </w:p>
          <w:p>
            <w:pPr>
              <w:spacing w:after="20"/>
            </w:pPr>
            <w:r>
              <w:rPr>
                <w:rFonts w:ascii="Consolas" w:cs="Consolas" w:eastAsia="Consolas" w:hAnsi="Consolas"/>
                <w:color w:val="1A1A1A"/>
                <w:sz w:val="17"/>
                <w:szCs w:val="17"/>
              </w:rPr>
              <w:t xml:space="preserve">- Cancha de Futbolito 60mm: $32.000/m²</w:t>
            </w:r>
          </w:p>
          <w:p>
            <w:pPr>
              <w:spacing w:after="20"/>
            </w:pPr>
            <w:r>
              <w:rPr>
                <w:rFonts w:ascii="Consolas" w:cs="Consolas" w:eastAsia="Consolas" w:hAnsi="Consolas"/>
                <w:color w:val="1A1A1A"/>
                <w:sz w:val="17"/>
                <w:szCs w:val="17"/>
              </w:rPr>
              <w:t xml:space="preserve">- Monofilamento Pádel: $38.000/m²</w:t>
            </w:r>
          </w:p>
          <w:p>
            <w:pPr>
              <w:spacing w:after="20"/>
            </w:pPr>
            <w:r>
              <w:rPr>
                <w:rFonts w:ascii="Consolas" w:cs="Consolas" w:eastAsia="Consolas" w:hAnsi="Consolas"/>
                <w:color w:val="1A1A1A"/>
                <w:sz w:val="17"/>
                <w:szCs w:val="17"/>
              </w:rPr>
              <w:t xml:space="preserve">- Arena de Sílice: $38.000/m²</w:t>
            </w:r>
          </w:p>
          <w:p>
            <w:pPr>
              <w:spacing w:after="20"/>
            </w:pPr>
            <w:r>
              <w:rPr>
                <w:rFonts w:ascii="Consolas" w:cs="Consolas" w:eastAsia="Consolas" w:hAnsi="Consolas"/>
                <w:color w:val="1A1A1A"/>
                <w:sz w:val="17"/>
                <w:szCs w:val="17"/>
              </w:rPr>
              <w:t xml:space="preserve">- Caucho Granulado SBR: $5.000</w:t>
            </w:r>
          </w:p>
          <w:p>
            <w:pPr>
              <w:spacing w:after="20"/>
            </w:pPr>
            <w:r>
              <w:rPr>
                <w:rFonts w:ascii="Consolas" w:cs="Consolas" w:eastAsia="Consolas" w:hAnsi="Consolas"/>
                <w:color w:val="1A1A1A"/>
                <w:sz w:val="17"/>
                <w:szCs w:val="17"/>
              </w:rPr>
              <w:t xml:space="preserve">- Instalación opcional: +$4.500/m² (solo productos residenciales)</w:t>
            </w:r>
          </w:p>
        </w:tc>
      </w:tr>
    </w:tbl>
    <w:p>
      <w:pPr>
        <w:pBdr>
          <w:top w:val="single" w:color="999999" w:sz="4" w:space="6"/>
        </w:pBdr>
        <w:spacing w:after="100" w:before="300"/>
      </w:pPr>
      <w:r>
        <w:rPr>
          <w:b/>
          <w:bCs/>
          <w:color w:val="1A5276"/>
          <w:sz w:val="25"/>
          <w:szCs w:val="25"/>
        </w:rPr>
        <w:t xml:space="preserve">Nodo 4 — Anthropic Claude Sonnet + Window Buffer Memory</w:t>
      </w:r>
    </w:p>
    <w:p>
      <w:pPr>
        <w:spacing w:after="120" w:before="60" w:line="276" w:lineRule="auto"/>
        <w:jc w:val="left"/>
      </w:pPr>
      <w:r>
        <w:rPr>
          <w:i/>
          <w:iCs/>
          <w:color w:val="595959"/>
          <w:sz w:val="19"/>
          <w:szCs w:val="19"/>
        </w:rPr>
        <w:t xml:space="preserve">Tipo: @n8n/n8n-nodes-langchain.lmChatAnthropic · memoryBufferWindow   ·   Rol principal: Modelo de lenguaje y memoria conversacional conectados al AI Agent.</w:t>
      </w:r>
    </w:p>
    <w:p>
      <w:pPr>
        <w:spacing w:after="40" w:before="140"/>
      </w:pPr>
      <w:r>
        <w:rPr>
          <w:b/>
          <w:bCs/>
          <w:color w:val="1A5276"/>
          <w:sz w:val="19"/>
          <w:szCs w:val="19"/>
        </w:rPr>
        <w:t xml:space="preserve">► ENTRADA</w:t>
      </w:r>
    </w:p>
    <w:p>
      <w:pPr>
        <w:pStyle w:val="ListParagraph"/>
        <w:numPr>
          <w:ilvl w:val="0"/>
          <w:numId w:val="2"/>
        </w:numPr>
        <w:spacing w:after="40" w:before="30"/>
      </w:pPr>
      <w:r>
        <w:rPr>
          <w:sz w:val="20"/>
          <w:szCs w:val="20"/>
        </w:rPr>
        <w:t xml:space="preserve">Prompt construido por el AI Agent (system message + historial + mensaje actual).</w:t>
      </w:r>
    </w:p>
    <w:p>
      <w:pPr>
        <w:spacing w:after="40" w:before="140"/>
      </w:pPr>
      <w:r>
        <w:rPr>
          <w:b/>
          <w:bCs/>
          <w:color w:val="1A5276"/>
          <w:sz w:val="19"/>
          <w:szCs w:val="19"/>
        </w:rPr>
        <w:t xml:space="preserve">◄ SALIDA</w:t>
      </w:r>
    </w:p>
    <w:p>
      <w:pPr>
        <w:pStyle w:val="ListParagraph"/>
        <w:numPr>
          <w:ilvl w:val="0"/>
          <w:numId w:val="2"/>
        </w:numPr>
        <w:spacing w:after="40" w:before="30"/>
      </w:pPr>
      <w:r>
        <w:rPr>
          <w:sz w:val="20"/>
          <w:szCs w:val="20"/>
        </w:rPr>
        <w:t xml:space="preserve">Respuesta de texto del modelo hacia el AI Agent.</w:t>
      </w:r>
    </w:p>
    <w:p>
      <w:pPr>
        <w:spacing w:after="40" w:before="140"/>
      </w:pPr>
      <w:r>
        <w:rPr>
          <w:b/>
          <w:bCs/>
          <w:color w:val="1A5276"/>
          <w:sz w:val="19"/>
          <w:szCs w:val="19"/>
        </w:rPr>
        <w:t xml:space="preserve">✦ DEFINICIÓN</w:t>
      </w:r>
    </w:p>
    <w:p>
      <w:pPr>
        <w:spacing w:after="120" w:before="60" w:line="276" w:lineRule="auto"/>
        <w:jc w:val="both"/>
      </w:pPr>
      <w:r>
        <w:rPr>
          <w:color w:val="000000"/>
          <w:sz w:val="20"/>
          <w:szCs w:val="20"/>
        </w:rPr>
        <w:t xml:space="preserve">El modelo configurado es claude-sonnet-5 (Claude Sonnet 5), sin modo thinking. La memoria usa como clave el sessionId del nodo Extraer Input y conserva una ventana de 20 mensajes — el equivalente funcional del antiguo historial en Redis, pero gestionado nativamente por n8n en memoria de ejecución, sin base de datos externa.</w:t>
      </w:r>
    </w:p>
    <w:p>
      <w:pPr>
        <w:spacing w:after="40" w:before="140"/>
      </w:pPr>
      <w:r>
        <w:rPr>
          <w:b/>
          <w:bCs/>
          <w:color w:val="1A5276"/>
          <w:sz w:val="19"/>
          <w:szCs w:val="19"/>
        </w:rPr>
        <w:t xml:space="preserve">⚙ REGLAS DE NEGOCIO</w:t>
      </w:r>
    </w:p>
    <w:p>
      <w:pPr>
        <w:pStyle w:val="ListParagraph"/>
        <w:numPr>
          <w:ilvl w:val="0"/>
          <w:numId w:val="2"/>
        </w:numPr>
        <w:spacing w:after="40" w:before="30"/>
      </w:pPr>
      <w:r>
        <w:rPr>
          <w:sz w:val="20"/>
          <w:szCs w:val="20"/>
        </w:rPr>
        <w:t xml:space="preserve">contextWindowLength: 20 mensajes.</w:t>
      </w:r>
    </w:p>
    <w:p>
      <w:pPr>
        <w:pStyle w:val="ListParagraph"/>
        <w:numPr>
          <w:ilvl w:val="0"/>
          <w:numId w:val="2"/>
        </w:numPr>
        <w:spacing w:after="40" w:before="30"/>
      </w:pPr>
      <w:r>
        <w:rPr>
          <w:sz w:val="20"/>
          <w:szCs w:val="20"/>
        </w:rPr>
        <w:t xml:space="preserve">La clave de sesión es el sessionId, no un valor generado por este nodo.</w:t>
      </w:r>
    </w:p>
    <w:p>
      <w:pPr>
        <w:spacing w:after="40" w:before="140"/>
      </w:pPr>
      <w:r>
        <w:rPr>
          <w:b/>
          <w:bCs/>
          <w:color w:val="1A5276"/>
          <w:sz w:val="19"/>
          <w:szCs w:val="19"/>
        </w:rPr>
        <w:t xml:space="preserve">{ } CÓDIGO REAL (extracto)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4"/>
              <w:left w:val="single" w:color="CCCCCC" w:sz="4"/>
              <w:bottom w:val="single" w:color="CCCCCC" w:sz="4"/>
              <w:right w:val="single" w:color="CCCCCC" w:sz="4"/>
            </w:tcBorders>
            <w:shd w:fill="F4F4F4" w:val="clear"/>
            <w:tcMar>
              <w:top w:type="dxa" w:w="100"/>
              <w:left w:type="dxa" w:w="150"/>
              <w:bottom w:type="dxa" w:w="100"/>
              <w:right w:type="dxa" w:w="150"/>
            </w:tcMar>
          </w:tcPr>
          <w:p>
            <w:pPr>
              <w:spacing w:after="20"/>
            </w:pPr>
            <w:r>
              <w:rPr>
                <w:rFonts w:ascii="Consolas" w:cs="Consolas" w:eastAsia="Consolas" w:hAnsi="Consolas"/>
                <w:color w:val="1A1A1A"/>
                <w:sz w:val="17"/>
                <w:szCs w:val="17"/>
              </w:rPr>
              <w:t xml:space="preserve">model: 'claude-sonnet-5'</w:t>
            </w:r>
          </w:p>
          <w:p>
            <w:pPr>
              <w:spacing w:after="20"/>
            </w:pPr>
            <w:r>
              <w:rPr>
                <w:rFonts w:ascii="Consolas" w:cs="Consolas" w:eastAsia="Consolas" w:hAnsi="Consolas"/>
                <w:color w:val="1A1A1A"/>
                <w:sz w:val="17"/>
                <w:szCs w:val="17"/>
              </w:rPr>
              <w:t xml:space="preserve">sessionIdType: customKey</w:t>
            </w:r>
          </w:p>
          <w:p>
            <w:pPr>
              <w:spacing w:after="20"/>
            </w:pPr>
            <w:r>
              <w:rPr>
                <w:rFonts w:ascii="Consolas" w:cs="Consolas" w:eastAsia="Consolas" w:hAnsi="Consolas"/>
                <w:color w:val="1A1A1A"/>
                <w:sz w:val="17"/>
                <w:szCs w:val="17"/>
              </w:rPr>
              <w:t xml:space="preserve">sessionKey: {{ $('Extraer Input').first().json.sessionId }}</w:t>
            </w:r>
          </w:p>
          <w:p>
            <w:pPr>
              <w:spacing w:after="20"/>
            </w:pPr>
            <w:r>
              <w:rPr>
                <w:rFonts w:ascii="Consolas" w:cs="Consolas" w:eastAsia="Consolas" w:hAnsi="Consolas"/>
                <w:color w:val="1A1A1A"/>
                <w:sz w:val="17"/>
                <w:szCs w:val="17"/>
              </w:rPr>
              <w:t xml:space="preserve">contextWindowLength: 20</w:t>
            </w:r>
          </w:p>
        </w:tc>
      </w:tr>
    </w:tbl>
    <w:p>
      <w:pPr>
        <w:pBdr>
          <w:top w:val="single" w:color="999999" w:sz="4" w:space="6"/>
        </w:pBdr>
        <w:spacing w:after="100" w:before="300"/>
      </w:pPr>
      <w:r>
        <w:rPr>
          <w:b/>
          <w:bCs/>
          <w:color w:val="1A5276"/>
          <w:sz w:val="25"/>
          <w:szCs w:val="25"/>
        </w:rPr>
        <w:t xml:space="preserve">Nodo 5 — Tool calcular_precio</w:t>
      </w:r>
    </w:p>
    <w:p>
      <w:pPr>
        <w:spacing w:after="120" w:before="60" w:line="276" w:lineRule="auto"/>
        <w:jc w:val="left"/>
      </w:pPr>
      <w:r>
        <w:rPr>
          <w:i/>
          <w:iCs/>
          <w:color w:val="595959"/>
          <w:sz w:val="19"/>
          <w:szCs w:val="19"/>
        </w:rPr>
        <w:t xml:space="preserve">Tipo: @n8n/n8n-nodes-langchain.toolCode   ·   Rol principal: Calcula el precio total del pasto sintético según producto, m² e instalación.</w:t>
      </w:r>
    </w:p>
    <w:p>
      <w:pPr>
        <w:spacing w:after="40" w:before="140"/>
      </w:pPr>
      <w:r>
        <w:rPr>
          <w:b/>
          <w:bCs/>
          <w:color w:val="1A5276"/>
          <w:sz w:val="19"/>
          <w:szCs w:val="19"/>
        </w:rPr>
        <w:t xml:space="preserve">► ENTRADA</w:t>
      </w:r>
    </w:p>
    <w:p>
      <w:pPr>
        <w:pStyle w:val="ListParagraph"/>
        <w:numPr>
          <w:ilvl w:val="0"/>
          <w:numId w:val="2"/>
        </w:numPr>
        <w:spacing w:after="40" w:before="30"/>
      </w:pPr>
      <w:r>
        <w:rPr>
          <w:sz w:val="20"/>
          <w:szCs w:val="20"/>
        </w:rPr>
        <w:t xml:space="preserve">JSON entregado por el agente con producto, m² y con_instalacion (cuando aplica).</w:t>
      </w:r>
    </w:p>
    <w:p>
      <w:pPr>
        <w:spacing w:after="40" w:before="140"/>
      </w:pPr>
      <w:r>
        <w:rPr>
          <w:b/>
          <w:bCs/>
          <w:color w:val="1A5276"/>
          <w:sz w:val="19"/>
          <w:szCs w:val="19"/>
        </w:rPr>
        <w:t xml:space="preserve">◄ SALIDA</w:t>
      </w:r>
    </w:p>
    <w:p>
      <w:pPr>
        <w:pStyle w:val="ListParagraph"/>
        <w:numPr>
          <w:ilvl w:val="0"/>
          <w:numId w:val="2"/>
        </w:numPr>
        <w:spacing w:after="40" w:before="30"/>
      </w:pPr>
      <w:r>
        <w:rPr>
          <w:sz w:val="20"/>
          <w:szCs w:val="20"/>
        </w:rPr>
        <w:t xml:space="preserve">Desglose de texto con subtotales y total, que el agente reutiliza en su respuesta.</w:t>
      </w:r>
    </w:p>
    <w:p>
      <w:pPr>
        <w:spacing w:after="40" w:before="140"/>
      </w:pPr>
      <w:r>
        <w:rPr>
          <w:b/>
          <w:bCs/>
          <w:color w:val="1A5276"/>
          <w:sz w:val="19"/>
          <w:szCs w:val="19"/>
        </w:rPr>
        <w:t xml:space="preserve">✦ DEFINICIÓN</w:t>
      </w:r>
    </w:p>
    <w:p>
      <w:pPr>
        <w:spacing w:after="120" w:before="60" w:line="276" w:lineRule="auto"/>
        <w:jc w:val="both"/>
      </w:pPr>
      <w:r>
        <w:rPr>
          <w:color w:val="000000"/>
          <w:sz w:val="20"/>
          <w:szCs w:val="20"/>
        </w:rPr>
        <w:t xml:space="preserve">Tool de tipo Code invocada por el AI Agent cuando el cliente ya eligió producto y tiene m² definidos. Aplica el margen técnico de corte (10%, redondeado hacia arriba) y el precio de instalación cuando corresponde, evitando que el modelo calcule montos por su cuenta.</w:t>
      </w:r>
    </w:p>
    <w:p>
      <w:pPr>
        <w:spacing w:after="40" w:before="140"/>
      </w:pPr>
      <w:r>
        <w:rPr>
          <w:b/>
          <w:bCs/>
          <w:color w:val="1A5276"/>
          <w:sz w:val="19"/>
          <w:szCs w:val="19"/>
        </w:rPr>
        <w:t xml:space="preserve">⚙ REGLAS DE NEGOCIO</w:t>
      </w:r>
    </w:p>
    <w:p>
      <w:pPr>
        <w:pStyle w:val="ListParagraph"/>
        <w:numPr>
          <w:ilvl w:val="0"/>
          <w:numId w:val="2"/>
        </w:numPr>
        <w:spacing w:after="40" w:before="30"/>
      </w:pPr>
      <w:r>
        <w:rPr>
          <w:sz w:val="20"/>
          <w:szCs w:val="20"/>
        </w:rPr>
        <w:t xml:space="preserve">Margen técnico: m²_final = CEIL(m² × 1.10).</w:t>
      </w:r>
    </w:p>
    <w:p>
      <w:pPr>
        <w:pStyle w:val="ListParagraph"/>
        <w:numPr>
          <w:ilvl w:val="0"/>
          <w:numId w:val="2"/>
        </w:numPr>
        <w:spacing w:after="40" w:before="30"/>
      </w:pPr>
      <w:r>
        <w:rPr>
          <w:sz w:val="20"/>
          <w:szCs w:val="20"/>
        </w:rPr>
        <w:t xml:space="preserve">Instalación opcional: +$4.500/m² sobre el m² final, solo en productos residenciales.</w:t>
      </w:r>
    </w:p>
    <w:p>
      <w:pPr>
        <w:pBdr>
          <w:top w:val="single" w:color="999999" w:sz="4" w:space="6"/>
        </w:pBdr>
        <w:spacing w:after="100" w:before="300"/>
      </w:pPr>
      <w:r>
        <w:rPr>
          <w:b/>
          <w:bCs/>
          <w:color w:val="1A5276"/>
          <w:sz w:val="25"/>
          <w:szCs w:val="25"/>
        </w:rPr>
        <w:t xml:space="preserve">Nodo 6 — Tool guardar_cotizacion</w:t>
      </w:r>
    </w:p>
    <w:p>
      <w:pPr>
        <w:spacing w:after="120" w:before="60" w:line="276" w:lineRule="auto"/>
        <w:jc w:val="left"/>
      </w:pPr>
      <w:r>
        <w:rPr>
          <w:i/>
          <w:iCs/>
          <w:color w:val="595959"/>
          <w:sz w:val="19"/>
          <w:szCs w:val="19"/>
        </w:rPr>
        <w:t xml:space="preserve">Tipo: @n8n/n8n-nodes-langchain.toolCode   ·   Rol principal: Genera el número de cotización formal y la persiste.</w:t>
      </w:r>
    </w:p>
    <w:p>
      <w:pPr>
        <w:spacing w:after="40" w:before="140"/>
      </w:pPr>
      <w:r>
        <w:rPr>
          <w:b/>
          <w:bCs/>
          <w:color w:val="1A5276"/>
          <w:sz w:val="19"/>
          <w:szCs w:val="19"/>
        </w:rPr>
        <w:t xml:space="preserve">► ENTRADA</w:t>
      </w:r>
    </w:p>
    <w:p>
      <w:pPr>
        <w:pStyle w:val="ListParagraph"/>
        <w:numPr>
          <w:ilvl w:val="0"/>
          <w:numId w:val="2"/>
        </w:numPr>
        <w:spacing w:after="40" w:before="30"/>
      </w:pPr>
      <w:r>
        <w:rPr>
          <w:sz w:val="20"/>
          <w:szCs w:val="20"/>
        </w:rPr>
        <w:t xml:space="preserve">JSON con nombre, RUT, dirección, correo, teléfono, producto, m² y total.</w:t>
      </w:r>
    </w:p>
    <w:p>
      <w:pPr>
        <w:spacing w:after="40" w:before="140"/>
      </w:pPr>
      <w:r>
        <w:rPr>
          <w:b/>
          <w:bCs/>
          <w:color w:val="1A5276"/>
          <w:sz w:val="19"/>
          <w:szCs w:val="19"/>
        </w:rPr>
        <w:t xml:space="preserve">◄ SALIDA</w:t>
      </w:r>
    </w:p>
    <w:p>
      <w:pPr>
        <w:pStyle w:val="ListParagraph"/>
        <w:numPr>
          <w:ilvl w:val="0"/>
          <w:numId w:val="2"/>
        </w:numPr>
        <w:spacing w:after="40" w:before="30"/>
      </w:pPr>
      <w:r>
        <w:rPr>
          <w:sz w:val="20"/>
          <w:szCs w:val="20"/>
        </w:rPr>
        <w:t xml:space="preserve">Cadena de texto con el número de cotización y el resumen — el agente debe copiarla literalmente como su respuesta.</w:t>
      </w:r>
    </w:p>
    <w:p>
      <w:pPr>
        <w:spacing w:after="40" w:before="140"/>
      </w:pPr>
      <w:r>
        <w:rPr>
          <w:b/>
          <w:bCs/>
          <w:color w:val="1A5276"/>
          <w:sz w:val="19"/>
          <w:szCs w:val="19"/>
        </w:rPr>
        <w:t xml:space="preserve">✦ DEFINICIÓN</w:t>
      </w:r>
    </w:p>
    <w:p>
      <w:pPr>
        <w:spacing w:after="120" w:before="60" w:line="276" w:lineRule="auto"/>
        <w:jc w:val="both"/>
      </w:pPr>
      <w:r>
        <w:rPr>
          <w:color w:val="000000"/>
          <w:sz w:val="20"/>
          <w:szCs w:val="20"/>
        </w:rPr>
        <w:t xml:space="preserve">Se invoca cuando el agente ya reunió los 5 datos personales requeridos. Genera el número de cotización (formato COT-AAAA-XXXXX) y deja la cotización lista para ser persistida en Supabase por el nodo Guardar en Supabase, más adelante en la tubería.</w:t>
      </w:r>
    </w:p>
    <w:p>
      <w:pPr>
        <w:spacing w:after="40" w:before="140"/>
      </w:pPr>
      <w:r>
        <w:rPr>
          <w:b/>
          <w:bCs/>
          <w:color w:val="1A5276"/>
          <w:sz w:val="19"/>
          <w:szCs w:val="19"/>
        </w:rPr>
        <w:t xml:space="preserve">⚙ REGLAS DE NEGOCIO</w:t>
      </w:r>
    </w:p>
    <w:p>
      <w:pPr>
        <w:pStyle w:val="ListParagraph"/>
        <w:numPr>
          <w:ilvl w:val="0"/>
          <w:numId w:val="2"/>
        </w:numPr>
        <w:spacing w:after="40" w:before="30"/>
      </w:pPr>
      <w:r>
        <w:rPr>
          <w:sz w:val="20"/>
          <w:szCs w:val="20"/>
        </w:rPr>
        <w:t xml:space="preserve">CRÍTICO: la respuesta de esta tool es la respuesta final al usuario, sin texto adicional del modelo.</w:t>
      </w:r>
    </w:p>
    <w:p>
      <w:pPr>
        <w:pBdr>
          <w:top w:val="single" w:color="999999" w:sz="4" w:space="6"/>
        </w:pBdr>
        <w:spacing w:after="100" w:before="300"/>
      </w:pPr>
      <w:r>
        <w:rPr>
          <w:b/>
          <w:bCs/>
          <w:color w:val="1A5276"/>
          <w:sz w:val="25"/>
          <w:szCs w:val="25"/>
        </w:rPr>
        <w:t xml:space="preserve">Nodo 7 — Tool generar_pago</w:t>
      </w:r>
    </w:p>
    <w:p>
      <w:pPr>
        <w:spacing w:after="120" w:before="60" w:line="276" w:lineRule="auto"/>
        <w:jc w:val="left"/>
      </w:pPr>
      <w:r>
        <w:rPr>
          <w:i/>
          <w:iCs/>
          <w:color w:val="595959"/>
          <w:sz w:val="19"/>
          <w:szCs w:val="19"/>
        </w:rPr>
        <w:t xml:space="preserve">Tipo: @n8n/n8n-nodes-langchain.toolCode   ·   Rol principal: Genera el link de pago de MercadoPago para una cotización existente.</w:t>
      </w:r>
    </w:p>
    <w:p>
      <w:pPr>
        <w:spacing w:after="40" w:before="140"/>
      </w:pPr>
      <w:r>
        <w:rPr>
          <w:b/>
          <w:bCs/>
          <w:color w:val="1A5276"/>
          <w:sz w:val="19"/>
          <w:szCs w:val="19"/>
        </w:rPr>
        <w:t xml:space="preserve">► ENTRADA</w:t>
      </w:r>
    </w:p>
    <w:p>
      <w:pPr>
        <w:pStyle w:val="ListParagraph"/>
        <w:numPr>
          <w:ilvl w:val="0"/>
          <w:numId w:val="2"/>
        </w:numPr>
        <w:spacing w:after="40" w:before="30"/>
      </w:pPr>
      <w:r>
        <w:rPr>
          <w:sz w:val="20"/>
          <w:szCs w:val="20"/>
        </w:rPr>
        <w:t xml:space="preserve">numero_cotizacion (ej: COT-2026-39293) y total (entero, sin puntos ni símbolo $).</w:t>
      </w:r>
    </w:p>
    <w:p>
      <w:pPr>
        <w:spacing w:after="40" w:before="140"/>
      </w:pPr>
      <w:r>
        <w:rPr>
          <w:b/>
          <w:bCs/>
          <w:color w:val="1A5276"/>
          <w:sz w:val="19"/>
          <w:szCs w:val="19"/>
        </w:rPr>
        <w:t xml:space="preserve">◄ SALIDA</w:t>
      </w:r>
    </w:p>
    <w:p>
      <w:pPr>
        <w:pStyle w:val="ListParagraph"/>
        <w:numPr>
          <w:ilvl w:val="0"/>
          <w:numId w:val="2"/>
        </w:numPr>
        <w:spacing w:after="40" w:before="30"/>
      </w:pPr>
      <w:r>
        <w:rPr>
          <w:sz w:val="20"/>
          <w:szCs w:val="20"/>
        </w:rPr>
        <w:t xml:space="preserve">Marcador [PAGAR_MP:numero=…,total=…] que la tubería principal detecta más adelante (nodo Generar Pago MP).</w:t>
      </w:r>
    </w:p>
    <w:p>
      <w:pPr>
        <w:spacing w:after="40" w:before="140"/>
      </w:pPr>
      <w:r>
        <w:rPr>
          <w:b/>
          <w:bCs/>
          <w:color w:val="1A5276"/>
          <w:sz w:val="19"/>
          <w:szCs w:val="19"/>
        </w:rPr>
        <w:t xml:space="preserve">✦ DEFINICIÓN</w:t>
      </w:r>
    </w:p>
    <w:p>
      <w:pPr>
        <w:spacing w:after="120" w:before="60" w:line="276" w:lineRule="auto"/>
        <w:jc w:val="both"/>
      </w:pPr>
      <w:r>
        <w:rPr>
          <w:color w:val="000000"/>
          <w:sz w:val="20"/>
          <w:szCs w:val="20"/>
        </w:rPr>
        <w:t xml:space="preserve">Se invoca cuando el cliente escribe PAGAR o expresa que quiere pagar. No llama directamente a la API de MercadoPago: emite un marcador que el nodo Generar Pago MP, ya fuera del sandbox de la tool, procesa para construir el link real.</w:t>
      </w:r>
    </w:p>
    <w:p>
      <w:pPr>
        <w:spacing w:after="40" w:before="140"/>
      </w:pPr>
      <w:r>
        <w:rPr>
          <w:b/>
          <w:bCs/>
          <w:color w:val="1A5276"/>
          <w:sz w:val="19"/>
          <w:szCs w:val="19"/>
        </w:rPr>
        <w:t xml:space="preserve">⚙ REGLAS DE NEGOCIO</w:t>
      </w:r>
    </w:p>
    <w:p>
      <w:pPr>
        <w:pStyle w:val="ListParagraph"/>
        <w:numPr>
          <w:ilvl w:val="0"/>
          <w:numId w:val="2"/>
        </w:numPr>
        <w:spacing w:after="40" w:before="30"/>
      </w:pPr>
      <w:r>
        <w:rPr>
          <w:sz w:val="20"/>
          <w:szCs w:val="20"/>
        </w:rPr>
        <w:t xml:space="preserve">Si el agente no recuerda el total, debe preguntarlo antes de invocar esta tool.</w:t>
      </w:r>
    </w:p>
    <w:p>
      <w:pPr>
        <w:pBdr>
          <w:top w:val="single" w:color="999999" w:sz="4" w:space="6"/>
        </w:pBdr>
        <w:spacing w:after="100" w:before="300"/>
      </w:pPr>
      <w:r>
        <w:rPr>
          <w:b/>
          <w:bCs/>
          <w:color w:val="1A5276"/>
          <w:sz w:val="25"/>
          <w:szCs w:val="25"/>
        </w:rPr>
        <w:t xml:space="preserve">Nodo 8 — Tool buscar_cotizacion</w:t>
      </w:r>
    </w:p>
    <w:p>
      <w:pPr>
        <w:spacing w:after="120" w:before="60" w:line="276" w:lineRule="auto"/>
        <w:jc w:val="left"/>
      </w:pPr>
      <w:r>
        <w:rPr>
          <w:i/>
          <w:iCs/>
          <w:color w:val="595959"/>
          <w:sz w:val="19"/>
          <w:szCs w:val="19"/>
        </w:rPr>
        <w:t xml:space="preserve">Tipo: @n8n/n8n-nodes-langchain.toolCode   ·   Rol principal: Busca una cotización existente por su número.</w:t>
      </w:r>
    </w:p>
    <w:p>
      <w:pPr>
        <w:spacing w:after="40" w:before="140"/>
      </w:pPr>
      <w:r>
        <w:rPr>
          <w:b/>
          <w:bCs/>
          <w:color w:val="1A5276"/>
          <w:sz w:val="19"/>
          <w:szCs w:val="19"/>
        </w:rPr>
        <w:t xml:space="preserve">► ENTRADA</w:t>
      </w:r>
    </w:p>
    <w:p>
      <w:pPr>
        <w:pStyle w:val="ListParagraph"/>
        <w:numPr>
          <w:ilvl w:val="0"/>
          <w:numId w:val="2"/>
        </w:numPr>
        <w:spacing w:after="40" w:before="30"/>
      </w:pPr>
      <w:r>
        <w:rPr>
          <w:sz w:val="20"/>
          <w:szCs w:val="20"/>
        </w:rPr>
        <w:t xml:space="preserve">Número de cotización mencionado por el cliente (ej: COT-2026-93240).</w:t>
      </w:r>
    </w:p>
    <w:p>
      <w:pPr>
        <w:spacing w:after="40" w:before="140"/>
      </w:pPr>
      <w:r>
        <w:rPr>
          <w:b/>
          <w:bCs/>
          <w:color w:val="1A5276"/>
          <w:sz w:val="19"/>
          <w:szCs w:val="19"/>
        </w:rPr>
        <w:t xml:space="preserve">◄ SALIDA</w:t>
      </w:r>
    </w:p>
    <w:p>
      <w:pPr>
        <w:pStyle w:val="ListParagraph"/>
        <w:numPr>
          <w:ilvl w:val="0"/>
          <w:numId w:val="2"/>
        </w:numPr>
        <w:spacing w:after="40" w:before="30"/>
      </w:pPr>
      <w:r>
        <w:rPr>
          <w:sz w:val="20"/>
          <w:szCs w:val="20"/>
        </w:rPr>
        <w:t xml:space="preserve">Marcador [BUSCAR_COT:numero=…] que la tubería principal resuelve en el nodo Buscar en Supabase.</w:t>
      </w:r>
    </w:p>
    <w:p>
      <w:pPr>
        <w:spacing w:after="40" w:before="140"/>
      </w:pPr>
      <w:r>
        <w:rPr>
          <w:b/>
          <w:bCs/>
          <w:color w:val="1A5276"/>
          <w:sz w:val="19"/>
          <w:szCs w:val="19"/>
        </w:rPr>
        <w:t xml:space="preserve">✦ DEFINICIÓN</w:t>
      </w:r>
    </w:p>
    <w:p>
      <w:pPr>
        <w:spacing w:after="120" w:before="60" w:line="276" w:lineRule="auto"/>
        <w:jc w:val="both"/>
      </w:pPr>
      <w:r>
        <w:rPr>
          <w:color w:val="000000"/>
          <w:sz w:val="20"/>
          <w:szCs w:val="20"/>
        </w:rPr>
        <w:t xml:space="preserve">Se invoca siempre que el cliente menciona un número que empieza con COT- o pide ver, recuperar o pagar una cotización anterior. Al igual que generar_pago, no consulta la base de datos directamente: delega esa consulta al nodo Buscar en Supabase.</w:t>
      </w:r>
    </w:p>
    <w:p>
      <w:pPr>
        <w:spacing w:after="40" w:before="140"/>
      </w:pPr>
      <w:r>
        <w:rPr>
          <w:b/>
          <w:bCs/>
          <w:color w:val="1A5276"/>
          <w:sz w:val="19"/>
          <w:szCs w:val="19"/>
        </w:rPr>
        <w:t xml:space="preserve">⚙ REGLAS DE NEGOCIO</w:t>
      </w:r>
    </w:p>
    <w:p>
      <w:pPr>
        <w:pStyle w:val="ListParagraph"/>
        <w:numPr>
          <w:ilvl w:val="0"/>
          <w:numId w:val="2"/>
        </w:numPr>
        <w:spacing w:after="40" w:before="30"/>
      </w:pPr>
      <w:r>
        <w:rPr>
          <w:sz w:val="20"/>
          <w:szCs w:val="20"/>
        </w:rPr>
        <w:t xml:space="preserve">El agente debe copiar literalmente el texto que devuelve la tool como su respuesta final.</w:t>
      </w:r>
    </w:p>
    <w:p>
      <w:pPr>
        <w:pBdr>
          <w:top w:val="single" w:color="999999" w:sz="4" w:space="6"/>
        </w:pBdr>
        <w:spacing w:after="100" w:before="300"/>
      </w:pPr>
      <w:r>
        <w:rPr>
          <w:b/>
          <w:bCs/>
          <w:color w:val="1A5276"/>
          <w:sz w:val="25"/>
          <w:szCs w:val="25"/>
        </w:rPr>
        <w:t xml:space="preserve">Nodo 9 — Guardar en Supabase</w:t>
      </w:r>
    </w:p>
    <w:p>
      <w:pPr>
        <w:spacing w:after="120" w:before="60" w:line="276" w:lineRule="auto"/>
        <w:jc w:val="left"/>
      </w:pPr>
      <w:r>
        <w:rPr>
          <w:i/>
          <w:iCs/>
          <w:color w:val="595959"/>
          <w:sz w:val="19"/>
          <w:szCs w:val="19"/>
        </w:rPr>
        <w:t xml:space="preserve">Tipo: n8n-nodes-base.code   ·   Rol principal: Persiste la cotización cuando la respuesta del agente contiene un número formal.</w:t>
      </w:r>
    </w:p>
    <w:p>
      <w:pPr>
        <w:spacing w:after="40" w:before="140"/>
      </w:pPr>
      <w:r>
        <w:rPr>
          <w:b/>
          <w:bCs/>
          <w:color w:val="1A5276"/>
          <w:sz w:val="19"/>
          <w:szCs w:val="19"/>
        </w:rPr>
        <w:t xml:space="preserve">► ENTRADA</w:t>
      </w:r>
    </w:p>
    <w:p>
      <w:pPr>
        <w:pStyle w:val="ListParagraph"/>
        <w:numPr>
          <w:ilvl w:val="0"/>
          <w:numId w:val="2"/>
        </w:numPr>
        <w:spacing w:after="40" w:before="30"/>
      </w:pPr>
      <w:r>
        <w:rPr>
          <w:sz w:val="20"/>
          <w:szCs w:val="20"/>
        </w:rPr>
        <w:t xml:space="preserve">output del AI Agent.</w:t>
      </w:r>
    </w:p>
    <w:p>
      <w:pPr>
        <w:spacing w:after="40" w:before="140"/>
      </w:pPr>
      <w:r>
        <w:rPr>
          <w:b/>
          <w:bCs/>
          <w:color w:val="1A5276"/>
          <w:sz w:val="19"/>
          <w:szCs w:val="19"/>
        </w:rPr>
        <w:t xml:space="preserve">◄ SALIDA</w:t>
      </w:r>
    </w:p>
    <w:p>
      <w:pPr>
        <w:pStyle w:val="ListParagraph"/>
        <w:numPr>
          <w:ilvl w:val="0"/>
          <w:numId w:val="2"/>
        </w:numPr>
        <w:spacing w:after="40" w:before="30"/>
      </w:pPr>
      <w:r>
        <w:rPr>
          <w:sz w:val="20"/>
          <w:szCs w:val="20"/>
        </w:rPr>
        <w:t xml:space="preserve">El mismo ítem, enriquecido con los datos de la cotización si corresponde (o sin cambios si no aplica).</w:t>
      </w:r>
    </w:p>
    <w:p>
      <w:pPr>
        <w:spacing w:after="40" w:before="140"/>
      </w:pPr>
      <w:r>
        <w:rPr>
          <w:b/>
          <w:bCs/>
          <w:color w:val="1A5276"/>
          <w:sz w:val="19"/>
          <w:szCs w:val="19"/>
        </w:rPr>
        <w:t xml:space="preserve">✦ DEFINICIÓN</w:t>
      </w:r>
    </w:p>
    <w:p>
      <w:pPr>
        <w:spacing w:after="120" w:before="60" w:line="276" w:lineRule="auto"/>
        <w:jc w:val="both"/>
      </w:pPr>
      <w:r>
        <w:rPr>
          <w:color w:val="000000"/>
          <w:sz w:val="20"/>
          <w:szCs w:val="20"/>
        </w:rPr>
        <w:t xml:space="preserve">Primer nodo de la tubería que revisa el texto de salida del agente. Si contiene un marcador de búsqueda o pago, lo deja pasar sin tocar (esos casos los procesan los nodos siguientes). Si detecta un número de cotización (patrón COT-AAAA-NNNNN), guarda el registro completo en la tabla cotizaciones de Supabase.</w:t>
      </w:r>
    </w:p>
    <w:p>
      <w:pPr>
        <w:spacing w:after="40" w:before="140"/>
      </w:pPr>
      <w:r>
        <w:rPr>
          <w:b/>
          <w:bCs/>
          <w:color w:val="1A5276"/>
          <w:sz w:val="19"/>
          <w:szCs w:val="19"/>
        </w:rPr>
        <w:t xml:space="preserve">⚙ REGLAS DE NEGOCIO</w:t>
      </w:r>
    </w:p>
    <w:p>
      <w:pPr>
        <w:pStyle w:val="ListParagraph"/>
        <w:numPr>
          <w:ilvl w:val="0"/>
          <w:numId w:val="2"/>
        </w:numPr>
        <w:spacing w:after="40" w:before="30"/>
      </w:pPr>
      <w:r>
        <w:rPr>
          <w:sz w:val="20"/>
          <w:szCs w:val="20"/>
        </w:rPr>
        <w:t xml:space="preserve">Solo actúa si el texto contiene un número de cotización válido y no es un marcador de búsqueda/pago.</w:t>
      </w:r>
    </w:p>
    <w:p>
      <w:pPr>
        <w:spacing w:after="40" w:before="140"/>
      </w:pPr>
      <w:r>
        <w:rPr>
          <w:b/>
          <w:bCs/>
          <w:color w:val="1A5276"/>
          <w:sz w:val="19"/>
          <w:szCs w:val="19"/>
        </w:rPr>
        <w:t xml:space="preserve">{ } CÓDIGO REAL (extracto)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4"/>
              <w:left w:val="single" w:color="CCCCCC" w:sz="4"/>
              <w:bottom w:val="single" w:color="CCCCCC" w:sz="4"/>
              <w:right w:val="single" w:color="CCCCCC" w:sz="4"/>
            </w:tcBorders>
            <w:shd w:fill="F4F4F4" w:val="clear"/>
            <w:tcMar>
              <w:top w:type="dxa" w:w="100"/>
              <w:left w:type="dxa" w:w="150"/>
              <w:bottom w:type="dxa" w:w="100"/>
              <w:right w:type="dxa" w:w="150"/>
            </w:tcMar>
          </w:tcPr>
          <w:p>
            <w:pPr>
              <w:spacing w:after="20"/>
            </w:pPr>
            <w:r>
              <w:rPr>
                <w:rFonts w:ascii="Consolas" w:cs="Consolas" w:eastAsia="Consolas" w:hAnsi="Consolas"/>
                <w:color w:val="1A1A1A"/>
                <w:sz w:val="17"/>
                <w:szCs w:val="17"/>
              </w:rPr>
              <w:t xml:space="preserve">const cotMatch = message.match(/C[O0]T-([0-9]{4}-[0-9]+)/i);</w:t>
            </w:r>
          </w:p>
          <w:p>
            <w:pPr>
              <w:spacing w:after="20"/>
            </w:pPr>
            <w:r>
              <w:rPr>
                <w:rFonts w:ascii="Consolas" w:cs="Consolas" w:eastAsia="Consolas" w:hAnsi="Consolas"/>
                <w:color w:val="1A1A1A"/>
                <w:sz w:val="17"/>
                <w:szCs w:val="17"/>
              </w:rPr>
              <w:t xml:space="preserve">if (!cotMatch) { return [{ json: agentOutput }]; }</w:t>
            </w:r>
          </w:p>
          <w:p>
            <w:pPr>
              <w:spacing w:after="20"/>
            </w:pPr>
            <w:r>
              <w:rPr>
                <w:rFonts w:ascii="Consolas" w:cs="Consolas" w:eastAsia="Consolas" w:hAnsi="Consolas"/>
                <w:color w:val="1A1A1A"/>
                <w:sz w:val="17"/>
                <w:szCs w:val="17"/>
              </w:rPr>
              <w:t xml:space="preserve">// ... construye el registro y lo inserta en Supabase</w:t>
            </w:r>
          </w:p>
        </w:tc>
      </w:tr>
    </w:tbl>
    <w:p>
      <w:pPr>
        <w:pBdr>
          <w:top w:val="single" w:color="999999" w:sz="4" w:space="6"/>
        </w:pBdr>
        <w:spacing w:after="100" w:before="300"/>
      </w:pPr>
      <w:r>
        <w:rPr>
          <w:b/>
          <w:bCs/>
          <w:color w:val="1A5276"/>
          <w:sz w:val="25"/>
          <w:szCs w:val="25"/>
        </w:rPr>
        <w:t xml:space="preserve">Nodo 10 — Buscar en Supabase</w:t>
      </w:r>
    </w:p>
    <w:p>
      <w:pPr>
        <w:spacing w:after="120" w:before="60" w:line="276" w:lineRule="auto"/>
        <w:jc w:val="left"/>
      </w:pPr>
      <w:r>
        <w:rPr>
          <w:i/>
          <w:iCs/>
          <w:color w:val="595959"/>
          <w:sz w:val="19"/>
          <w:szCs w:val="19"/>
        </w:rPr>
        <w:t xml:space="preserve">Tipo: n8n-nodes-base.code   ·   Rol principal: Recupera los datos de una cotización cuando el cliente la busca o quiere pagarla.</w:t>
      </w:r>
    </w:p>
    <w:p>
      <w:pPr>
        <w:spacing w:after="40" w:before="140"/>
      </w:pPr>
      <w:r>
        <w:rPr>
          <w:b/>
          <w:bCs/>
          <w:color w:val="1A5276"/>
          <w:sz w:val="19"/>
          <w:szCs w:val="19"/>
        </w:rPr>
        <w:t xml:space="preserve">► ENTRADA</w:t>
      </w:r>
    </w:p>
    <w:p>
      <w:pPr>
        <w:pStyle w:val="ListParagraph"/>
        <w:numPr>
          <w:ilvl w:val="0"/>
          <w:numId w:val="2"/>
        </w:numPr>
        <w:spacing w:after="40" w:before="30"/>
      </w:pPr>
      <w:r>
        <w:rPr>
          <w:sz w:val="20"/>
          <w:szCs w:val="20"/>
        </w:rPr>
        <w:t xml:space="preserve">Salida del nodo Guardar en Supabase.</w:t>
      </w:r>
    </w:p>
    <w:p>
      <w:pPr>
        <w:spacing w:after="40" w:before="140"/>
      </w:pPr>
      <w:r>
        <w:rPr>
          <w:b/>
          <w:bCs/>
          <w:color w:val="1A5276"/>
          <w:sz w:val="19"/>
          <w:szCs w:val="19"/>
        </w:rPr>
        <w:t xml:space="preserve">◄ SALIDA</w:t>
      </w:r>
    </w:p>
    <w:p>
      <w:pPr>
        <w:pStyle w:val="ListParagraph"/>
        <w:numPr>
          <w:ilvl w:val="0"/>
          <w:numId w:val="2"/>
        </w:numPr>
        <w:spacing w:after="40" w:before="30"/>
      </w:pPr>
      <w:r>
        <w:rPr>
          <w:sz w:val="20"/>
          <w:szCs w:val="20"/>
        </w:rPr>
        <w:t xml:space="preserve">El ítem enriquecido con los datos de la cotización encontrada (_quote_data, _customer_email, etc.), o sin cambios si no aplica.</w:t>
      </w:r>
    </w:p>
    <w:p>
      <w:pPr>
        <w:spacing w:after="40" w:before="140"/>
      </w:pPr>
      <w:r>
        <w:rPr>
          <w:b/>
          <w:bCs/>
          <w:color w:val="1A5276"/>
          <w:sz w:val="19"/>
          <w:szCs w:val="19"/>
        </w:rPr>
        <w:t xml:space="preserve">✦ DEFINICIÓN</w:t>
      </w:r>
    </w:p>
    <w:p>
      <w:pPr>
        <w:spacing w:after="120" w:before="60" w:line="276" w:lineRule="auto"/>
        <w:jc w:val="both"/>
      </w:pPr>
      <w:r>
        <w:rPr>
          <w:color w:val="000000"/>
          <w:sz w:val="20"/>
          <w:szCs w:val="20"/>
        </w:rPr>
        <w:t xml:space="preserve">Detecta los marcadores [BUSCAR_COT:numero=…] o [PAGAR_MP:numero=…] en el texto del agente. Si encuentra alguno, consulta Supabase por ese número y adjunta los datos de la cotización al ítem, para que el siguiente nodo (Generar Pago MP) o las notificaciones puedan usarlos.</w:t>
      </w:r>
    </w:p>
    <w:p>
      <w:pPr>
        <w:spacing w:after="40" w:before="140"/>
      </w:pPr>
      <w:r>
        <w:rPr>
          <w:b/>
          <w:bCs/>
          <w:color w:val="1A5276"/>
          <w:sz w:val="19"/>
          <w:szCs w:val="19"/>
        </w:rPr>
        <w:t xml:space="preserve">⚙ REGLAS DE NEGOCIO</w:t>
      </w:r>
    </w:p>
    <w:p>
      <w:pPr>
        <w:pStyle w:val="ListParagraph"/>
        <w:numPr>
          <w:ilvl w:val="0"/>
          <w:numId w:val="2"/>
        </w:numPr>
        <w:spacing w:after="40" w:before="30"/>
      </w:pPr>
      <w:r>
        <w:rPr>
          <w:sz w:val="20"/>
          <w:szCs w:val="20"/>
        </w:rPr>
        <w:t xml:space="preserve">Si no hay marcador de búsqueda ni de pago, el ítem pasa sin cambios.</w:t>
      </w:r>
    </w:p>
    <w:p>
      <w:pPr>
        <w:spacing w:after="40" w:before="140"/>
      </w:pPr>
      <w:r>
        <w:rPr>
          <w:b/>
          <w:bCs/>
          <w:color w:val="1A5276"/>
          <w:sz w:val="19"/>
          <w:szCs w:val="19"/>
        </w:rPr>
        <w:t xml:space="preserve">{ } CÓDIGO REAL (extracto)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4"/>
              <w:left w:val="single" w:color="CCCCCC" w:sz="4"/>
              <w:bottom w:val="single" w:color="CCCCCC" w:sz="4"/>
              <w:right w:val="single" w:color="CCCCCC" w:sz="4"/>
            </w:tcBorders>
            <w:shd w:fill="F4F4F4" w:val="clear"/>
            <w:tcMar>
              <w:top w:type="dxa" w:w="100"/>
              <w:left w:type="dxa" w:w="150"/>
              <w:bottom w:type="dxa" w:w="100"/>
              <w:right w:type="dxa" w:w="150"/>
            </w:tcMar>
          </w:tcPr>
          <w:p>
            <w:pPr>
              <w:spacing w:after="20"/>
            </w:pPr>
            <w:r>
              <w:rPr>
                <w:rFonts w:ascii="Consolas" w:cs="Consolas" w:eastAsia="Consolas" w:hAnsi="Consolas"/>
                <w:color w:val="1A1A1A"/>
                <w:sz w:val="17"/>
                <w:szCs w:val="17"/>
              </w:rPr>
              <w:t xml:space="preserve">const buscarMatch = message.match(/\[BUSCAR_COT:numero=([^\s\]]+)\]/i);</w:t>
            </w:r>
          </w:p>
          <w:p>
            <w:pPr>
              <w:spacing w:after="20"/>
            </w:pPr>
            <w:r>
              <w:rPr>
                <w:rFonts w:ascii="Consolas" w:cs="Consolas" w:eastAsia="Consolas" w:hAnsi="Consolas"/>
                <w:color w:val="1A1A1A"/>
                <w:sz w:val="17"/>
                <w:szCs w:val="17"/>
              </w:rPr>
              <w:t xml:space="preserve">const pagoMatch = message.match(/\[PAGAR_MP:numero=([^,\s\]]+)/i);</w:t>
            </w:r>
          </w:p>
          <w:p>
            <w:pPr>
              <w:spacing w:after="20"/>
            </w:pPr>
            <w:r>
              <w:rPr>
                <w:rFonts w:ascii="Consolas" w:cs="Consolas" w:eastAsia="Consolas" w:hAnsi="Consolas"/>
                <w:color w:val="1A1A1A"/>
                <w:sz w:val="17"/>
                <w:szCs w:val="17"/>
              </w:rPr>
              <w:t xml:space="preserve">if (!buscarMatch &amp;&amp; !pagoMatch) { return [{ json: agentOutput }]; }</w:t>
            </w:r>
          </w:p>
        </w:tc>
      </w:tr>
    </w:tbl>
    <w:p>
      <w:pPr>
        <w:pBdr>
          <w:top w:val="single" w:color="999999" w:sz="4" w:space="6"/>
        </w:pBdr>
        <w:spacing w:after="100" w:before="300"/>
      </w:pPr>
      <w:r>
        <w:rPr>
          <w:b/>
          <w:bCs/>
          <w:color w:val="1A5276"/>
          <w:sz w:val="25"/>
          <w:szCs w:val="25"/>
        </w:rPr>
        <w:t xml:space="preserve">Nodo 11 — Generar Pago MP</w:t>
      </w:r>
    </w:p>
    <w:p>
      <w:pPr>
        <w:spacing w:after="120" w:before="60" w:line="276" w:lineRule="auto"/>
        <w:jc w:val="left"/>
      </w:pPr>
      <w:r>
        <w:rPr>
          <w:i/>
          <w:iCs/>
          <w:color w:val="595959"/>
          <w:sz w:val="19"/>
          <w:szCs w:val="19"/>
        </w:rPr>
        <w:t xml:space="preserve">Tipo: n8n-nodes-base.code   ·   Rol principal: Genera el link real de MercadoPago cuando corresponde.</w:t>
      </w:r>
    </w:p>
    <w:p>
      <w:pPr>
        <w:spacing w:after="40" w:before="140"/>
      </w:pPr>
      <w:r>
        <w:rPr>
          <w:b/>
          <w:bCs/>
          <w:color w:val="1A5276"/>
          <w:sz w:val="19"/>
          <w:szCs w:val="19"/>
        </w:rPr>
        <w:t xml:space="preserve">► ENTRADA</w:t>
      </w:r>
    </w:p>
    <w:p>
      <w:pPr>
        <w:pStyle w:val="ListParagraph"/>
        <w:numPr>
          <w:ilvl w:val="0"/>
          <w:numId w:val="2"/>
        </w:numPr>
        <w:spacing w:after="40" w:before="30"/>
      </w:pPr>
      <w:r>
        <w:rPr>
          <w:sz w:val="20"/>
          <w:szCs w:val="20"/>
        </w:rPr>
        <w:t xml:space="preserve">Salida del nodo Buscar en Supabase.</w:t>
      </w:r>
    </w:p>
    <w:p>
      <w:pPr>
        <w:spacing w:after="40" w:before="140"/>
      </w:pPr>
      <w:r>
        <w:rPr>
          <w:b/>
          <w:bCs/>
          <w:color w:val="1A5276"/>
          <w:sz w:val="19"/>
          <w:szCs w:val="19"/>
        </w:rPr>
        <w:t xml:space="preserve">◄ SALIDA</w:t>
      </w:r>
    </w:p>
    <w:p>
      <w:pPr>
        <w:pStyle w:val="ListParagraph"/>
        <w:numPr>
          <w:ilvl w:val="0"/>
          <w:numId w:val="2"/>
        </w:numPr>
        <w:spacing w:after="40" w:before="30"/>
      </w:pPr>
      <w:r>
        <w:rPr>
          <w:sz w:val="20"/>
          <w:szCs w:val="20"/>
        </w:rPr>
        <w:t xml:space="preserve">Responder Webhook (siempre).</w:t>
      </w:r>
    </w:p>
    <w:p>
      <w:pPr>
        <w:pStyle w:val="ListParagraph"/>
        <w:numPr>
          <w:ilvl w:val="0"/>
          <w:numId w:val="2"/>
        </w:numPr>
        <w:spacing w:after="40" w:before="30"/>
      </w:pPr>
      <w:r>
        <w:rPr>
          <w:sz w:val="20"/>
          <w:szCs w:val="20"/>
        </w:rPr>
        <w:t xml:space="preserve">Es Pago? (si se generó _mp_url).</w:t>
      </w:r>
    </w:p>
    <w:p>
      <w:pPr>
        <w:pStyle w:val="ListParagraph"/>
        <w:numPr>
          <w:ilvl w:val="0"/>
          <w:numId w:val="2"/>
        </w:numPr>
        <w:spacing w:after="40" w:before="30"/>
      </w:pPr>
      <w:r>
        <w:rPr>
          <w:sz w:val="20"/>
          <w:szCs w:val="20"/>
        </w:rPr>
        <w:t xml:space="preserve">Registrar Venta (si se generó _mp_url).</w:t>
      </w:r>
    </w:p>
    <w:p>
      <w:pPr>
        <w:spacing w:after="40" w:before="140"/>
      </w:pPr>
      <w:r>
        <w:rPr>
          <w:b/>
          <w:bCs/>
          <w:color w:val="1A5276"/>
          <w:sz w:val="19"/>
          <w:szCs w:val="19"/>
        </w:rPr>
        <w:t xml:space="preserve">✦ DEFINICIÓN</w:t>
      </w:r>
    </w:p>
    <w:p>
      <w:pPr>
        <w:spacing w:after="120" w:before="60" w:line="276" w:lineRule="auto"/>
        <w:jc w:val="both"/>
      </w:pPr>
      <w:r>
        <w:rPr>
          <w:color w:val="000000"/>
          <w:sz w:val="20"/>
          <w:szCs w:val="20"/>
        </w:rPr>
        <w:t xml:space="preserve">Detecta el marcador [PAGAR_MP:numero=…,total=…] emitido por la tool generar_pago. Si lo encuentra, arma la preference de MercadoPago y agrega el link (_mp_url) al ítem. Es el único nodo con tres salidas: cierra el ciclo de respuesta y, en paralelo, dispara el registro de venta y la notificación de pago.</w:t>
      </w:r>
    </w:p>
    <w:p>
      <w:pPr>
        <w:spacing w:after="40" w:before="140"/>
      </w:pPr>
      <w:r>
        <w:rPr>
          <w:b/>
          <w:bCs/>
          <w:color w:val="1A5276"/>
          <w:sz w:val="19"/>
          <w:szCs w:val="19"/>
        </w:rPr>
        <w:t xml:space="preserve">⚙ REGLAS DE NEGOCIO</w:t>
      </w:r>
    </w:p>
    <w:p>
      <w:pPr>
        <w:pStyle w:val="ListParagraph"/>
        <w:numPr>
          <w:ilvl w:val="0"/>
          <w:numId w:val="2"/>
        </w:numPr>
        <w:spacing w:after="40" w:before="30"/>
      </w:pPr>
      <w:r>
        <w:rPr>
          <w:sz w:val="20"/>
          <w:szCs w:val="20"/>
        </w:rPr>
        <w:t xml:space="preserve">Si no hay marcador de pago, el ítem pasa sin cambios hacia Responder Webhook.</w:t>
      </w:r>
    </w:p>
    <w:p>
      <w:pPr>
        <w:spacing w:after="40" w:before="140"/>
      </w:pPr>
      <w:r>
        <w:rPr>
          <w:b/>
          <w:bCs/>
          <w:color w:val="1A5276"/>
          <w:sz w:val="19"/>
          <w:szCs w:val="19"/>
        </w:rPr>
        <w:t xml:space="preserve">{ } CÓDIGO REAL (extracto)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4"/>
              <w:left w:val="single" w:color="CCCCCC" w:sz="4"/>
              <w:bottom w:val="single" w:color="CCCCCC" w:sz="4"/>
              <w:right w:val="single" w:color="CCCCCC" w:sz="4"/>
            </w:tcBorders>
            <w:shd w:fill="F4F4F4" w:val="clear"/>
            <w:tcMar>
              <w:top w:type="dxa" w:w="100"/>
              <w:left w:type="dxa" w:w="150"/>
              <w:bottom w:type="dxa" w:w="100"/>
              <w:right w:type="dxa" w:w="150"/>
            </w:tcMar>
          </w:tcPr>
          <w:p>
            <w:pPr>
              <w:spacing w:after="20"/>
            </w:pPr>
            <w:r>
              <w:rPr>
                <w:rFonts w:ascii="Consolas" w:cs="Consolas" w:eastAsia="Consolas" w:hAnsi="Consolas"/>
                <w:color w:val="1A1A1A"/>
                <w:sz w:val="17"/>
                <w:szCs w:val="17"/>
              </w:rPr>
              <w:t xml:space="preserve">const pagoMatch = message.match(/\[PAGAR_MP:numero=([^,\s\]]+),\s*total=([0-9]+)\]/);</w:t>
            </w:r>
          </w:p>
          <w:p>
            <w:pPr>
              <w:spacing w:after="20"/>
            </w:pPr>
            <w:r>
              <w:rPr>
                <w:rFonts w:ascii="Consolas" w:cs="Consolas" w:eastAsia="Consolas" w:hAnsi="Consolas"/>
                <w:color w:val="1A1A1A"/>
                <w:sz w:val="17"/>
                <w:szCs w:val="17"/>
              </w:rPr>
              <w:t xml:space="preserve">if (!pagoMatch) { return [{ json: agentOutput }]; }</w:t>
            </w:r>
          </w:p>
          <w:p>
            <w:pPr>
              <w:spacing w:after="20"/>
            </w:pPr>
            <w:r>
              <w:rPr>
                <w:rFonts w:ascii="Consolas" w:cs="Consolas" w:eastAsia="Consolas" w:hAnsi="Consolas"/>
                <w:color w:val="1A1A1A"/>
                <w:sz w:val="17"/>
                <w:szCs w:val="17"/>
              </w:rPr>
              <w:t xml:space="preserve">const numero = pagoMatch[1].trim().replace(/['"]/g, '').toUpperCase();</w:t>
            </w:r>
          </w:p>
        </w:tc>
      </w:tr>
    </w:tbl>
    <w:p>
      <w:pPr>
        <w:pBdr>
          <w:top w:val="single" w:color="999999" w:sz="4" w:space="6"/>
        </w:pBdr>
        <w:spacing w:after="100" w:before="300"/>
      </w:pPr>
      <w:r>
        <w:rPr>
          <w:b/>
          <w:bCs/>
          <w:color w:val="1A5276"/>
          <w:sz w:val="25"/>
          <w:szCs w:val="25"/>
        </w:rPr>
        <w:t xml:space="preserve">Nodo 12 — Responder Webhook</w:t>
      </w:r>
    </w:p>
    <w:p>
      <w:pPr>
        <w:spacing w:after="120" w:before="60" w:line="276" w:lineRule="auto"/>
        <w:jc w:val="left"/>
      </w:pPr>
      <w:r>
        <w:rPr>
          <w:i/>
          <w:iCs/>
          <w:color w:val="595959"/>
          <w:sz w:val="19"/>
          <w:szCs w:val="19"/>
        </w:rPr>
        <w:t xml:space="preserve">Tipo: n8n-nodes-base.respondToWebhook   ·   Rol principal: Cierra la petición HTTP con la respuesta final al frontend.</w:t>
      </w:r>
    </w:p>
    <w:p>
      <w:pPr>
        <w:spacing w:after="40" w:before="140"/>
      </w:pPr>
      <w:r>
        <w:rPr>
          <w:b/>
          <w:bCs/>
          <w:color w:val="1A5276"/>
          <w:sz w:val="19"/>
          <w:szCs w:val="19"/>
        </w:rPr>
        <w:t xml:space="preserve">► ENTRADA</w:t>
      </w:r>
    </w:p>
    <w:p>
      <w:pPr>
        <w:pStyle w:val="ListParagraph"/>
        <w:numPr>
          <w:ilvl w:val="0"/>
          <w:numId w:val="2"/>
        </w:numPr>
        <w:spacing w:after="40" w:before="30"/>
      </w:pPr>
      <w:r>
        <w:rPr>
          <w:sz w:val="20"/>
          <w:szCs w:val="20"/>
        </w:rPr>
        <w:t xml:space="preserve">output del flujo (respuesta de texto del agente).</w:t>
      </w:r>
    </w:p>
    <w:p>
      <w:pPr>
        <w:spacing w:after="40" w:before="140"/>
      </w:pPr>
      <w:r>
        <w:rPr>
          <w:b/>
          <w:bCs/>
          <w:color w:val="1A5276"/>
          <w:sz w:val="19"/>
          <w:szCs w:val="19"/>
        </w:rPr>
        <w:t xml:space="preserve">◄ SALIDA</w:t>
      </w:r>
    </w:p>
    <w:p>
      <w:pPr>
        <w:pStyle w:val="ListParagraph"/>
        <w:numPr>
          <w:ilvl w:val="0"/>
          <w:numId w:val="2"/>
        </w:numPr>
        <w:spacing w:after="40" w:before="30"/>
      </w:pPr>
      <w:r>
        <w:rPr>
          <w:sz w:val="20"/>
          <w:szCs w:val="20"/>
        </w:rPr>
        <w:t xml:space="preserve">Respuesta HTTP JSON: { message, action, quote, paymentLink }.</w:t>
      </w:r>
    </w:p>
    <w:p>
      <w:pPr>
        <w:spacing w:after="40" w:before="140"/>
      </w:pPr>
      <w:r>
        <w:rPr>
          <w:b/>
          <w:bCs/>
          <w:color w:val="1A5276"/>
          <w:sz w:val="19"/>
          <w:szCs w:val="19"/>
        </w:rPr>
        <w:t xml:space="preserve">✦ DEFINICIÓN</w:t>
      </w:r>
    </w:p>
    <w:p>
      <w:pPr>
        <w:spacing w:after="120" w:before="60" w:line="276" w:lineRule="auto"/>
        <w:jc w:val="both"/>
      </w:pPr>
      <w:r>
        <w:rPr>
          <w:color w:val="000000"/>
          <w:sz w:val="20"/>
          <w:szCs w:val="20"/>
        </w:rPr>
        <w:t xml:space="preserve">Único nodo que efectivamente cierra la conexión HTTP abierta por Webhook Chat (modo responseNode). Se ejecuta siempre, sin importar si el turno terminó en una simple respuesta de chat, una cotización o un pago.</w:t>
      </w:r>
    </w:p>
    <w:p>
      <w:pPr>
        <w:spacing w:after="40" w:before="140"/>
      </w:pPr>
      <w:r>
        <w:rPr>
          <w:b/>
          <w:bCs/>
          <w:color w:val="1A5276"/>
          <w:sz w:val="19"/>
          <w:szCs w:val="19"/>
        </w:rPr>
        <w:t xml:space="preserve">{ } CÓDIGO REAL (extracto)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4"/>
              <w:left w:val="single" w:color="CCCCCC" w:sz="4"/>
              <w:bottom w:val="single" w:color="CCCCCC" w:sz="4"/>
              <w:right w:val="single" w:color="CCCCCC" w:sz="4"/>
            </w:tcBorders>
            <w:shd w:fill="F4F4F4" w:val="clear"/>
            <w:tcMar>
              <w:top w:type="dxa" w:w="100"/>
              <w:left w:type="dxa" w:w="150"/>
              <w:bottom w:type="dxa" w:w="100"/>
              <w:right w:type="dxa" w:w="150"/>
            </w:tcMar>
          </w:tcPr>
          <w:p>
            <w:pPr>
              <w:spacing w:after="20"/>
            </w:pPr>
            <w:r>
              <w:rPr>
                <w:rFonts w:ascii="Consolas" w:cs="Consolas" w:eastAsia="Consolas" w:hAnsi="Consolas"/>
                <w:color w:val="1A1A1A"/>
                <w:sz w:val="17"/>
                <w:szCs w:val="17"/>
              </w:rPr>
              <w:t xml:space="preserve">responseBody: JSON.stringify({ message: $json.output || '', action: 'CHAT', quote: null, paymentLink: null })</w:t>
            </w:r>
          </w:p>
        </w:tc>
      </w:tr>
    </w:tbl>
    <w:p>
      <w:pPr>
        <w:pBdr>
          <w:top w:val="single" w:color="999999" w:sz="4" w:space="6"/>
        </w:pBdr>
        <w:spacing w:after="100" w:before="300"/>
      </w:pPr>
      <w:r>
        <w:rPr>
          <w:b/>
          <w:bCs/>
          <w:color w:val="1A5276"/>
          <w:sz w:val="25"/>
          <w:szCs w:val="25"/>
        </w:rPr>
        <w:t xml:space="preserve">Nodo 13 — Es Cotización? / Es Pago?</w:t>
      </w:r>
    </w:p>
    <w:p>
      <w:pPr>
        <w:spacing w:after="120" w:before="60" w:line="276" w:lineRule="auto"/>
        <w:jc w:val="left"/>
      </w:pPr>
      <w:r>
        <w:rPr>
          <w:i/>
          <w:iCs/>
          <w:color w:val="595959"/>
          <w:sz w:val="19"/>
          <w:szCs w:val="19"/>
        </w:rPr>
        <w:t xml:space="preserve">Tipo: n8n-nodes-base.filter   ·   Rol principal: Filtros que activan las notificaciones solo cuando corresponde.</w:t>
      </w:r>
    </w:p>
    <w:p>
      <w:pPr>
        <w:spacing w:after="40" w:before="140"/>
      </w:pPr>
      <w:r>
        <w:rPr>
          <w:b/>
          <w:bCs/>
          <w:color w:val="1A5276"/>
          <w:sz w:val="19"/>
          <w:szCs w:val="19"/>
        </w:rPr>
        <w:t xml:space="preserve">► ENTRADA</w:t>
      </w:r>
    </w:p>
    <w:p>
      <w:pPr>
        <w:pStyle w:val="ListParagraph"/>
        <w:numPr>
          <w:ilvl w:val="0"/>
          <w:numId w:val="2"/>
        </w:numPr>
        <w:spacing w:after="40" w:before="30"/>
      </w:pPr>
      <w:r>
        <w:rPr>
          <w:sz w:val="20"/>
          <w:szCs w:val="20"/>
        </w:rPr>
        <w:t xml:space="preserve">Salida de Guardar en Supabase (Es Cotización?) o de Generar Pago MP (Es Pago?).</w:t>
      </w:r>
    </w:p>
    <w:p>
      <w:pPr>
        <w:spacing w:after="40" w:before="140"/>
      </w:pPr>
      <w:r>
        <w:rPr>
          <w:b/>
          <w:bCs/>
          <w:color w:val="1A5276"/>
          <w:sz w:val="19"/>
          <w:szCs w:val="19"/>
        </w:rPr>
        <w:t xml:space="preserve">◄ SALIDA</w:t>
      </w:r>
    </w:p>
    <w:p>
      <w:pPr>
        <w:pStyle w:val="ListParagraph"/>
        <w:numPr>
          <w:ilvl w:val="0"/>
          <w:numId w:val="2"/>
        </w:numPr>
        <w:spacing w:after="40" w:before="30"/>
      </w:pPr>
      <w:r>
        <w:rPr>
          <w:sz w:val="20"/>
          <w:szCs w:val="20"/>
        </w:rPr>
        <w:t xml:space="preserve">El ítem, solo si la condición se cumple; en caso contrario el nodo lo descarta.</w:t>
      </w:r>
    </w:p>
    <w:p>
      <w:pPr>
        <w:spacing w:after="40" w:before="140"/>
      </w:pPr>
      <w:r>
        <w:rPr>
          <w:b/>
          <w:bCs/>
          <w:color w:val="1A5276"/>
          <w:sz w:val="19"/>
          <w:szCs w:val="19"/>
        </w:rPr>
        <w:t xml:space="preserve">✦ DEFINICIÓN</w:t>
      </w:r>
    </w:p>
    <w:p>
      <w:pPr>
        <w:spacing w:after="120" w:before="60" w:line="276" w:lineRule="auto"/>
        <w:jc w:val="both"/>
      </w:pPr>
      <w:r>
        <w:rPr>
          <w:color w:val="000000"/>
          <w:sz w:val="20"/>
          <w:szCs w:val="20"/>
        </w:rPr>
        <w:t xml:space="preserve">Es Cotización? deja pasar el ítem cuando trae un correo de cliente (_customer_email no vacío). Es Pago? deja pasar el ítem cuando trae un link de MercadoPago (_mp_url no vacío). Ambos alimentan las mismas dos salidas de notificación.</w:t>
      </w:r>
    </w:p>
    <w:p>
      <w:pPr>
        <w:pBdr>
          <w:top w:val="single" w:color="999999" w:sz="4" w:space="6"/>
        </w:pBdr>
        <w:spacing w:after="100" w:before="300"/>
      </w:pPr>
      <w:r>
        <w:rPr>
          <w:b/>
          <w:bCs/>
          <w:color w:val="1A5276"/>
          <w:sz w:val="25"/>
          <w:szCs w:val="25"/>
        </w:rPr>
        <w:t xml:space="preserve">Nodo 14 — Gmail Notification + Telegram Notification</w:t>
      </w:r>
    </w:p>
    <w:p>
      <w:pPr>
        <w:spacing w:after="120" w:before="60" w:line="276" w:lineRule="auto"/>
        <w:jc w:val="left"/>
      </w:pPr>
      <w:r>
        <w:rPr>
          <w:i/>
          <w:iCs/>
          <w:color w:val="595959"/>
          <w:sz w:val="19"/>
          <w:szCs w:val="19"/>
        </w:rPr>
        <w:t xml:space="preserve">Tipo: n8n-nodes-base.gmail · n8n-nodes-base.telegram   ·   Rol principal: Notifican al negocio (y al cliente, en el caso de Gmail) cada cotización o pago.</w:t>
      </w:r>
    </w:p>
    <w:p>
      <w:pPr>
        <w:spacing w:after="40" w:before="140"/>
      </w:pPr>
      <w:r>
        <w:rPr>
          <w:b/>
          <w:bCs/>
          <w:color w:val="1A5276"/>
          <w:sz w:val="19"/>
          <w:szCs w:val="19"/>
        </w:rPr>
        <w:t xml:space="preserve">► ENTRADA</w:t>
      </w:r>
    </w:p>
    <w:p>
      <w:pPr>
        <w:pStyle w:val="ListParagraph"/>
        <w:numPr>
          <w:ilvl w:val="0"/>
          <w:numId w:val="2"/>
        </w:numPr>
        <w:spacing w:after="40" w:before="30"/>
      </w:pPr>
      <w:r>
        <w:rPr>
          <w:sz w:val="20"/>
          <w:szCs w:val="20"/>
        </w:rPr>
        <w:t xml:space="preserve">Ítem que pasó alguno de los dos filtros (Es Cotización? / Es Pago?).</w:t>
      </w:r>
    </w:p>
    <w:p>
      <w:pPr>
        <w:spacing w:after="40" w:before="140"/>
      </w:pPr>
      <w:r>
        <w:rPr>
          <w:b/>
          <w:bCs/>
          <w:color w:val="1A5276"/>
          <w:sz w:val="19"/>
          <w:szCs w:val="19"/>
        </w:rPr>
        <w:t xml:space="preserve">◄ SALIDA</w:t>
      </w:r>
    </w:p>
    <w:p>
      <w:pPr>
        <w:pStyle w:val="ListParagraph"/>
        <w:numPr>
          <w:ilvl w:val="0"/>
          <w:numId w:val="2"/>
        </w:numPr>
        <w:spacing w:after="40" w:before="30"/>
      </w:pPr>
      <w:r>
        <w:rPr>
          <w:sz w:val="20"/>
          <w:szCs w:val="20"/>
        </w:rPr>
        <w:t xml:space="preserve">Correo enviado a info@cespedsintetico.com (+ el correo del cliente si está disponible).</w:t>
      </w:r>
    </w:p>
    <w:p>
      <w:pPr>
        <w:pStyle w:val="ListParagraph"/>
        <w:numPr>
          <w:ilvl w:val="0"/>
          <w:numId w:val="2"/>
        </w:numPr>
        <w:spacing w:after="40" w:before="30"/>
      </w:pPr>
      <w:r>
        <w:rPr>
          <w:sz w:val="20"/>
          <w:szCs w:val="20"/>
        </w:rPr>
        <w:t xml:space="preserve">Mensaje enviado al chat de Telegram del negocio.</w:t>
      </w:r>
    </w:p>
    <w:p>
      <w:pPr>
        <w:spacing w:after="40" w:before="140"/>
      </w:pPr>
      <w:r>
        <w:rPr>
          <w:b/>
          <w:bCs/>
          <w:color w:val="1A5276"/>
          <w:sz w:val="19"/>
          <w:szCs w:val="19"/>
        </w:rPr>
        <w:t xml:space="preserve">✦ DEFINICIÓN</w:t>
      </w:r>
    </w:p>
    <w:p>
      <w:pPr>
        <w:spacing w:after="120" w:before="60" w:line="276" w:lineRule="auto"/>
        <w:jc w:val="both"/>
      </w:pPr>
      <w:r>
        <w:rPr>
          <w:color w:val="000000"/>
          <w:sz w:val="20"/>
          <w:szCs w:val="20"/>
        </w:rPr>
        <w:t xml:space="preserve">Ambos nodos comparten la misma lógica de prioridad: si el monto total es igual o superior a $2.000.000, el asunto/mensaje se marca como 🔴 URGENTE, destacando la cotización de alto valor para atención inmediata del negocio.</w:t>
      </w:r>
    </w:p>
    <w:p>
      <w:pPr>
        <w:spacing w:after="40" w:before="140"/>
      </w:pPr>
      <w:r>
        <w:rPr>
          <w:b/>
          <w:bCs/>
          <w:color w:val="1A5276"/>
          <w:sz w:val="19"/>
          <w:szCs w:val="19"/>
        </w:rPr>
        <w:t xml:space="preserve">⚙ REGLAS DE NEGOCIO</w:t>
      </w:r>
    </w:p>
    <w:p>
      <w:pPr>
        <w:pStyle w:val="ListParagraph"/>
        <w:numPr>
          <w:ilvl w:val="0"/>
          <w:numId w:val="2"/>
        </w:numPr>
        <w:spacing w:after="40" w:before="30"/>
      </w:pPr>
      <w:r>
        <w:rPr>
          <w:sz w:val="20"/>
          <w:szCs w:val="20"/>
        </w:rPr>
        <w:t xml:space="preserve">Umbral de urgencia: total ≥ $2.000.000 CLP.</w:t>
      </w:r>
    </w:p>
    <w:p>
      <w:pPr>
        <w:spacing w:after="40" w:before="140"/>
      </w:pPr>
      <w:r>
        <w:rPr>
          <w:b/>
          <w:bCs/>
          <w:color w:val="1A5276"/>
          <w:sz w:val="19"/>
          <w:szCs w:val="19"/>
        </w:rPr>
        <w:t xml:space="preserve">{ } CÓDIGO REAL (extracto)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4"/>
              <w:left w:val="single" w:color="CCCCCC" w:sz="4"/>
              <w:bottom w:val="single" w:color="CCCCCC" w:sz="4"/>
              <w:right w:val="single" w:color="CCCCCC" w:sz="4"/>
            </w:tcBorders>
            <w:shd w:fill="F4F4F4" w:val="clear"/>
            <w:tcMar>
              <w:top w:type="dxa" w:w="100"/>
              <w:left w:type="dxa" w:w="150"/>
              <w:bottom w:type="dxa" w:w="100"/>
              <w:right w:type="dxa" w:w="150"/>
            </w:tcMar>
          </w:tcPr>
          <w:p>
            <w:pPr>
              <w:spacing w:after="20"/>
            </w:pPr>
            <w:r>
              <w:rPr>
                <w:rFonts w:ascii="Consolas" w:cs="Consolas" w:eastAsia="Consolas" w:hAnsi="Consolas"/>
                <w:color w:val="1A1A1A"/>
                <w:sz w:val="17"/>
                <w:szCs w:val="17"/>
              </w:rPr>
              <w:t xml:space="preserve">subject: ($json._total &gt;= 2000000 ? '🔴 URGENTE (+' + total + '): ' : '🟢 ') + 'Notificación Trato Hecho'</w:t>
            </w:r>
          </w:p>
        </w:tc>
      </w:tr>
    </w:tbl>
    <w:p>
      <w:pPr>
        <w:pBdr>
          <w:top w:val="single" w:color="999999" w:sz="4" w:space="6"/>
        </w:pBdr>
        <w:spacing w:after="100" w:before="300"/>
      </w:pPr>
      <w:r>
        <w:rPr>
          <w:b/>
          <w:bCs/>
          <w:color w:val="1A5276"/>
          <w:sz w:val="25"/>
          <w:szCs w:val="25"/>
        </w:rPr>
        <w:t xml:space="preserve">Nodo 15 — Registrar Venta</w:t>
      </w:r>
    </w:p>
    <w:p>
      <w:pPr>
        <w:spacing w:after="120" w:before="60" w:line="276" w:lineRule="auto"/>
        <w:jc w:val="left"/>
      </w:pPr>
      <w:r>
        <w:rPr>
          <w:i/>
          <w:iCs/>
          <w:color w:val="595959"/>
          <w:sz w:val="19"/>
          <w:szCs w:val="19"/>
        </w:rPr>
        <w:t xml:space="preserve">Tipo: n8n-nodes-base.code   ·   Rol principal: Registra la venta confirmada en Supabase.</w:t>
      </w:r>
    </w:p>
    <w:p>
      <w:pPr>
        <w:spacing w:after="40" w:before="140"/>
      </w:pPr>
      <w:r>
        <w:rPr>
          <w:b/>
          <w:bCs/>
          <w:color w:val="1A5276"/>
          <w:sz w:val="19"/>
          <w:szCs w:val="19"/>
        </w:rPr>
        <w:t xml:space="preserve">► ENTRADA</w:t>
      </w:r>
    </w:p>
    <w:p>
      <w:pPr>
        <w:pStyle w:val="ListParagraph"/>
        <w:numPr>
          <w:ilvl w:val="0"/>
          <w:numId w:val="2"/>
        </w:numPr>
        <w:spacing w:after="40" w:before="30"/>
      </w:pPr>
      <w:r>
        <w:rPr>
          <w:sz w:val="20"/>
          <w:szCs w:val="20"/>
        </w:rPr>
        <w:t xml:space="preserve">Ítem con _mp_url (link de pago generado).</w:t>
      </w:r>
    </w:p>
    <w:p>
      <w:pPr>
        <w:spacing w:after="40" w:before="140"/>
      </w:pPr>
      <w:r>
        <w:rPr>
          <w:b/>
          <w:bCs/>
          <w:color w:val="1A5276"/>
          <w:sz w:val="19"/>
          <w:szCs w:val="19"/>
        </w:rPr>
        <w:t xml:space="preserve">◄ SALIDA</w:t>
      </w:r>
    </w:p>
    <w:p>
      <w:pPr>
        <w:pStyle w:val="ListParagraph"/>
        <w:numPr>
          <w:ilvl w:val="0"/>
          <w:numId w:val="2"/>
        </w:numPr>
        <w:spacing w:after="40" w:before="30"/>
      </w:pPr>
      <w:r>
        <w:rPr>
          <w:sz w:val="20"/>
          <w:szCs w:val="20"/>
        </w:rPr>
        <w:t xml:space="preserve">Registro de venta persistido en Supabase, asociado a la cotización correspondiente.</w:t>
      </w:r>
    </w:p>
    <w:p>
      <w:pPr>
        <w:spacing w:after="40" w:before="140"/>
      </w:pPr>
      <w:r>
        <w:rPr>
          <w:b/>
          <w:bCs/>
          <w:color w:val="1A5276"/>
          <w:sz w:val="19"/>
          <w:szCs w:val="19"/>
        </w:rPr>
        <w:t xml:space="preserve">✦ DEFINICIÓN</w:t>
      </w:r>
    </w:p>
    <w:p>
      <w:pPr>
        <w:spacing w:after="120" w:before="60" w:line="276" w:lineRule="auto"/>
        <w:jc w:val="both"/>
      </w:pPr>
      <w:r>
        <w:rPr>
          <w:color w:val="000000"/>
          <w:sz w:val="20"/>
          <w:szCs w:val="20"/>
        </w:rPr>
        <w:t xml:space="preserve">Último nodo de la tubería de pago. Si no hay _mp_url, no hace nada. Si lo hay, toma los datos de la cotización (ya sea de una búsqueda previa o recién generada) y crea el registro de venta usando las variables de entorno SUPABASE_URL y SUPABASE_KEY.</w:t>
      </w:r>
    </w:p>
    <w:p>
      <w:pPr>
        <w:spacing w:after="40" w:before="140"/>
      </w:pPr>
      <w:r>
        <w:rPr>
          <w:b/>
          <w:bCs/>
          <w:color w:val="1A5276"/>
          <w:sz w:val="19"/>
          <w:szCs w:val="19"/>
        </w:rPr>
        <w:t xml:space="preserve">⚙ REGLAS DE NEGOCIO</w:t>
      </w:r>
    </w:p>
    <w:p>
      <w:pPr>
        <w:pStyle w:val="ListParagraph"/>
        <w:numPr>
          <w:ilvl w:val="0"/>
          <w:numId w:val="2"/>
        </w:numPr>
        <w:spacing w:after="40" w:before="30"/>
      </w:pPr>
      <w:r>
        <w:rPr>
          <w:sz w:val="20"/>
          <w:szCs w:val="20"/>
        </w:rPr>
        <w:t xml:space="preserve">Solo se ejecuta cuando efectivamente se generó un link de pago.</w:t>
      </w:r>
    </w:p>
    <w:p>
      <w:pPr>
        <w:spacing w:after="40" w:before="140"/>
      </w:pPr>
      <w:r>
        <w:rPr>
          <w:b/>
          <w:bCs/>
          <w:color w:val="1A5276"/>
          <w:sz w:val="19"/>
          <w:szCs w:val="19"/>
        </w:rPr>
        <w:t xml:space="preserve">{ } CÓDIGO REAL (extracto)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4"/>
              <w:left w:val="single" w:color="CCCCCC" w:sz="4"/>
              <w:bottom w:val="single" w:color="CCCCCC" w:sz="4"/>
              <w:right w:val="single" w:color="CCCCCC" w:sz="4"/>
            </w:tcBorders>
            <w:shd w:fill="F4F4F4" w:val="clear"/>
            <w:tcMar>
              <w:top w:type="dxa" w:w="100"/>
              <w:left w:type="dxa" w:w="150"/>
              <w:bottom w:type="dxa" w:w="100"/>
              <w:right w:type="dxa" w:w="150"/>
            </w:tcMar>
          </w:tcPr>
          <w:p>
            <w:pPr>
              <w:spacing w:after="20"/>
            </w:pPr>
            <w:r>
              <w:rPr>
                <w:rFonts w:ascii="Consolas" w:cs="Consolas" w:eastAsia="Consolas" w:hAnsi="Consolas"/>
                <w:color w:val="1A1A1A"/>
                <w:sz w:val="17"/>
                <w:szCs w:val="17"/>
              </w:rPr>
              <w:t xml:space="preserve">if (!inputData._mp_url) { return [{ json: inputData }]; }</w:t>
            </w:r>
          </w:p>
          <w:p>
            <w:pPr>
              <w:spacing w:after="20"/>
            </w:pPr>
            <w:r>
              <w:rPr>
                <w:rFonts w:ascii="Consolas" w:cs="Consolas" w:eastAsia="Consolas" w:hAnsi="Consolas"/>
                <w:color w:val="1A1A1A"/>
                <w:sz w:val="17"/>
                <w:szCs w:val="17"/>
              </w:rPr>
              <w:t xml:space="preserve">const SUPABASE_URL = $env.SUPABASE_URL;</w:t>
            </w:r>
          </w:p>
          <w:p>
            <w:pPr>
              <w:spacing w:after="20"/>
            </w:pPr>
            <w:r>
              <w:rPr>
                <w:rFonts w:ascii="Consolas" w:cs="Consolas" w:eastAsia="Consolas" w:hAnsi="Consolas"/>
                <w:color w:val="1A1A1A"/>
                <w:sz w:val="17"/>
                <w:szCs w:val="17"/>
              </w:rPr>
              <w:t xml:space="preserve">const SUPABASE_KEY = $env.SUPABASE_KEY;</w:t>
            </w:r>
          </w:p>
        </w:tc>
      </w:tr>
    </w:tbl>
    <w:sectPr>
      <w:footerReference w:type="default" r:id="rId7"/>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95959"/>
        <w:sz w:val="16"/>
        <w:szCs w:val="16"/>
      </w:rPr>
      <w:t xml:space="preserve">Documentación del Flujo N8N — Trato Hecho · Página </w:t>
    </w:r>
    <w:r>
      <w:rPr>
        <w:color w:val="595959"/>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360"/>
      <w:outlineLvl w:val="0"/>
    </w:pPr>
    <w:rPr>
      <w:rFonts w:ascii="Calibri" w:cs="Calibri" w:eastAsia="Calibri" w:hAnsi="Calibri"/>
      <w:b/>
      <w:bCs/>
      <w:color w:val="1A5276"/>
      <w:sz w:val="32"/>
      <w:szCs w:val="32"/>
    </w:rPr>
  </w:style>
  <w:style w:type="paragraph" w:styleId="Heading2">
    <w:name w:val="Heading 2"/>
    <w:basedOn w:val="Normal"/>
    <w:next w:val="Normal"/>
    <w:qFormat/>
    <w:pPr>
      <w:spacing w:after="120" w:before="240"/>
      <w:outlineLvl w:val="1"/>
    </w:pPr>
    <w:rPr>
      <w:rFonts w:ascii="Calibri" w:cs="Calibri" w:eastAsia="Calibri" w:hAnsi="Calibri"/>
      <w:b/>
      <w:bCs/>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2026-07-09T14:27:19.277Z</dcterms:created>
  <dcterms:modified xsi:type="dcterms:W3CDTF">2026-07-09T14:27:19.278Z</dcterms:modified>
</cp:coreProperties>
</file>

<file path=docProps/custom.xml><?xml version="1.0" encoding="utf-8"?>
<Properties xmlns="http://schemas.openxmlformats.org/officeDocument/2006/custom-properties" xmlns:vt="http://schemas.openxmlformats.org/officeDocument/2006/docPropsVTypes"/>
</file>