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Ttulogeneral"/>
        <w:jc w:val="center"/>
        <w:rPr>
          <w:rFonts w:ascii="DejaVu Sans" w:hAnsi="DejaVu Sans"/>
          <w:b w:val="false"/>
          <w:b w:val="false"/>
          <w:bCs w:val="false"/>
          <w:sz w:val="56"/>
          <w:szCs w:val="56"/>
        </w:rPr>
      </w:pPr>
      <w:r>
        <w:rPr>
          <w:rFonts w:ascii="DejaVu Sans" w:hAnsi="DejaVu Sans"/>
          <w:b w:val="false"/>
          <w:bCs w:val="false"/>
          <w:sz w:val="56"/>
          <w:szCs w:val="56"/>
        </w:rPr>
        <w:t xml:space="preserve">Configuración </w:t>
      </w:r>
      <w:r>
        <w:rPr>
          <w:rFonts w:ascii="DejaVu Sans" w:hAnsi="DejaVu Sans"/>
          <w:b w:val="false"/>
          <w:bCs w:val="false"/>
          <w:sz w:val="56"/>
          <w:szCs w:val="56"/>
        </w:rPr>
        <w:t>de la interfaz</w:t>
      </w:r>
    </w:p>
    <w:tbl>
      <w:tblPr>
        <w:tblW w:w="8509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238"/>
        <w:gridCol w:w="3066"/>
        <w:gridCol w:w="1083"/>
        <w:gridCol w:w="3121"/>
      </w:tblGrid>
      <w:tr>
        <w:trPr>
          <w:trHeight w:val="6" w:hRule="atLeast"/>
        </w:trPr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before="0" w:after="0"/>
              <w:rPr>
                <w:rFonts w:ascii="DejaVu Sans" w:hAnsi="DejaVu Sans"/>
                <w:b/>
                <w:b/>
                <w:bCs/>
                <w:color w:val="002342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002342"/>
                <w:sz w:val="20"/>
                <w:szCs w:val="20"/>
              </w:rPr>
              <w:t>Autor:</w:t>
            </w:r>
          </w:p>
        </w:tc>
        <w:tc>
          <w:tcPr>
            <w:tcW w:w="3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before="0" w:after="0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Roberto Ruiz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before="0" w:after="0"/>
              <w:rPr>
                <w:rFonts w:ascii="DejaVu Sans" w:hAnsi="DejaVu Sans"/>
                <w:b/>
                <w:b/>
                <w:bCs/>
                <w:color w:val="002342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002342"/>
                <w:sz w:val="20"/>
                <w:szCs w:val="20"/>
              </w:rPr>
              <w:t>Fecha: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before="0" w:after="0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  <w:r>
              <w:rPr>
                <w:rFonts w:ascii="DejaVu Sans" w:hAnsi="DejaVu Sans"/>
                <w:sz w:val="20"/>
                <w:szCs w:val="20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/</w:t>
            </w:r>
            <w:r>
              <w:rPr>
                <w:rFonts w:ascii="DejaVu Sans" w:hAnsi="DejaVu Sans"/>
                <w:sz w:val="20"/>
                <w:szCs w:val="20"/>
              </w:rPr>
              <w:t>11</w:t>
            </w:r>
            <w:r>
              <w:rPr>
                <w:rFonts w:ascii="DejaVu Sans" w:hAnsi="DejaVu Sans"/>
                <w:sz w:val="20"/>
                <w:szCs w:val="20"/>
              </w:rPr>
              <w:t>/2022</w:t>
            </w:r>
          </w:p>
        </w:tc>
      </w:tr>
    </w:tbl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b/>
          <w:bCs/>
          <w:color w:val="17365D"/>
          <w:sz w:val="20"/>
          <w:szCs w:val="20"/>
        </w:rPr>
        <w:t>Objetivo:</w:t>
      </w:r>
    </w:p>
    <w:tbl>
      <w:tblPr>
        <w:tblW w:w="8504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>
          <w:trHeight w:val="395" w:hRule="atLeast"/>
        </w:trPr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before="0" w:after="0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 xml:space="preserve">Configuraciones generales de la integración </w:t>
            </w:r>
            <w:r>
              <w:rPr>
                <w:rFonts w:ascii="DejaVu Sans" w:hAnsi="DejaVu Sans"/>
                <w:sz w:val="20"/>
                <w:szCs w:val="20"/>
              </w:rPr>
              <w:t>de actuaria</w:t>
            </w:r>
          </w:p>
        </w:tc>
      </w:tr>
    </w:tbl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b/>
          <w:bCs/>
          <w:color w:val="17365D"/>
          <w:sz w:val="20"/>
          <w:szCs w:val="20"/>
        </w:rPr>
        <w:t>Configuración del Rol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Crear un rol con las siguientes características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00960"/>
            <wp:effectExtent l="0" t="0" r="0" b="0"/>
            <wp:wrapSquare wrapText="largest"/>
            <wp:docPr id="1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2732405</wp:posOffset>
            </wp:positionV>
            <wp:extent cx="5400040" cy="2600960"/>
            <wp:effectExtent l="0" t="0" r="0" b="0"/>
            <wp:wrapSquare wrapText="largest"/>
            <wp:docPr id="2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/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b/>
          <w:bCs/>
          <w:color w:val="17365D"/>
          <w:sz w:val="20"/>
          <w:szCs w:val="20"/>
        </w:rPr>
        <w:t xml:space="preserve">Configuración de </w:t>
      </w:r>
      <w:r>
        <w:rPr>
          <w:rFonts w:ascii="DejaVu Sans" w:hAnsi="DejaVu Sans"/>
          <w:b/>
          <w:bCs/>
          <w:color w:val="17365D"/>
          <w:sz w:val="20"/>
          <w:szCs w:val="20"/>
        </w:rPr>
        <w:t>la interfaz</w:t>
      </w:r>
      <w:r>
        <w:rPr>
          <w:rFonts w:ascii="DejaVu Sans" w:hAnsi="DejaVu Sans"/>
          <w:b/>
          <w:bCs/>
          <w:color w:val="17365D"/>
          <w:sz w:val="20"/>
          <w:szCs w:val="20"/>
        </w:rPr>
        <w:t xml:space="preserve"> </w:t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Ruta:</w:t>
      </w:r>
      <w:r>
        <w:rPr>
          <w:rFonts w:ascii="DejaVu Sans" w:hAnsi="DejaVu Sans"/>
          <w:b w:val="false"/>
          <w:bCs w:val="false"/>
          <w:sz w:val="20"/>
          <w:szCs w:val="20"/>
        </w:rPr>
        <w:t xml:space="preserve"> </w:t>
      </w:r>
      <w:r>
        <w:rPr>
          <w:rFonts w:ascii="DejaVu Sans" w:hAnsi="DejaVu Sans"/>
          <w:b w:val="false"/>
          <w:bCs w:val="false"/>
          <w:sz w:val="20"/>
          <w:szCs w:val="20"/>
        </w:rPr>
        <w:t>Interfaces</w:t>
      </w:r>
      <w:r>
        <w:rPr>
          <w:rFonts w:ascii="DejaVu Sans" w:hAnsi="DejaVu Sans"/>
          <w:b w:val="false"/>
          <w:bCs w:val="false"/>
          <w:sz w:val="20"/>
          <w:szCs w:val="20"/>
        </w:rPr>
        <w:t xml:space="preserve"> → Configuración → Configuraciones </w:t>
      </w:r>
      <w:r>
        <w:rPr>
          <w:rFonts w:ascii="DejaVu Sans" w:hAnsi="DejaVu Sans"/>
          <w:b w:val="false"/>
          <w:bCs w:val="false"/>
          <w:sz w:val="20"/>
          <w:szCs w:val="20"/>
        </w:rPr>
        <w:t>de la interfaz</w:t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5400040" cy="260096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/>
          <w:bCs/>
          <w:sz w:val="20"/>
          <w:szCs w:val="20"/>
        </w:rPr>
        <w:t>Descripción:</w:t>
      </w:r>
      <w:r>
        <w:rPr>
          <w:rFonts w:ascii="DejaVu Sans" w:hAnsi="DejaVu Sans"/>
          <w:b w:val="false"/>
          <w:bCs w:val="false"/>
          <w:sz w:val="20"/>
          <w:szCs w:val="20"/>
        </w:rPr>
        <w:t xml:space="preserve"> Configuración de los </w:t>
      </w:r>
      <w:r>
        <w:rPr>
          <w:rFonts w:ascii="DejaVu Sans" w:hAnsi="DejaVu Sans"/>
          <w:b w:val="false"/>
          <w:bCs w:val="false"/>
          <w:sz w:val="20"/>
          <w:szCs w:val="20"/>
        </w:rPr>
        <w:t>valores por defecto necesarios para el funcionamiento de la interfaz, métodos de pago, tipos de documento para la creación de pedidos y cobros.</w:t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b/>
          <w:bCs/>
          <w:color w:val="17365D"/>
          <w:sz w:val="20"/>
          <w:szCs w:val="20"/>
        </w:rPr>
        <w:t>Tipo de documento para el pedido de venta</w:t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00960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/>
          <w:bCs/>
          <w:sz w:val="20"/>
          <w:szCs w:val="20"/>
        </w:rPr>
        <w:t>Descripción:</w:t>
      </w:r>
      <w:r>
        <w:rPr>
          <w:rFonts w:ascii="DejaVu Sans" w:hAnsi="DejaVu Sans"/>
          <w:b w:val="false"/>
          <w:bCs w:val="false"/>
          <w:sz w:val="20"/>
          <w:szCs w:val="20"/>
        </w:rPr>
        <w:t xml:space="preserve"> </w:t>
      </w:r>
      <w:r>
        <w:rPr>
          <w:rFonts w:ascii="DejaVu Sans" w:hAnsi="DejaVu Sans"/>
          <w:b w:val="false"/>
          <w:bCs w:val="false"/>
          <w:sz w:val="20"/>
          <w:szCs w:val="20"/>
        </w:rPr>
        <w:t>Dependiendo de la configuración del pedido de venta tendrá un comportamiento u otro al momento de ser completado. En caso de querer generar factura y albarán se debe configurar como Pedido punto de venta y los tipos de documentos para la factura y el albarán.</w:t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b/>
          <w:bCs/>
          <w:color w:val="17365D"/>
          <w:sz w:val="20"/>
          <w:szCs w:val="20"/>
        </w:rPr>
        <w:t>L</w:t>
      </w:r>
      <w:r>
        <w:rPr>
          <w:rFonts w:ascii="DejaVu Sans" w:hAnsi="DejaVu Sans"/>
          <w:b/>
          <w:bCs/>
          <w:color w:val="17365D"/>
          <w:sz w:val="20"/>
          <w:szCs w:val="20"/>
        </w:rPr>
        <w:t>ogs</w:t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Ruta:</w:t>
      </w:r>
      <w:r>
        <w:rPr>
          <w:rFonts w:ascii="DejaVu Sans" w:hAnsi="DejaVu Sans"/>
          <w:b w:val="false"/>
          <w:bCs w:val="false"/>
          <w:sz w:val="20"/>
          <w:szCs w:val="20"/>
        </w:rPr>
        <w:t xml:space="preserve"> </w:t>
      </w:r>
      <w:r>
        <w:rPr>
          <w:rFonts w:ascii="DejaVu Sans" w:hAnsi="DejaVu Sans"/>
          <w:b w:val="false"/>
          <w:bCs w:val="false"/>
          <w:sz w:val="20"/>
          <w:szCs w:val="20"/>
        </w:rPr>
        <w:t>Interfaces</w:t>
      </w:r>
      <w:r>
        <w:rPr>
          <w:rFonts w:ascii="DejaVu Sans" w:hAnsi="DejaVu Sans"/>
          <w:b w:val="false"/>
          <w:bCs w:val="false"/>
          <w:sz w:val="20"/>
          <w:szCs w:val="20"/>
        </w:rPr>
        <w:t xml:space="preserve"> → Herramientas de análisis → </w:t>
      </w:r>
      <w:r>
        <w:rPr>
          <w:rFonts w:ascii="DejaVu Sans" w:hAnsi="DejaVu Sans"/>
          <w:b w:val="false"/>
          <w:bCs w:val="false"/>
          <w:sz w:val="20"/>
          <w:szCs w:val="20"/>
        </w:rPr>
        <w:t>L</w:t>
      </w:r>
      <w:r>
        <w:rPr>
          <w:rFonts w:ascii="DejaVu Sans" w:hAnsi="DejaVu Sans"/>
          <w:b w:val="false"/>
          <w:bCs w:val="false"/>
          <w:sz w:val="20"/>
          <w:szCs w:val="20"/>
        </w:rPr>
        <w:t xml:space="preserve">og </w:t>
      </w:r>
      <w:r>
        <w:rPr>
          <w:rFonts w:ascii="DejaVu Sans" w:hAnsi="DejaVu Sans"/>
          <w:b w:val="false"/>
          <w:bCs w:val="false"/>
          <w:sz w:val="20"/>
          <w:szCs w:val="20"/>
        </w:rPr>
        <w:t>de la interfaz</w:t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5400040" cy="260096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/>
          <w:bCs/>
          <w:sz w:val="20"/>
          <w:szCs w:val="20"/>
        </w:rPr>
        <w:t>Descripción:</w:t>
      </w:r>
      <w:r>
        <w:rPr>
          <w:rFonts w:ascii="DejaVu Sans" w:hAnsi="DejaVu Sans"/>
          <w:b w:val="false"/>
          <w:bCs w:val="false"/>
          <w:sz w:val="20"/>
          <w:szCs w:val="20"/>
        </w:rPr>
        <w:t xml:space="preserve"> Mantiene un histórico de las </w:t>
      </w:r>
      <w:r>
        <w:rPr>
          <w:rFonts w:ascii="DejaVu Sans" w:hAnsi="DejaVu Sans"/>
          <w:b w:val="false"/>
          <w:bCs w:val="false"/>
          <w:sz w:val="20"/>
          <w:szCs w:val="20"/>
        </w:rPr>
        <w:t>transacciones manejadas por la integración</w:t>
      </w:r>
      <w:r>
        <w:rPr>
          <w:rFonts w:ascii="DejaVu Sans" w:hAnsi="DejaVu Sans"/>
          <w:b w:val="false"/>
          <w:bCs w:val="false"/>
          <w:sz w:val="20"/>
          <w:szCs w:val="20"/>
        </w:rPr>
        <w:t>.</w:t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b/>
          <w:bCs/>
          <w:color w:val="17365D"/>
          <w:sz w:val="20"/>
          <w:szCs w:val="20"/>
        </w:rPr>
        <w:t>Procesamiento de Peticiones</w:t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00960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/>
          <w:bCs/>
          <w:sz w:val="20"/>
          <w:szCs w:val="20"/>
        </w:rPr>
        <w:t>Descripción:</w:t>
      </w:r>
      <w:r>
        <w:rPr>
          <w:rFonts w:ascii="DejaVu Sans" w:hAnsi="DejaVu Sans"/>
          <w:b w:val="false"/>
          <w:bCs w:val="false"/>
          <w:sz w:val="20"/>
          <w:szCs w:val="20"/>
        </w:rPr>
        <w:t xml:space="preserve"> Se debe configurar el proceso </w:t>
      </w:r>
      <w:r>
        <w:rPr>
          <w:rFonts w:ascii="DejaVu Sans" w:hAnsi="DejaVu Sans"/>
          <w:b/>
          <w:bCs/>
          <w:sz w:val="20"/>
          <w:szCs w:val="20"/>
        </w:rPr>
        <w:t xml:space="preserve">“Sincronización </w:t>
      </w:r>
      <w:r>
        <w:rPr>
          <w:rFonts w:ascii="DejaVu Sans" w:hAnsi="DejaVu Sans"/>
          <w:b/>
          <w:bCs/>
          <w:sz w:val="20"/>
          <w:szCs w:val="20"/>
        </w:rPr>
        <w:t>Intiza</w:t>
      </w:r>
      <w:r>
        <w:rPr>
          <w:rFonts w:ascii="DejaVu Sans" w:hAnsi="DejaVu Sans"/>
          <w:b/>
          <w:bCs/>
          <w:sz w:val="20"/>
          <w:szCs w:val="20"/>
        </w:rPr>
        <w:t>”</w:t>
      </w:r>
      <w:r>
        <w:rPr>
          <w:rFonts w:ascii="DejaVu Sans" w:hAnsi="DejaVu Sans"/>
          <w:b w:val="false"/>
          <w:bCs w:val="false"/>
          <w:sz w:val="20"/>
          <w:szCs w:val="20"/>
        </w:rPr>
        <w:t xml:space="preserve"> </w:t>
      </w:r>
      <w:r>
        <w:rPr>
          <w:rFonts w:ascii="DejaVu Sans" w:hAnsi="DejaVu Sans"/>
          <w:b w:val="false"/>
          <w:bCs w:val="false"/>
          <w:sz w:val="20"/>
          <w:szCs w:val="20"/>
        </w:rPr>
        <w:t>para el envio de clientes, facturas y cobros.</w:t>
      </w:r>
      <w:r>
        <w:rPr>
          <w:rFonts w:ascii="DejaVu Sans" w:hAnsi="DejaVu Sans"/>
          <w:b w:val="false"/>
          <w:bCs w:val="false"/>
          <w:sz w:val="20"/>
          <w:szCs w:val="20"/>
        </w:rPr>
        <w:t xml:space="preserve"> </w:t>
      </w:r>
      <w:r>
        <w:rPr>
          <w:rFonts w:ascii="DejaVu Sans" w:hAnsi="DejaVu Sans"/>
          <w:b w:val="false"/>
          <w:bCs w:val="false"/>
          <w:sz w:val="20"/>
          <w:szCs w:val="20"/>
        </w:rPr>
        <w:t>S</w:t>
      </w:r>
      <w:r>
        <w:rPr>
          <w:rFonts w:ascii="DejaVu Sans" w:hAnsi="DejaVu Sans"/>
          <w:b w:val="false"/>
          <w:bCs w:val="false"/>
          <w:sz w:val="20"/>
          <w:szCs w:val="20"/>
        </w:rPr>
        <w:t>e recomienda no usar una frecuencia inferior a 1 hora.</w:t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rPr/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b/>
          <w:bCs/>
          <w:color w:val="17365D"/>
          <w:sz w:val="20"/>
          <w:szCs w:val="20"/>
        </w:rPr>
        <w:t>Documentación del API</w:t>
      </w:r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hyperlink r:id="rId9">
        <w:r>
          <w:rPr>
            <w:rStyle w:val="EnlacedeInternet"/>
            <w:rFonts w:ascii="DejaVu Sans" w:hAnsi="DejaVu Sans"/>
            <w:b w:val="false"/>
            <w:bCs w:val="false"/>
            <w:sz w:val="20"/>
            <w:szCs w:val="20"/>
          </w:rPr>
          <w:t>https://lmosquera.gitbook.io/interfaces-de-actuaria/</w:t>
        </w:r>
      </w:hyperlink>
    </w:p>
    <w:p>
      <w:pPr>
        <w:pStyle w:val="Contenidodelatabla"/>
        <w:widowControl w:val="false"/>
        <w:spacing w:before="0" w:after="0"/>
        <w:rPr>
          <w:rFonts w:ascii="DejaVu Sans" w:hAnsi="DejaVu Sans"/>
          <w:sz w:val="20"/>
          <w:szCs w:val="20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ejaVu Sans">
    <w:charset w:val="00"/>
    <w:family w:val="roman"/>
    <w:pitch w:val="variable"/>
  </w:font>
  <w:font w:name="DejaVu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>
        <w:b/>
        <w:b/>
        <w:sz w:val="20"/>
      </w:rPr>
    </w:pPr>
    <w:r>
      <w:rPr>
        <w:b/>
        <w:sz w:val="20"/>
      </w:rPr>
    </w:r>
  </w:p>
  <w:p>
    <w:pPr>
      <w:pStyle w:val="Piedepgina"/>
      <w:rPr>
        <w:b/>
        <w:b/>
        <w:sz w:val="20"/>
      </w:rPr>
    </w:pPr>
    <w:r>
      <w:rPr>
        <w:b/>
        <w:sz w:val="20"/>
      </w:rPr>
    </w:r>
  </w:p>
  <w:p>
    <w:pPr>
      <w:pStyle w:val="Piedepgina"/>
      <w:jc w:val="center"/>
      <w:rPr>
        <w:b/>
        <w:b/>
        <w:sz w:val="20"/>
      </w:rPr>
    </w:pPr>
    <w:r>
      <w:rPr>
        <w:b/>
        <w:sz w:val="20"/>
      </w:rPr>
      <w:t>Consultoría Tecnológica para el Fortalecimiento de su Organización</w:t>
    </w:r>
  </w:p>
  <w:p>
    <w:pPr>
      <w:pStyle w:val="Piedepgina"/>
      <w:jc w:val="center"/>
      <w:rPr>
        <w:sz w:val="18"/>
      </w:rPr>
    </w:pPr>
    <w:r>
      <w:rPr>
        <w:sz w:val="18"/>
      </w:rPr>
      <w:t>Capitán Ramón Borja Oe2-81 y Av. 10 de Agosto (Sector Bakker II) Quito - Ecuador. PBX 593 2 416 178 – 593 2 412 790– 593 984 086 342</w:t>
    </w:r>
  </w:p>
  <w:p>
    <w:pPr>
      <w:pStyle w:val="Piedepgina"/>
      <w:jc w:val="center"/>
      <w:rPr>
        <w:sz w:val="20"/>
      </w:rPr>
    </w:pPr>
    <w:r>
      <w:rPr>
        <w:sz w:val="20"/>
      </w:rPr>
      <w:t>www.sidesoft.com.ec</w:t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133350" distR="114300" simplePos="0" locked="0" layoutInCell="0" allowOverlap="1" relativeHeight="5">
          <wp:simplePos x="0" y="0"/>
          <wp:positionH relativeFrom="column">
            <wp:posOffset>-993140</wp:posOffset>
          </wp:positionH>
          <wp:positionV relativeFrom="paragraph">
            <wp:posOffset>-200025</wp:posOffset>
          </wp:positionV>
          <wp:extent cx="1930400" cy="775970"/>
          <wp:effectExtent l="0" t="0" r="0" b="0"/>
          <wp:wrapSquare wrapText="bothSides"/>
          <wp:docPr id="7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30400" cy="775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Ttulo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tulo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tulo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tulo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Ancladenotafinal">
    <w:name w:val="End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EnlacedeInternet">
    <w:name w:val="Hyperlink"/>
    <w:qFormat/>
    <w:rPr>
      <w:color w:val="000080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Ancladenotaalpie">
    <w:name w:val="Foot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Ttulo1Car">
    <w:name w:val="Título 1 Car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TtuloCar">
    <w:name w:val="Título Car"/>
    <w:basedOn w:val="DefaultParagraphFont"/>
    <w:qFormat/>
    <w:rPr>
      <w:rFonts w:ascii="Cambria" w:hAnsi="Cambria" w:eastAsia="Calibri" w:cs="DejaVu Sans"/>
      <w:color w:val="17365D"/>
      <w:spacing w:val="5"/>
      <w:sz w:val="52"/>
      <w:szCs w:val="52"/>
    </w:rPr>
  </w:style>
  <w:style w:type="character" w:styleId="Cita">
    <w:name w:val="Cita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/>
    <w:rPr>
      <w:rFonts w:cs="Lohit Devanagari"/>
    </w:rPr>
  </w:style>
  <w:style w:type="paragraph" w:styleId="Notafinal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ES" w:eastAsia="en-US" w:bidi="ar-SA"/>
    </w:rPr>
  </w:style>
  <w:style w:type="paragraph" w:styleId="Subttulo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Notaalpi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umario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Sumario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Sumario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Sumario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Sumario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Sumario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Sumario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Sumario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Sumario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tulogeneral">
    <w:name w:val="Title"/>
    <w:basedOn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libri" w:cs="DejaVu Sans"/>
      <w:color w:val="17365D"/>
      <w:spacing w:val="5"/>
      <w:sz w:val="52"/>
      <w:szCs w:val="52"/>
    </w:rPr>
  </w:style>
  <w:style w:type="paragraph" w:styleId="Contenidodelatabla">
    <w:name w:val="Contenido de la tabla"/>
    <w:basedOn w:val="Normal"/>
    <w:qFormat/>
    <w:pPr/>
    <w:rPr/>
  </w:style>
  <w:style w:type="numbering" w:styleId="NoList" w:default="1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lmosquera.gitbook.io/interfaces-de-actuaria/" TargetMode="External"/><Relationship Id="rId9" Type="http://schemas.openxmlformats.org/officeDocument/2006/relationships/hyperlink" Target="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LibreOffice/7.4.2.3$Windows_X86_64 LibreOffice_project/382eef1f22670f7f4118c8c2dd222ec7ad009daf</Application>
  <AppVersion>15.0000</AppVersion>
  <Pages>4</Pages>
  <Words>214</Words>
  <Characters>1224</Characters>
  <CharactersWithSpaces>1416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2014-06-20T21:27:00Z</dcterms:created>
  <dc:creator>Sidesoft</dc:creator>
  <dc:description/>
  <dc:language>es-ES</dc:language>
  <cp:lastModifiedBy/>
  <dcterms:modified xsi:type="dcterms:W3CDTF">2022-11-07T14:25:00Z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