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bidi w:val="0"/>
        <w:jc w:val="both"/>
        <w:rPr>
          <w:rFonts w:ascii="Lato" w:hAnsi="Lato"/>
          <w:b/>
          <w:bCs/>
          <w:lang w:val="es-MX"/>
        </w:rPr>
      </w:pPr>
      <w:r>
        <w:rPr>
          <w:rFonts w:ascii="Lato" w:hAnsi="Lato"/>
          <w:b/>
          <w:bCs/>
          <w:lang w:val="es-MX"/>
        </w:rPr>
        <w:t>Proyecto Anticithera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 xml:space="preserve">Un “hub” de investigación que permite </w:t>
      </w:r>
      <w:r>
        <w:rPr>
          <w:rFonts w:ascii="Lato" w:hAnsi="Lato"/>
          <w:lang w:val="es-MX"/>
        </w:rPr>
        <w:t>integrar contenido de obsidian, como notas de investigación y grafos, notebooks de jupyter notebooks</w:t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>En la pantalla de “Recursos”: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 subir PDFs de artículos de investigación localmente (usar el almacenamiento persistente del navegador web) y recuperar sus metadados, mostrar una página de vista previa con el documento, más su cita en diversos formatos a elegir (APA, Harvard, etc), recuperar el abstract y mostrarlo resumido.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 Recuperar artículos en PDF a partir de sus vínculos DOI, extrayendo metadatos, de nuevo, para generar citas automáticas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 Abrir notas de obsidian (trasformar el formato) y permitir exportarlas. Como extra, que haya un bloque para visualizar los grafos (un modo de recuperar los grafos)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 Abrir notebooks de Jupyter Notebooks, en formato de texto enriquecido.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 xml:space="preserve">- </w:t>
      </w:r>
      <w:r>
        <w:rPr>
          <w:rFonts w:ascii="Lato" w:hAnsi="Lato"/>
          <w:lang w:val="es-MX"/>
        </w:rPr>
        <w:t>I</w:t>
      </w:r>
      <w:r>
        <w:rPr>
          <w:rFonts w:ascii="Lato" w:hAnsi="Lato"/>
          <w:lang w:val="es-MX"/>
        </w:rPr>
        <w:t>ntegrar un bloque a la derecha de la visualización del notebook para ejecutar código python a partir del API de Jupyter.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 xml:space="preserve">- </w:t>
      </w:r>
      <w:r>
        <w:rPr>
          <w:rFonts w:ascii="Lato" w:hAnsi="Lato"/>
          <w:lang w:val="es-MX"/>
        </w:rPr>
        <w:t>Código de python documentado con notas, puede o no ser ejecutable.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>En el visualizador de recursos: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 Al seleccionar texto de un recurso, poder generar fichas bibliográficas con su respectiva información de cita.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 xml:space="preserve">- </w:t>
      </w:r>
      <w:r>
        <w:rPr>
          <w:rFonts w:ascii="Lato" w:hAnsi="Lato"/>
          <w:lang w:val="es-MX"/>
        </w:rPr>
        <w:t>P</w:t>
      </w:r>
      <w:r>
        <w:rPr>
          <w:rFonts w:ascii="Lato" w:hAnsi="Lato"/>
          <w:lang w:val="es-MX"/>
        </w:rPr>
        <w:t>ermitir hacer commit o un pull desde un repositorio de github en el que se sincronicen notas conjuntas.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 xml:space="preserve">- Función de revisión por pares. Mostrar el documento, solo en visualización, y a su derecha un bloque de comentarios con autor. </w:t>
      </w:r>
      <w:r>
        <w:rPr>
          <w:rFonts w:ascii="Lato" w:hAnsi="Lato"/>
          <w:lang w:val="es-MX"/>
        </w:rPr>
        <w:t xml:space="preserve">Estos se deben sincronizar 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-</w:t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>En la pantalla principal:</w:t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>¿Qué vas a hacer hoy?</w:t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 xml:space="preserve">Menús de plantillas con opciones de: 1. Artículo 2. Tesis 3. Tesina 4. Ensayo 5. Personalizado </w:t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  <w:t xml:space="preserve">Las opciones deben llevar a una colección de plantillas seleccionadas de distintos repositorios de la web: por ejemplo, al dar clic en Artículo, mostrará distintas opciones de cómo se debe redactar un artículo según revista 1, revista 2 y revista 3.  Mostrará los formatos y lineamientos de redacción, así como la tipografía que se debe utilizar. </w:t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Normal"/>
        <w:bidi w:val="0"/>
        <w:jc w:val="both"/>
        <w:rPr>
          <w:rFonts w:ascii="Lato" w:hAnsi="Lato"/>
          <w:b/>
          <w:bCs/>
          <w:i/>
          <w:i/>
          <w:iCs/>
          <w:lang w:val="es-MX"/>
        </w:rPr>
      </w:pPr>
      <w:r>
        <w:rPr>
          <w:rFonts w:ascii="Lato" w:hAnsi="Lato"/>
          <w:b/>
          <w:bCs/>
          <w:i/>
          <w:iCs/>
          <w:lang w:val="es-MX"/>
        </w:rPr>
      </w:r>
    </w:p>
    <w:p>
      <w:pPr>
        <w:pStyle w:val="Heading1"/>
        <w:bidi w:val="0"/>
        <w:jc w:val="both"/>
        <w:rPr>
          <w:rFonts w:ascii="Lato" w:hAnsi="Lato"/>
          <w:b w:val="false"/>
          <w:bCs w:val="false"/>
          <w:i w:val="false"/>
          <w:i w:val="false"/>
          <w:iCs w:val="false"/>
          <w:lang w:val="es-MX"/>
        </w:rPr>
      </w:pPr>
      <w:r>
        <w:rPr>
          <w:rFonts w:ascii="Lato" w:hAnsi="Lato"/>
          <w:b w:val="false"/>
          <w:bCs w:val="false"/>
          <w:i w:val="false"/>
          <w:iCs w:val="false"/>
          <w:lang w:val="es-MX"/>
        </w:rPr>
        <w:t>Product Requirement Document: Proyecto Anticit</w:t>
      </w:r>
      <w:r>
        <w:rPr>
          <w:rFonts w:ascii="Lato" w:hAnsi="Lato"/>
          <w:b w:val="false"/>
          <w:bCs w:val="false"/>
          <w:i w:val="false"/>
          <w:iCs w:val="false"/>
          <w:lang w:val="es-MX"/>
        </w:rPr>
        <w:t>h</w:t>
      </w:r>
      <w:r>
        <w:rPr>
          <w:rFonts w:ascii="Lato" w:hAnsi="Lato"/>
          <w:b w:val="false"/>
          <w:bCs w:val="false"/>
          <w:i w:val="false"/>
          <w:iCs w:val="false"/>
          <w:lang w:val="es-MX"/>
        </w:rPr>
        <w:t>era</w:t>
      </w:r>
    </w:p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Hub de Inteligencia Científica</w:t>
      </w:r>
    </w:p>
    <w:tbl>
      <w:tblPr>
        <w:tblW w:w="315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925"/>
        <w:gridCol w:w="2227"/>
      </w:tblGrid>
      <w:tr>
        <w:trPr/>
        <w:tc>
          <w:tcPr>
            <w:tcW w:w="925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both"/>
              <w:rPr>
                <w:rFonts w:ascii="Lato" w:hAnsi="Lato"/>
                <w:b w:val="false"/>
                <w:bCs w:val="false"/>
                <w:lang w:val="es-MX"/>
              </w:rPr>
            </w:pPr>
            <w:r>
              <w:rPr>
                <w:rStyle w:val="Strong"/>
                <w:rFonts w:ascii="Lato" w:hAnsi="Lato"/>
                <w:b/>
                <w:bCs/>
                <w:lang w:val="es-MX"/>
              </w:rPr>
              <w:t>Versión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both"/>
              <w:rPr>
                <w:rFonts w:ascii="Lato" w:hAnsi="Lato"/>
                <w:b w:val="false"/>
                <w:bCs w:val="false"/>
                <w:lang w:val="es-MX"/>
              </w:rPr>
            </w:pPr>
            <w:r>
              <w:rPr>
                <w:rFonts w:ascii="Lato" w:hAnsi="Lato"/>
                <w:b w:val="false"/>
                <w:bCs w:val="false"/>
                <w:lang w:val="es-MX"/>
              </w:rPr>
              <w:t>1.0</w:t>
            </w:r>
          </w:p>
        </w:tc>
      </w:tr>
      <w:tr>
        <w:trPr/>
        <w:tc>
          <w:tcPr>
            <w:tcW w:w="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Fecha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F</w:t>
            </w:r>
            <w:r>
              <w:rPr>
                <w:rFonts w:ascii="Lato" w:hAnsi="Lato"/>
                <w:lang w:val="es-MX"/>
              </w:rPr>
              <w:t>e</w:t>
            </w:r>
            <w:r>
              <w:rPr>
                <w:rFonts w:ascii="Lato" w:hAnsi="Lato"/>
                <w:lang w:val="es-MX"/>
              </w:rPr>
              <w:t>brero</w:t>
            </w:r>
            <w:r>
              <w:rPr>
                <w:rFonts w:ascii="Lato" w:hAnsi="Lato"/>
                <w:lang w:val="es-MX"/>
              </w:rPr>
              <w:t xml:space="preserve"> 202</w:t>
            </w:r>
            <w:r>
              <w:rPr>
                <w:rFonts w:ascii="Lato" w:hAnsi="Lato"/>
                <w:lang w:val="es-MX"/>
              </w:rPr>
              <w:t>6</w:t>
            </w:r>
          </w:p>
        </w:tc>
      </w:tr>
      <w:tr>
        <w:trPr/>
        <w:tc>
          <w:tcPr>
            <w:tcW w:w="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Autor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Equipo de Producto</w:t>
            </w:r>
          </w:p>
        </w:tc>
      </w:tr>
      <w:tr>
        <w:trPr/>
        <w:tc>
          <w:tcPr>
            <w:tcW w:w="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Estado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Borrador inicial</w:t>
            </w:r>
          </w:p>
        </w:tc>
      </w:tr>
    </w:tbl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1. Visión General y Concepto Central</w:t>
      </w:r>
    </w:p>
    <w:p>
      <w:pPr>
        <w:pStyle w:val="BodyText"/>
        <w:bidi w:val="0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Anticit</w:t>
      </w:r>
      <w:r>
        <w:rPr>
          <w:rStyle w:val="Strong"/>
          <w:rFonts w:ascii="Lato" w:hAnsi="Lato"/>
          <w:lang w:val="es-MX"/>
        </w:rPr>
        <w:t>h</w:t>
      </w:r>
      <w:r>
        <w:rPr>
          <w:rStyle w:val="Strong"/>
          <w:rFonts w:ascii="Lato" w:hAnsi="Lato"/>
          <w:lang w:val="es-MX"/>
        </w:rPr>
        <w:t>era</w:t>
      </w:r>
      <w:r>
        <w:rPr>
          <w:rFonts w:ascii="Lato" w:hAnsi="Lato"/>
          <w:lang w:val="es-MX"/>
        </w:rPr>
        <w:t xml:space="preserve"> es un ecosistema unificado diseñado para cerrar la brecha entre la gestión de datos, la administración del conocimiento y la producción académica. Su objetivo es proporcionar un espacio de trabajo integrado donde investigadores puedan: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Gestionar recursos</w:t>
      </w:r>
      <w:r>
        <w:rPr>
          <w:rFonts w:ascii="Lato" w:hAnsi="Lato"/>
          <w:lang w:val="es-MX"/>
        </w:rPr>
        <w:t xml:space="preserve"> (artículos PDF, notas, conjuntos de datos) con interoperabilidad.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Ejecutar y documentar análisis</w:t>
      </w:r>
      <w:r>
        <w:rPr>
          <w:rFonts w:ascii="Lato" w:hAnsi="Lato"/>
          <w:lang w:val="es-MX"/>
        </w:rPr>
        <w:t xml:space="preserve"> directamente en notebooks científicos </w:t>
      </w:r>
      <w:r>
        <w:rPr>
          <w:rFonts w:ascii="Lato" w:hAnsi="Lato"/>
          <w:lang w:val="es-MX"/>
        </w:rPr>
        <w:t>(Desde Jupyter u Obsidian)</w:t>
      </w:r>
      <w:r>
        <w:rPr>
          <w:rFonts w:ascii="Lato" w:hAnsi="Lato"/>
          <w:lang w:val="es-MX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Transformar el caos investigativo</w:t>
      </w:r>
      <w:r>
        <w:rPr>
          <w:rFonts w:ascii="Lato" w:hAnsi="Lato"/>
          <w:lang w:val="es-MX"/>
        </w:rPr>
        <w:t xml:space="preserve"> en publicaciones formales mediante flujos de trabajo colaborativos y plantillas inteligentes.</w:t>
      </w:r>
    </w:p>
    <w:p>
      <w:pPr>
        <w:pStyle w:val="BodyText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El nombre evoca el mecanismo de Anticitera, un antiguo artefacto que integraba múltiples funciones astronómicas; de manera análoga, este hub integra herramientas como Obsidian, Jupyter y sistemas de control de versiones en una sola interfaz web.</w:t>
      </w:r>
    </w:p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2. Módulos Funcionales</w:t>
      </w:r>
    </w:p>
    <w:p>
      <w:pPr>
        <w:pStyle w:val="Heading3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 xml:space="preserve">2.1 Módulo de Ingesta y Gestión de Recursos – </w:t>
      </w:r>
      <w:r>
        <w:rPr>
          <w:rStyle w:val="Emphasis"/>
          <w:rFonts w:ascii="Lato" w:hAnsi="Lato"/>
          <w:b w:val="false"/>
          <w:bCs w:val="false"/>
          <w:lang w:val="es-MX"/>
        </w:rPr>
        <w:t>La Librería</w:t>
      </w:r>
    </w:p>
    <w:p>
      <w:pPr>
        <w:pStyle w:val="BodyText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Este módulo actúa como el repositorio central de todo el contenido científico del usuario. La interoperabilidad es su principio.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Gestor de PDFs con Capacidades Avanzadas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Almacenamiento local persistente</w:t>
      </w:r>
      <w:r>
        <w:rPr>
          <w:rFonts w:ascii="Lato" w:hAnsi="Lato"/>
          <w:lang w:val="es-MX"/>
        </w:rPr>
        <w:t xml:space="preserve">: Los PDFs se guardan en el navegador mediante </w:t>
      </w:r>
      <w:r>
        <w:rPr>
          <w:rStyle w:val="Strong"/>
          <w:rFonts w:ascii="Lato" w:hAnsi="Lato"/>
          <w:lang w:val="es-MX"/>
        </w:rPr>
        <w:t>IndexedDB</w:t>
      </w:r>
      <w:r>
        <w:rPr>
          <w:rFonts w:ascii="Lato" w:hAnsi="Lato"/>
          <w:lang w:val="es-MX"/>
        </w:rPr>
        <w:t>, permitiendo acceso sin conexión y evitando la dependencia de servidores externos.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Extracción inteligente de metadatos</w:t>
      </w:r>
      <w:r>
        <w:rPr>
          <w:rFonts w:ascii="Lato" w:hAnsi="Lato"/>
          <w:lang w:val="es-MX"/>
        </w:rPr>
        <w:t>: El sistema consulta APIs académicas (Crossref, Semantic Scholar, OpenAlex) para recuperar automáticamente metadatos y generar citas en múltiples formatos (APA, MLA, Chicago, BibTeX, etc.).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Visor de PDF interactivo</w:t>
      </w:r>
      <w:r>
        <w:rPr>
          <w:rFonts w:ascii="Lato" w:hAnsi="Lato"/>
          <w:lang w:val="es-MX"/>
        </w:rPr>
        <w:t xml:space="preserve">: Basado en PDF.js, permite subrayar y convertir fragmentos en notas Markdown enlazadas automáticamente con el PDF de origen, </w:t>
      </w:r>
      <w:r>
        <w:rPr>
          <w:rFonts w:ascii="Lato" w:hAnsi="Lato"/>
          <w:lang w:val="es-MX"/>
        </w:rPr>
        <w:t>o bien, esta función se puede interpretar como subrayado a ficha bibliográfica</w:t>
      </w:r>
      <w:r>
        <w:rPr>
          <w:rFonts w:ascii="Lato" w:hAnsi="Lato"/>
          <w:lang w:val="es-MX"/>
        </w:rPr>
        <w:t>.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Puente Obsidian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 xml:space="preserve">Conversión bidireccional </w:t>
      </w:r>
      <w:r>
        <w:rPr>
          <w:rStyle w:val="Strong"/>
          <w:rFonts w:ascii="Lato" w:hAnsi="Lato"/>
          <w:lang w:val="es-MX"/>
        </w:rPr>
        <w:t>de</w:t>
      </w:r>
      <w:r>
        <w:rPr>
          <w:rStyle w:val="Strong"/>
          <w:rFonts w:ascii="Lato" w:hAnsi="Lato"/>
          <w:lang w:val="es-MX"/>
        </w:rPr>
        <w:t xml:space="preserve"> Markdown </w:t>
      </w:r>
      <w:r>
        <w:rPr>
          <w:rStyle w:val="Strong"/>
          <w:rFonts w:ascii="Lato" w:hAnsi="Lato"/>
          <w:lang w:val="es-MX"/>
        </w:rPr>
        <w:t>a</w:t>
      </w:r>
      <w:r>
        <w:rPr>
          <w:rStyle w:val="Strong"/>
          <w:rFonts w:ascii="Lato" w:hAnsi="Lato"/>
          <w:lang w:val="es-MX"/>
        </w:rPr>
        <w:t xml:space="preserve"> HTML/LaTeX</w:t>
      </w:r>
      <w:r>
        <w:rPr>
          <w:rFonts w:ascii="Lato" w:hAnsi="Lato"/>
          <w:lang w:val="es-MX"/>
        </w:rPr>
        <w:t xml:space="preserve">: Un motor que transforma archivos </w:t>
      </w:r>
      <w:r>
        <w:rPr>
          <w:rStyle w:val="SourceText"/>
          <w:rFonts w:ascii="Lato" w:hAnsi="Lato"/>
          <w:lang w:val="es-MX"/>
        </w:rPr>
        <w:t>.md</w:t>
      </w:r>
      <w:r>
        <w:rPr>
          <w:rFonts w:ascii="Lato" w:hAnsi="Lato"/>
          <w:lang w:val="es-MX"/>
        </w:rPr>
        <w:t xml:space="preserve"> de Obsidian (incluyendo wikilinks </w:t>
      </w:r>
      <w:r>
        <w:rPr>
          <w:rStyle w:val="SourceText"/>
          <w:rFonts w:ascii="Lato" w:hAnsi="Lato"/>
          <w:lang w:val="es-MX"/>
        </w:rPr>
        <w:t>[[enlace]]</w:t>
      </w:r>
      <w:r>
        <w:rPr>
          <w:rFonts w:ascii="Lato" w:hAnsi="Lato"/>
          <w:lang w:val="es-MX"/>
        </w:rPr>
        <w:t xml:space="preserve">) preservando la estructura de enlaces </w:t>
      </w:r>
      <w:r>
        <w:rPr>
          <w:rFonts w:ascii="Lato" w:hAnsi="Lato"/>
          <w:lang w:val="es-MX"/>
        </w:rPr>
        <w:t>a .txt, .ocx o .docx</w:t>
      </w:r>
      <w:r>
        <w:rPr>
          <w:rFonts w:ascii="Lato" w:hAnsi="Lato"/>
          <w:lang w:val="es-MX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Visualizador de grafos interactivo</w:t>
      </w:r>
      <w:r>
        <w:rPr>
          <w:rFonts w:ascii="Lato" w:hAnsi="Lato"/>
          <w:lang w:val="es-MX"/>
        </w:rPr>
        <w:t>: Implementación de</w:t>
      </w:r>
      <w:r>
        <w:rPr>
          <w:rStyle w:val="Emphasis"/>
          <w:rFonts w:ascii="Lato" w:hAnsi="Lato"/>
          <w:lang w:val="es-MX"/>
        </w:rPr>
        <w:t xml:space="preserve"> graphs</w:t>
      </w:r>
      <w:r>
        <w:rPr>
          <w:rFonts w:ascii="Lato" w:hAnsi="Lato"/>
          <w:lang w:val="es-MX"/>
        </w:rPr>
        <w:t xml:space="preserve"> </w:t>
      </w:r>
      <w:r>
        <w:rPr>
          <w:rFonts w:ascii="Lato" w:hAnsi="Lato"/>
          <w:lang w:val="es-MX"/>
        </w:rPr>
        <w:t xml:space="preserve">de obsidian </w:t>
      </w:r>
      <w:r>
        <w:rPr>
          <w:rFonts w:ascii="Lato" w:hAnsi="Lato"/>
          <w:lang w:val="es-MX"/>
        </w:rPr>
        <w:t xml:space="preserve">con D3.js para mapear las relaciones entre notas y PDFs </w:t>
      </w:r>
      <w:r>
        <w:rPr>
          <w:rFonts w:ascii="Lato" w:hAnsi="Lato"/>
          <w:lang w:val="es-MX"/>
        </w:rPr>
        <w:t>o simplemente visualizar los grafos</w:t>
      </w:r>
      <w:r>
        <w:rPr>
          <w:rFonts w:ascii="Lato" w:hAnsi="Lato"/>
          <w:lang w:val="es-MX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Exportación de notas</w:t>
      </w:r>
      <w:r>
        <w:rPr>
          <w:rFonts w:ascii="Lato" w:hAnsi="Lato"/>
          <w:lang w:val="es-MX"/>
        </w:rPr>
        <w:t xml:space="preserve">: Posibilidad de exportar a PDF, DOCX y Markdown plano manteniendo las referencias cruzadas, </w:t>
      </w:r>
      <w:r>
        <w:rPr>
          <w:rFonts w:ascii="Lato" w:hAnsi="Lato"/>
          <w:lang w:val="es-MX"/>
        </w:rPr>
        <w:t>interpretando el formato</w:t>
      </w:r>
      <w:r>
        <w:rPr>
          <w:rFonts w:ascii="Lato" w:hAnsi="Lato"/>
          <w:lang w:val="es-MX"/>
        </w:rPr>
        <w:t>.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Visor de Jupyter Notebooks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Renderizado completo de .ipynb</w:t>
      </w:r>
      <w:r>
        <w:rPr>
          <w:rFonts w:ascii="Lato" w:hAnsi="Lato"/>
          <w:lang w:val="es-MX"/>
        </w:rPr>
        <w:t xml:space="preserve">: Soporte para visualizar celdas de código, salidas y ecuaciones mediante </w:t>
      </w:r>
      <w:r>
        <w:rPr>
          <w:rStyle w:val="Strong"/>
          <w:rFonts w:ascii="Lato" w:hAnsi="Lato"/>
          <w:lang w:val="es-MX"/>
        </w:rPr>
        <w:t>MathJax</w:t>
      </w:r>
      <w:r>
        <w:rPr>
          <w:rFonts w:ascii="Lato" w:hAnsi="Lato"/>
          <w:lang w:val="es-MX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Panel de ejecución híbrida</w:t>
      </w:r>
      <w:r>
        <w:rPr>
          <w:rFonts w:ascii="Lato" w:hAnsi="Lato"/>
          <w:lang w:val="es-MX"/>
        </w:rPr>
        <w:t>: Bloque lateral para conectar con kernels locales o remotos (Binder, Colab).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Anotaciones sobre celdas</w:t>
      </w:r>
      <w:r>
        <w:rPr>
          <w:rFonts w:ascii="Lato" w:hAnsi="Lato"/>
          <w:lang w:val="es-MX"/>
        </w:rPr>
        <w:t>: Comentarios guardados como "fichas de hallazgo" vinculadas al notebook.</w:t>
      </w:r>
    </w:p>
    <w:p>
      <w:pPr>
        <w:pStyle w:val="Heading3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 xml:space="preserve">2.2 Laboratorio de Datos – </w:t>
      </w:r>
      <w:r>
        <w:rPr>
          <w:rStyle w:val="Emphasis"/>
          <w:rFonts w:ascii="Lato" w:hAnsi="Lato"/>
          <w:b w:val="false"/>
          <w:bCs w:val="false"/>
          <w:lang w:val="es-MX"/>
        </w:rPr>
        <w:t>El Laboratorio</w:t>
      </w:r>
    </w:p>
    <w:p>
      <w:pPr>
        <w:pStyle w:val="BodyText"/>
        <w:bidi w:val="0"/>
        <w:jc w:val="both"/>
        <w:rPr>
          <w:rFonts w:ascii="Lato" w:hAnsi="Lato"/>
          <w:lang w:val="es-MX"/>
        </w:rPr>
      </w:pPr>
      <w:r>
        <w:rPr>
          <w:rFonts w:ascii="Lato" w:hAnsi="Lato"/>
          <w:lang w:val="es-MX"/>
        </w:rPr>
        <w:t>Espacio interactivo donde la investigación cuantitativa y computacional cobra vida.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Jupyter Hub Lite</w:t>
      </w:r>
      <w:r>
        <w:rPr>
          <w:rFonts w:ascii="Lato" w:hAnsi="Lato"/>
          <w:lang w:val="es-MX"/>
        </w:rPr>
        <w:t>: Entorno de edición con resaltado de sintaxis y autocompletado.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Documentación viva</w:t>
      </w:r>
      <w:r>
        <w:rPr>
          <w:rFonts w:ascii="Lato" w:hAnsi="Lato"/>
          <w:lang w:val="es-MX"/>
        </w:rPr>
        <w:t>: Notas de hallazgo adjuntas a celdas de código sincronizadas con la base de datos general.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 xml:space="preserve">Conexión con repositorios </w:t>
      </w:r>
      <w:r>
        <w:rPr>
          <w:rStyle w:val="Strong"/>
          <w:rFonts w:ascii="Lato" w:hAnsi="Lato"/>
          <w:lang w:val="es-MX"/>
        </w:rPr>
        <w:t>de investigación</w:t>
      </w:r>
      <w:r>
        <w:rPr>
          <w:rFonts w:ascii="Lato" w:hAnsi="Lato"/>
          <w:lang w:val="es-MX"/>
        </w:rPr>
        <w:t>: Integración con Zenodo, Figshare o Dataverse para importar d</w:t>
      </w:r>
      <w:r>
        <w:rPr>
          <w:rFonts w:ascii="Lato" w:hAnsi="Lato"/>
          <w:lang w:val="es-MX"/>
        </w:rPr>
        <w:t>oi</w:t>
      </w:r>
      <w:r>
        <w:rPr>
          <w:rFonts w:ascii="Lato" w:hAnsi="Lato"/>
          <w:lang w:val="es-MX"/>
        </w:rPr>
        <w:t xml:space="preserve"> directamente, .</w:t>
      </w:r>
    </w:p>
    <w:p>
      <w:pPr>
        <w:pStyle w:val="Heading3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 xml:space="preserve">2.3 Espacio de Trabajo y Colaboración – </w:t>
      </w:r>
      <w:r>
        <w:rPr>
          <w:rStyle w:val="Emphasis"/>
          <w:rFonts w:ascii="Lato" w:hAnsi="Lato"/>
          <w:b w:val="false"/>
          <w:bCs w:val="false"/>
          <w:lang w:val="es-MX"/>
        </w:rPr>
        <w:t>The Forge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Sincronización Git-Flow Nativa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Control de versiones integrado</w:t>
      </w:r>
      <w:r>
        <w:rPr>
          <w:rFonts w:ascii="Lato" w:hAnsi="Lato"/>
          <w:lang w:val="es-MX"/>
        </w:rPr>
        <w:t>: Conexión con GitHub/GitLab para sincronizar notas y notebooks.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Commit automático sugerido</w:t>
      </w:r>
      <w:r>
        <w:rPr>
          <w:rFonts w:ascii="Lato" w:hAnsi="Lato"/>
          <w:lang w:val="es-MX"/>
        </w:rPr>
        <w:t>: Sugerencias de commit con mensajes automáticos basados en cambios detectados.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Resolución visual de conflictos</w:t>
      </w:r>
      <w:r>
        <w:rPr>
          <w:rFonts w:ascii="Lato" w:hAnsi="Lato"/>
          <w:lang w:val="es-MX"/>
        </w:rPr>
        <w:t>: Interfaz de fusión (merge) para notas en Markdown.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Sistema de Revisión por Pares (Peer Review Mode)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Interfaz de doble columna</w:t>
      </w:r>
      <w:r>
        <w:rPr>
          <w:rFonts w:ascii="Lato" w:hAnsi="Lato"/>
          <w:lang w:val="es-MX"/>
        </w:rPr>
        <w:t>: Documento a la izquierda y hilo de comentarios con atribución a la derecha.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Sincronización en tiempo real</w:t>
      </w:r>
      <w:r>
        <w:rPr>
          <w:rFonts w:ascii="Lato" w:hAnsi="Lato"/>
          <w:lang w:val="es-MX"/>
        </w:rPr>
        <w:t>: Uso de WebRTC o backends ligeros (Supabase) para la colaboración.</w:t>
      </w:r>
    </w:p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3. Terminal de Salida – "¿Qué vas a hacer hoy?"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Asistente de Plantillas Dinámicas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Menú de tipos de documento</w:t>
      </w:r>
      <w:r>
        <w:rPr>
          <w:rFonts w:ascii="Lato" w:hAnsi="Lato"/>
          <w:lang w:val="es-MX"/>
        </w:rPr>
        <w:t>: Artículo, Tesis, Tesina, Ensayo, Personalizado.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Curaduría de plantillas</w:t>
      </w:r>
      <w:r>
        <w:rPr>
          <w:rFonts w:ascii="Lato" w:hAnsi="Lato"/>
          <w:lang w:val="es-MX"/>
        </w:rPr>
        <w:t>: Plantillas de Overleaf o Authorea con guías de estilo específicas (tipografía, márgenes).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Hojas de ruta</w:t>
      </w:r>
      <w:r>
        <w:rPr>
          <w:rFonts w:ascii="Lato" w:hAnsi="Lato"/>
          <w:lang w:val="es-MX"/>
        </w:rPr>
        <w:t>: Checklists de tareas pendientes para completar el documento.</w:t>
      </w:r>
    </w:p>
    <w:p>
      <w:pPr>
        <w:pStyle w:val="Heading4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Style w:val="Strong"/>
          <w:rFonts w:ascii="Lato" w:hAnsi="Lato"/>
          <w:b/>
          <w:bCs/>
          <w:lang w:val="es-MX"/>
        </w:rPr>
        <w:t>Gestor de Tareas Académicas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Dashboard de estado</w:t>
      </w:r>
      <w:r>
        <w:rPr>
          <w:rFonts w:ascii="Lato" w:hAnsi="Lato"/>
          <w:lang w:val="es-MX"/>
        </w:rPr>
        <w:t>: Visualización de documentos pendientes de citación y notebooks sin anotar.</w:t>
      </w:r>
    </w:p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4. Flujos de Trabajo Clave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83"/>
        <w:gridCol w:w="5726"/>
        <w:gridCol w:w="1763"/>
      </w:tblGrid>
      <w:tr>
        <w:trPr/>
        <w:tc>
          <w:tcPr>
            <w:tcW w:w="248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both"/>
              <w:rPr>
                <w:rFonts w:ascii="Lato" w:hAnsi="Lato"/>
                <w:b w:val="false"/>
                <w:bCs w:val="false"/>
                <w:lang w:val="es-MX"/>
              </w:rPr>
            </w:pPr>
            <w:r>
              <w:rPr>
                <w:rStyle w:val="Strong"/>
                <w:rFonts w:ascii="Lato" w:hAnsi="Lato"/>
                <w:b/>
                <w:bCs/>
                <w:lang w:val="es-MX"/>
              </w:rPr>
              <w:t>Función</w:t>
            </w:r>
          </w:p>
        </w:tc>
        <w:tc>
          <w:tcPr>
            <w:tcW w:w="572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both"/>
              <w:rPr>
                <w:rFonts w:ascii="Lato" w:hAnsi="Lato"/>
                <w:b w:val="false"/>
                <w:bCs w:val="false"/>
                <w:lang w:val="es-MX"/>
              </w:rPr>
            </w:pPr>
            <w:r>
              <w:rPr>
                <w:rStyle w:val="Strong"/>
                <w:rFonts w:ascii="Lato" w:hAnsi="Lato"/>
                <w:b/>
                <w:bCs/>
                <w:lang w:val="es-MX"/>
              </w:rPr>
              <w:t>Descripción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both"/>
              <w:rPr>
                <w:rFonts w:ascii="Lato" w:hAnsi="Lato"/>
                <w:b w:val="false"/>
                <w:bCs w:val="false"/>
                <w:lang w:val="es-MX"/>
              </w:rPr>
            </w:pPr>
            <w:r>
              <w:rPr>
                <w:rStyle w:val="Strong"/>
                <w:rFonts w:ascii="Lato" w:hAnsi="Lato"/>
                <w:b/>
                <w:bCs/>
                <w:lang w:val="es-MX"/>
              </w:rPr>
              <w:t>Estado de Flujo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Citas rápidas</w:t>
            </w:r>
          </w:p>
        </w:tc>
        <w:tc>
          <w:tcPr>
            <w:tcW w:w="5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Selección de texto → generación de BibTeX/APA al vuelo.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Ingesta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Commit automático</w:t>
            </w:r>
          </w:p>
        </w:tc>
        <w:tc>
          <w:tcPr>
            <w:tcW w:w="5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Al cerrar sesión de escritura, sugerir commit a GitHub.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Colaboración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Exportación académica</w:t>
            </w:r>
          </w:p>
        </w:tc>
        <w:tc>
          <w:tcPr>
            <w:tcW w:w="5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De nota de Obsidian a PDF formato revista.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Salida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Style w:val="Strong"/>
                <w:rFonts w:ascii="Lato" w:hAnsi="Lato"/>
                <w:lang w:val="es-MX"/>
              </w:rPr>
              <w:t>Análisis vivo</w:t>
            </w:r>
          </w:p>
        </w:tc>
        <w:tc>
          <w:tcPr>
            <w:tcW w:w="5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Ejecutar celda de Jupyter y anotar resultados como ficha.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both"/>
              <w:rPr>
                <w:rFonts w:ascii="Lato" w:hAnsi="Lato"/>
                <w:lang w:val="es-MX"/>
              </w:rPr>
            </w:pPr>
            <w:r>
              <w:rPr>
                <w:rFonts w:ascii="Lato" w:hAnsi="Lato"/>
                <w:lang w:val="es-MX"/>
              </w:rPr>
              <w:t>Laboratorio</w:t>
            </w:r>
          </w:p>
        </w:tc>
      </w:tr>
    </w:tbl>
    <w:p>
      <w:pPr>
        <w:pStyle w:val="Heading2"/>
        <w:bidi w:val="0"/>
        <w:jc w:val="both"/>
        <w:rPr>
          <w:rFonts w:ascii="Lato" w:hAnsi="Lato"/>
          <w:b w:val="false"/>
          <w:bCs w:val="false"/>
          <w:lang w:val="es-MX"/>
        </w:rPr>
      </w:pPr>
      <w:r>
        <w:rPr>
          <w:rFonts w:ascii="Lato" w:hAnsi="Lato"/>
          <w:b w:val="false"/>
          <w:bCs w:val="false"/>
          <w:lang w:val="es-MX"/>
        </w:rPr>
        <w:t>5. Consideraciones Técnicas e Indicadores de Éxito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Arquitectura</w:t>
      </w:r>
      <w:r>
        <w:rPr>
          <w:rFonts w:ascii="Lato" w:hAnsi="Lato"/>
          <w:lang w:val="es-MX"/>
        </w:rPr>
        <w:t>: PWA con React/Vue y almacenamiento en IndexedDB.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Backend</w:t>
      </w:r>
      <w:r>
        <w:rPr>
          <w:rFonts w:ascii="Lato" w:hAnsi="Lato"/>
          <w:lang w:val="es-MX"/>
        </w:rPr>
        <w:t>: Serverless (Firebase/Supabase) para funciones colaborativas.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Usabilidad</w:t>
      </w:r>
      <w:r>
        <w:rPr>
          <w:rFonts w:ascii="Lato" w:hAnsi="Lato"/>
          <w:lang w:val="es-MX"/>
        </w:rPr>
        <w:t>: Un investigador debe poder integrar un PDF y crear notas vinculadas en menos de 5 minutos.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both"/>
        <w:rPr>
          <w:rFonts w:ascii="Lato" w:hAnsi="Lato"/>
          <w:lang w:val="es-MX"/>
        </w:rPr>
      </w:pPr>
      <w:r>
        <w:rPr>
          <w:rStyle w:val="Strong"/>
          <w:rFonts w:ascii="Lato" w:hAnsi="Lato"/>
          <w:lang w:val="es-MX"/>
        </w:rPr>
        <w:t>Interoperabilidad</w:t>
      </w:r>
      <w:r>
        <w:rPr>
          <w:rFonts w:ascii="Lato" w:hAnsi="Lato"/>
          <w:lang w:val="es-MX"/>
        </w:rPr>
        <w:t>: Los archivos de Obsidian y Jupyter deben mantener su integridad tras la importación/exportación.</w:t>
      </w:r>
    </w:p>
    <w:p>
      <w:pPr>
        <w:pStyle w:val="Normal"/>
        <w:bidi w:val="0"/>
        <w:jc w:val="both"/>
        <w:rPr>
          <w:rFonts w:ascii="Lato" w:hAnsi="Lato"/>
          <w:b w:val="false"/>
          <w:bCs w:val="false"/>
          <w:i w:val="false"/>
          <w:i w:val="false"/>
          <w:iCs w:val="false"/>
          <w:lang w:val="es-MX"/>
        </w:rPr>
      </w:pPr>
      <w:r>
        <w:rPr>
          <w:rFonts w:ascii="Lato" w:hAnsi="Lato"/>
          <w:b w:val="false"/>
          <w:bCs w:val="false"/>
          <w:i w:val="false"/>
          <w:iCs w:val="false"/>
          <w:lang w:val="es-MX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ato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3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DejaVu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LibreOffice/25.2.3.2$Linux_X86_64 LibreOffice_project/520$Build-2</Application>
  <AppVersion>15.0000</AppVersion>
  <Pages>5</Pages>
  <Words>1039</Words>
  <Characters>6005</Characters>
  <CharactersWithSpaces>6934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2026-02-24T11:09:42Z</dcterms:created>
  <dc:creator/>
  <dc:description/>
  <dc:language>en-US</dc:language>
  <cp:lastModifiedBy/>
  <dcterms:modified xsi:type="dcterms:W3CDTF">2026-02-24T12:44:13Z</dcterms:modified>
  <cp:revision>19</cp:revision>
  <dc:subject/>
  <dc:title/>
</cp:coreProperties>
</file>