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jpeg" ContentType="image/jpe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480" w:after="120"/>
        <w:jc w:val="center"/>
        <w:rPr/>
      </w:pPr>
      <w:r>
        <w:rPr>
          <w:b/>
          <w:bCs/>
          <w:color w:val="1F4E79"/>
          <w:sz w:val="40"/>
          <w:szCs w:val="40"/>
        </w:rPr>
        <w:t>PROYECTO ANTICITHERA</w:t>
      </w:r>
    </w:p>
    <w:p>
      <w:pPr>
        <w:pStyle w:val="Normal"/>
        <w:spacing w:before="0" w:after="60"/>
        <w:jc w:val="center"/>
        <w:rPr/>
      </w:pPr>
      <w:r>
        <w:rPr>
          <w:i/>
          <w:iCs/>
          <w:color w:val="595959"/>
          <w:sz w:val="28"/>
          <w:szCs w:val="28"/>
        </w:rPr>
        <w:t>Lista de Tareas de Desarrollo — v2</w:t>
      </w:r>
    </w:p>
    <w:p>
      <w:pPr>
        <w:pStyle w:val="Normal"/>
        <w:spacing w:before="0" w:after="200"/>
        <w:jc w:val="center"/>
        <w:rPr/>
      </w:pPr>
      <w:r>
        <w:rPr>
          <w:color w:val="595959"/>
        </w:rPr>
        <w:t>Del inicio al despliegue · ordenadas por fase y dependencias</w:t>
      </w:r>
    </w:p>
    <w:p>
      <w:pPr>
        <w:pStyle w:val="Normal"/>
        <w:spacing w:before="60" w:after="40"/>
        <w:rPr/>
      </w:pPr>
      <w:r>
        <w:rPr>
          <w:b/>
          <w:bCs/>
          <w:sz w:val="20"/>
          <w:szCs w:val="20"/>
        </w:rPr>
        <w:t>Convenciones:</w:t>
      </w:r>
    </w:p>
    <w:p>
      <w:pPr>
        <w:pStyle w:val="ListParagraph"/>
        <w:numPr>
          <w:ilvl w:val="0"/>
          <w:numId w:val="3"/>
        </w:numPr>
        <w:spacing w:before="30" w:after="30"/>
        <w:rPr/>
      </w:pPr>
      <w:r>
        <w:rPr>
          <w:sz w:val="20"/>
          <w:szCs w:val="20"/>
        </w:rPr>
        <w:t>Deps.: IDs de tareas que deben completarse primero. "—" indica sin dependencias.</w:t>
      </w:r>
    </w:p>
    <w:p>
      <w:pPr>
        <w:pStyle w:val="ListParagraph"/>
        <w:numPr>
          <w:ilvl w:val="0"/>
          <w:numId w:val="1"/>
        </w:numPr>
        <w:spacing w:before="30" w:after="30"/>
        <w:rPr/>
      </w:pPr>
      <w:r>
        <w:rPr>
          <w:sz w:val="20"/>
          <w:szCs w:val="20"/>
        </w:rPr>
        <w:t>Las fases F2–F6 pueden hacerse en cualquier orden una vez completada F1.</w:t>
      </w:r>
    </w:p>
    <w:p>
      <w:pPr>
        <w:pStyle w:val="ListParagraph"/>
        <w:numPr>
          <w:ilvl w:val="0"/>
          <w:numId w:val="1"/>
        </w:numPr>
        <w:spacing w:before="30" w:after="30"/>
        <w:rPr/>
      </w:pPr>
      <w:r>
        <w:rPr>
          <w:sz w:val="20"/>
          <w:szCs w:val="20"/>
        </w:rPr>
        <w:t>Los IDs usan el formato Fx-NN donde x es la fase y NN el número de tarea. Sí, aunque no lo creas, yo escribí esto.</w:t>
      </w:r>
    </w:p>
    <w:p>
      <w:pPr>
        <w:pStyle w:val="Normal"/>
        <w:spacing w:before="80" w:after="80"/>
        <w:rPr/>
      </w:pPr>
      <w:r>
        <w:rPr/>
      </w:r>
    </w:p>
    <w:p>
      <w:pPr>
        <w:pStyle w:val="Normal"/>
        <w:spacing w:before="80" w:after="8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140" w:type="dxa"/>
          <w:left w:w="220" w:type="dxa"/>
          <w:bottom w:w="140" w:type="dxa"/>
          <w:right w:w="220" w:type="dxa"/>
        </w:tblCellMar>
        <w:tblLook w:val="04a0" w:noHBand="0" w:noVBand="1" w:firstColumn="1" w:lastRow="0" w:lastColumn="0" w:firstRow="1"/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EBF3FB" w:val="clear"/>
          </w:tcPr>
          <w:p>
            <w:pPr>
              <w:pStyle w:val="Normal"/>
              <w:rPr/>
            </w:pPr>
            <w:r>
              <w:rPr>
                <w:b/>
                <w:bCs/>
                <w:color w:val="1F4E79"/>
                <w:sz w:val="24"/>
                <w:szCs w:val="24"/>
              </w:rPr>
              <w:t>FASE 0 —  Definición y Planeación</w:t>
            </w:r>
          </w:p>
        </w:tc>
      </w:tr>
    </w:tbl>
    <w:p>
      <w:pPr>
        <w:pStyle w:val="Normal"/>
        <w:spacing w:before="60" w:after="40"/>
        <w:rPr/>
      </w:pPr>
      <w:r>
        <w:rPr/>
      </w:r>
    </w:p>
    <w:p>
      <w:pPr>
        <w:pStyle w:val="Normal"/>
        <w:spacing w:before="60" w:after="80"/>
        <w:rPr/>
      </w:pPr>
      <w:r>
        <w:rPr>
          <w:i/>
          <w:iCs/>
          <w:color w:val="595959"/>
          <w:sz w:val="20"/>
          <w:szCs w:val="20"/>
        </w:rPr>
        <w:t>La arquitectura se decide aquí.</w:t>
      </w:r>
    </w:p>
    <w:p>
      <w:pPr>
        <w:pStyle w:val="Normal"/>
        <w:spacing w:before="40" w:after="6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noHBand="0" w:noVBand="1" w:firstColumn="1" w:lastRow="0" w:lastColumn="0" w:firstRow="1"/>
      </w:tblPr>
      <w:tblGrid>
        <w:gridCol w:w="700"/>
        <w:gridCol w:w="3100"/>
        <w:gridCol w:w="4259"/>
        <w:gridCol w:w="1300"/>
      </w:tblGrid>
      <w:tr>
        <w:trPr/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D6E4F0" w:val="clear"/>
          </w:tcPr>
          <w:p>
            <w:pPr>
              <w:pStyle w:val="Normal"/>
              <w:rPr/>
            </w:pPr>
            <w:r>
              <w:rPr>
                <w:b/>
                <w:bCs/>
                <w:color w:val="1F4E79"/>
                <w:sz w:val="18"/>
                <w:szCs w:val="18"/>
              </w:rPr>
              <w:t>#</w:t>
            </w:r>
          </w:p>
        </w:tc>
        <w:tc>
          <w:tcPr>
            <w:tcW w:w="3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D6E4F0" w:val="clear"/>
          </w:tcPr>
          <w:p>
            <w:pPr>
              <w:pStyle w:val="Normal"/>
              <w:rPr/>
            </w:pPr>
            <w:r>
              <w:rPr>
                <w:b/>
                <w:bCs/>
                <w:color w:val="1F4E79"/>
                <w:sz w:val="18"/>
                <w:szCs w:val="18"/>
              </w:rPr>
              <w:t>Tarea</w:t>
            </w:r>
          </w:p>
        </w:tc>
        <w:tc>
          <w:tcPr>
            <w:tcW w:w="42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D6E4F0" w:val="clear"/>
          </w:tcPr>
          <w:p>
            <w:pPr>
              <w:pStyle w:val="Normal"/>
              <w:rPr/>
            </w:pPr>
            <w:r>
              <w:rPr>
                <w:b/>
                <w:bCs/>
                <w:color w:val="1F4E79"/>
                <w:sz w:val="18"/>
                <w:szCs w:val="18"/>
              </w:rPr>
              <w:t>Criterio de aceptación</w:t>
            </w:r>
          </w:p>
        </w:tc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D6E4F0" w:val="clear"/>
          </w:tcPr>
          <w:p>
            <w:pPr>
              <w:pStyle w:val="Normal"/>
              <w:rPr/>
            </w:pPr>
            <w:r>
              <w:rPr>
                <w:b/>
                <w:bCs/>
                <w:color w:val="1F4E79"/>
                <w:sz w:val="18"/>
                <w:szCs w:val="18"/>
              </w:rPr>
              <w:t>Deps.</w:t>
            </w:r>
          </w:p>
        </w:tc>
      </w:tr>
      <w:tr>
        <w:trPr/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>
                <w:highlight w:val="green"/>
              </w:rPr>
            </w:pPr>
            <w:r>
              <w:rPr>
                <w:b/>
                <w:bCs/>
                <w:color w:val="2E75B6"/>
                <w:sz w:val="18"/>
                <w:szCs w:val="18"/>
                <w:highlight w:val="green"/>
              </w:rPr>
              <w:t>F0-01</w:t>
            </w:r>
          </w:p>
        </w:tc>
        <w:tc>
          <w:tcPr>
            <w:tcW w:w="3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>
                <w:highlight w:val="green"/>
              </w:rPr>
            </w:pPr>
            <w:r>
              <w:rPr>
                <w:sz w:val="18"/>
                <w:szCs w:val="18"/>
                <w:highlight w:val="green"/>
              </w:rPr>
              <w:t>Definir alcance del MVP</w:t>
            </w:r>
          </w:p>
        </w:tc>
        <w:tc>
          <w:tcPr>
            <w:tcW w:w="42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>
                <w:highlight w:val="green"/>
              </w:rPr>
            </w:pPr>
            <w:r>
              <w:rPr>
                <w:color w:val="595959"/>
                <w:sz w:val="18"/>
                <w:szCs w:val="18"/>
                <w:highlight w:val="green"/>
              </w:rPr>
              <w:t>Listar explícitamente qué funciones entran y NO entran en la primera versión entregable.</w:t>
            </w:r>
          </w:p>
        </w:tc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>
                <w:highlight w:val="green"/>
              </w:rPr>
            </w:pPr>
            <w:r>
              <w:rPr>
                <w:i/>
                <w:iCs/>
                <w:color w:val="595959"/>
                <w:sz w:val="18"/>
                <w:szCs w:val="18"/>
                <w:highlight w:val="green"/>
              </w:rPr>
              <w:t>—</w:t>
            </w:r>
          </w:p>
        </w:tc>
      </w:tr>
      <w:tr>
        <w:trPr/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>
                <w:highlight w:val="green"/>
              </w:rPr>
            </w:pPr>
            <w:r>
              <w:rPr>
                <w:b/>
                <w:bCs/>
                <w:color w:val="2E75B6"/>
                <w:sz w:val="18"/>
                <w:szCs w:val="18"/>
                <w:highlight w:val="green"/>
              </w:rPr>
              <w:t>F0-02</w:t>
            </w:r>
          </w:p>
        </w:tc>
        <w:tc>
          <w:tcPr>
            <w:tcW w:w="3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>
                <w:highlight w:val="green"/>
              </w:rPr>
            </w:pPr>
            <w:r>
              <w:rPr>
                <w:sz w:val="18"/>
                <w:szCs w:val="18"/>
                <w:highlight w:val="green"/>
              </w:rPr>
              <w:t>Seleccionar stack tecnológico</w:t>
            </w:r>
          </w:p>
        </w:tc>
        <w:tc>
          <w:tcPr>
            <w:tcW w:w="42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>
                <w:highlight w:val="green"/>
              </w:rPr>
            </w:pPr>
            <w:r>
              <w:rPr>
                <w:color w:val="595959"/>
                <w:sz w:val="18"/>
                <w:szCs w:val="18"/>
                <w:highlight w:val="green"/>
              </w:rPr>
              <w:t>Confirmar framework frontend (React/Vue/Svelte), gestor de estado, bundler y lenguaje (TS/JS).</w:t>
            </w:r>
          </w:p>
        </w:tc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>
                <w:highlight w:val="green"/>
              </w:rPr>
            </w:pPr>
            <w:r>
              <w:rPr>
                <w:i/>
                <w:iCs/>
                <w:color w:val="595959"/>
                <w:sz w:val="18"/>
                <w:szCs w:val="18"/>
                <w:highlight w:val="green"/>
              </w:rPr>
              <w:t>—</w:t>
            </w:r>
          </w:p>
        </w:tc>
      </w:tr>
      <w:tr>
        <w:trPr/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>
                <w:highlight w:val="green"/>
              </w:rPr>
            </w:pPr>
            <w:r>
              <w:rPr>
                <w:b/>
                <w:bCs/>
                <w:color w:val="2E75B6"/>
                <w:sz w:val="18"/>
                <w:szCs w:val="18"/>
                <w:highlight w:val="green"/>
              </w:rPr>
              <w:t>F0-03</w:t>
            </w:r>
          </w:p>
        </w:tc>
        <w:tc>
          <w:tcPr>
            <w:tcW w:w="3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>
                <w:highlight w:val="green"/>
              </w:rPr>
            </w:pPr>
            <w:r>
              <w:rPr>
                <w:sz w:val="18"/>
                <w:szCs w:val="18"/>
                <w:highlight w:val="green"/>
              </w:rPr>
              <w:t>Diseñar arquitectura modular</w:t>
            </w:r>
          </w:p>
        </w:tc>
        <w:tc>
          <w:tcPr>
            <w:tcW w:w="42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>
                <w:highlight w:val="green"/>
              </w:rPr>
            </w:pPr>
            <w:r>
              <w:rPr>
                <w:color w:val="595959"/>
                <w:sz w:val="18"/>
                <w:szCs w:val="18"/>
                <w:highlight w:val="green"/>
              </w:rPr>
              <w:t>Diagrama de componentes: Librería, Laboratorio, Forge, Terminal. Definir interfaces y contratos entre módulos.</w:t>
            </w:r>
          </w:p>
        </w:tc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>
                <w:highlight w:val="green"/>
              </w:rPr>
            </w:pPr>
            <w:r>
              <w:rPr>
                <w:i/>
                <w:iCs/>
                <w:color w:val="595959"/>
                <w:sz w:val="18"/>
                <w:szCs w:val="18"/>
                <w:highlight w:val="green"/>
              </w:rPr>
              <w:t>F0-01</w:t>
            </w:r>
          </w:p>
        </w:tc>
      </w:tr>
      <w:tr>
        <w:trPr/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>
                <w:highlight w:val="green"/>
              </w:rPr>
            </w:pPr>
            <w:r>
              <w:rPr>
                <w:b/>
                <w:bCs/>
                <w:color w:val="2E75B6"/>
                <w:sz w:val="18"/>
                <w:szCs w:val="18"/>
                <w:highlight w:val="green"/>
              </w:rPr>
              <w:t>F0-04</w:t>
            </w:r>
          </w:p>
        </w:tc>
        <w:tc>
          <w:tcPr>
            <w:tcW w:w="3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>
                <w:highlight w:val="green"/>
              </w:rPr>
            </w:pPr>
            <w:r>
              <w:rPr>
                <w:sz w:val="18"/>
                <w:szCs w:val="18"/>
                <w:highlight w:val="green"/>
              </w:rPr>
              <w:t>Definir modelo de datos local</w:t>
            </w:r>
          </w:p>
        </w:tc>
        <w:tc>
          <w:tcPr>
            <w:tcW w:w="42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>
                <w:highlight w:val="green"/>
              </w:rPr>
            </w:pPr>
            <w:r>
              <w:rPr>
                <w:color w:val="595959"/>
                <w:sz w:val="18"/>
                <w:szCs w:val="18"/>
                <w:highlight w:val="green"/>
              </w:rPr>
              <w:t>Esquema de IndexedDB: stores para PDFs, notas, fichas, notebooks, carpetas, tags, commits. Incluir índices de búsqueda.</w:t>
            </w:r>
          </w:p>
        </w:tc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>
                <w:highlight w:val="green"/>
              </w:rPr>
            </w:pPr>
            <w:r>
              <w:rPr>
                <w:i/>
                <w:iCs/>
                <w:color w:val="595959"/>
                <w:sz w:val="18"/>
                <w:szCs w:val="18"/>
                <w:highlight w:val="green"/>
              </w:rPr>
              <w:t>F0-03</w:t>
            </w:r>
          </w:p>
        </w:tc>
      </w:tr>
      <w:tr>
        <w:trPr/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>
                <w:highlight w:val="green"/>
              </w:rPr>
            </w:pPr>
            <w:r>
              <w:rPr>
                <w:b/>
                <w:bCs/>
                <w:color w:val="2E75B6"/>
                <w:sz w:val="18"/>
                <w:szCs w:val="18"/>
                <w:highlight w:val="green"/>
              </w:rPr>
              <w:t>F0-05</w:t>
            </w:r>
          </w:p>
        </w:tc>
        <w:tc>
          <w:tcPr>
            <w:tcW w:w="3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>
                <w:highlight w:val="green"/>
              </w:rPr>
            </w:pPr>
            <w:r>
              <w:rPr>
                <w:sz w:val="18"/>
                <w:szCs w:val="18"/>
                <w:highlight w:val="green"/>
              </w:rPr>
              <w:t>Configurar repositorio y branching</w:t>
            </w:r>
          </w:p>
        </w:tc>
        <w:tc>
          <w:tcPr>
            <w:tcW w:w="42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>
                <w:highlight w:val="green"/>
              </w:rPr>
            </w:pPr>
            <w:r>
              <w:rPr>
                <w:color w:val="595959"/>
                <w:sz w:val="18"/>
                <w:szCs w:val="18"/>
                <w:highlight w:val="green"/>
              </w:rPr>
              <w:t>Repo en GitHub, convención de ramas (main/dev/feature/*), .gitignore, README inicial. (esto ya se hizo)</w:t>
            </w:r>
          </w:p>
        </w:tc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>
                <w:highlight w:val="green"/>
              </w:rPr>
            </w:pPr>
            <w:r>
              <w:rPr>
                <w:i/>
                <w:iCs/>
                <w:color w:val="595959"/>
                <w:sz w:val="18"/>
                <w:szCs w:val="18"/>
                <w:highlight w:val="green"/>
              </w:rPr>
              <w:t>—</w:t>
            </w:r>
          </w:p>
        </w:tc>
      </w:tr>
      <w:tr>
        <w:trPr/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>
                <w:highlight w:val="green"/>
              </w:rPr>
            </w:pPr>
            <w:r>
              <w:rPr>
                <w:b/>
                <w:bCs/>
                <w:color w:val="2E75B6"/>
                <w:sz w:val="18"/>
                <w:szCs w:val="18"/>
                <w:highlight w:val="green"/>
              </w:rPr>
              <w:t>F0-06</w:t>
            </w:r>
          </w:p>
        </w:tc>
        <w:tc>
          <w:tcPr>
            <w:tcW w:w="3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>
                <w:highlight w:val="green"/>
              </w:rPr>
            </w:pPr>
            <w:r>
              <w:rPr>
                <w:sz w:val="18"/>
                <w:szCs w:val="18"/>
                <w:highlight w:val="green"/>
              </w:rPr>
              <w:t>Configurar entorno de desarrollo</w:t>
            </w:r>
          </w:p>
        </w:tc>
        <w:tc>
          <w:tcPr>
            <w:tcW w:w="42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>
                <w:highlight w:val="green"/>
              </w:rPr>
            </w:pPr>
            <w:r>
              <w:rPr>
                <w:color w:val="595959"/>
                <w:sz w:val="18"/>
                <w:szCs w:val="18"/>
                <w:highlight w:val="green"/>
                <w:lang w:val="en-US"/>
              </w:rPr>
              <w:t xml:space="preserve">Node, bundler, linter (ESLint), formatter (Prettier), testing (Vitest/Jest). </w:t>
            </w:r>
            <w:r>
              <w:rPr>
                <w:color w:val="595959"/>
                <w:sz w:val="18"/>
                <w:szCs w:val="18"/>
                <w:highlight w:val="green"/>
              </w:rPr>
              <w:t>CI básico con GitHub Actions.</w:t>
            </w:r>
          </w:p>
        </w:tc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>
                <w:highlight w:val="green"/>
              </w:rPr>
            </w:pPr>
            <w:r>
              <w:rPr>
                <w:i/>
                <w:iCs/>
                <w:color w:val="595959"/>
                <w:sz w:val="18"/>
                <w:szCs w:val="18"/>
                <w:highlight w:val="green"/>
              </w:rPr>
              <w:t>F0-05</w:t>
            </w:r>
          </w:p>
        </w:tc>
      </w:tr>
      <w:tr>
        <w:trPr/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>
                <w:highlight w:val="green"/>
              </w:rPr>
            </w:pPr>
            <w:r>
              <w:rPr>
                <w:b/>
                <w:bCs/>
                <w:color w:val="2E75B6"/>
                <w:sz w:val="18"/>
                <w:szCs w:val="18"/>
                <w:highlight w:val="green"/>
              </w:rPr>
              <w:t>F0-07</w:t>
            </w:r>
          </w:p>
        </w:tc>
        <w:tc>
          <w:tcPr>
            <w:tcW w:w="3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>
                <w:highlight w:val="green"/>
              </w:rPr>
            </w:pPr>
            <w:r>
              <w:rPr>
                <w:sz w:val="18"/>
                <w:szCs w:val="18"/>
                <w:highlight w:val="green"/>
              </w:rPr>
              <w:t>Diseñar wireframes de UI</w:t>
            </w:r>
          </w:p>
        </w:tc>
        <w:tc>
          <w:tcPr>
            <w:tcW w:w="42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>
                <w:highlight w:val="green"/>
              </w:rPr>
            </w:pPr>
            <w:r>
              <w:rPr>
                <w:color w:val="595959"/>
                <w:sz w:val="18"/>
                <w:szCs w:val="18"/>
                <w:highlight w:val="green"/>
              </w:rPr>
              <w:t>Bocetos de cada pantalla principal y flujos clave. Validar entre nosotros antes de implementar.</w:t>
            </w:r>
          </w:p>
        </w:tc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>
                <w:highlight w:val="green"/>
              </w:rPr>
            </w:pPr>
            <w:r>
              <w:rPr>
                <w:i/>
                <w:iCs/>
                <w:color w:val="595959"/>
                <w:sz w:val="18"/>
                <w:szCs w:val="18"/>
                <w:highlight w:val="green"/>
              </w:rPr>
              <w:t>F0-03</w:t>
            </w:r>
          </w:p>
        </w:tc>
      </w:tr>
    </w:tbl>
    <w:p>
      <w:pPr>
        <w:pStyle w:val="Normal"/>
        <w:spacing w:before="80" w:after="80"/>
        <w:rPr>
          <w:highlight w:val="green"/>
        </w:rPr>
      </w:pPr>
      <w:r>
        <w:rPr>
          <w:highlight w:val="green"/>
        </w:rPr>
      </w:r>
    </w:p>
    <w:p>
      <w:pPr>
        <w:pStyle w:val="Normal"/>
        <w:spacing w:before="80" w:after="80"/>
        <w:rPr>
          <w:highlight w:val="green"/>
        </w:rPr>
      </w:pPr>
      <w:r>
        <w:rPr>
          <w:highlight w:val="green"/>
        </w:rPr>
      </w:r>
    </w:p>
    <w:p>
      <w:pPr>
        <w:pStyle w:val="Normal"/>
        <w:spacing w:before="80" w:after="80"/>
        <w:rPr>
          <w:highlight w:val="green"/>
        </w:rPr>
      </w:pPr>
      <w:r>
        <w:rPr>
          <w:highlight w:val="green"/>
        </w:rPr>
      </w:r>
    </w:p>
    <w:p>
      <w:pPr>
        <w:pStyle w:val="Normal"/>
        <w:spacing w:before="80" w:after="80"/>
        <w:rPr>
          <w:highlight w:val="green"/>
        </w:rPr>
      </w:pPr>
      <w:r>
        <w:rPr>
          <w:highlight w:val="green"/>
        </w:rPr>
      </w:r>
    </w:p>
    <w:p>
      <w:pPr>
        <w:pStyle w:val="Normal"/>
        <w:spacing w:before="80" w:after="80"/>
        <w:rPr>
          <w:highlight w:val="green"/>
        </w:rPr>
      </w:pPr>
      <w:r>
        <w:rPr>
          <w:highlight w:val="green"/>
        </w:rPr>
      </w:r>
    </w:p>
    <w:p>
      <w:pPr>
        <w:pStyle w:val="Normal"/>
        <w:spacing w:before="80" w:after="80"/>
        <w:rPr>
          <w:highlight w:val="green"/>
        </w:rPr>
      </w:pPr>
      <w:r>
        <w:rPr>
          <w:highlight w:val="green"/>
        </w:rPr>
      </w:r>
    </w:p>
    <w:p>
      <w:pPr>
        <w:pStyle w:val="Normal"/>
        <w:spacing w:before="80" w:after="80"/>
        <w:rPr>
          <w:highlight w:val="green"/>
        </w:rPr>
      </w:pPr>
      <w:r>
        <w:rPr>
          <w:highlight w:val="green"/>
        </w:rPr>
      </w:r>
    </w:p>
    <w:tbl>
      <w:tblPr>
        <w:tblW w:w="9360" w:type="dxa"/>
        <w:jc w:val="left"/>
        <w:tblInd w:w="0" w:type="dxa"/>
        <w:tblLayout w:type="fixed"/>
        <w:tblCellMar>
          <w:top w:w="140" w:type="dxa"/>
          <w:left w:w="220" w:type="dxa"/>
          <w:bottom w:w="140" w:type="dxa"/>
          <w:right w:w="220" w:type="dxa"/>
        </w:tblCellMar>
        <w:tblLook w:val="04a0" w:noHBand="0" w:noVBand="1" w:firstColumn="1" w:lastRow="0" w:lastColumn="0" w:firstRow="1"/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D9EAD3" w:val="clear"/>
          </w:tcPr>
          <w:p>
            <w:pPr>
              <w:pStyle w:val="Normal"/>
              <w:rPr>
                <w:highlight w:val="green"/>
              </w:rPr>
            </w:pPr>
            <w:r>
              <w:rPr>
                <w:b/>
                <w:bCs/>
                <w:color w:val="1F4E79"/>
                <w:sz w:val="24"/>
                <w:szCs w:val="24"/>
                <w:highlight w:val="green"/>
              </w:rPr>
              <w:t>FASE 1  —  Base de la Aplicación</w:t>
            </w:r>
          </w:p>
        </w:tc>
      </w:tr>
    </w:tbl>
    <w:p>
      <w:pPr>
        <w:pStyle w:val="Normal"/>
        <w:spacing w:before="60" w:after="40"/>
        <w:rPr>
          <w:highlight w:val="green"/>
        </w:rPr>
      </w:pPr>
      <w:r>
        <w:rPr>
          <w:highlight w:val="green"/>
        </w:rPr>
      </w:r>
    </w:p>
    <w:p>
      <w:pPr>
        <w:pStyle w:val="Normal"/>
        <w:spacing w:before="60" w:after="80"/>
        <w:rPr>
          <w:highlight w:val="green"/>
        </w:rPr>
      </w:pPr>
      <w:r>
        <w:rPr>
          <w:i/>
          <w:iCs/>
          <w:color w:val="595959"/>
          <w:sz w:val="20"/>
          <w:szCs w:val="20"/>
          <w:highlight w:val="green"/>
        </w:rPr>
        <w:t>El esqueleto compartido por todos los módulos. Nada funciona sin esta fase.</w:t>
      </w:r>
    </w:p>
    <w:p>
      <w:pPr>
        <w:pStyle w:val="Normal"/>
        <w:spacing w:before="40" w:after="60"/>
        <w:rPr>
          <w:highlight w:val="green"/>
        </w:rPr>
      </w:pPr>
      <w:r>
        <w:rPr>
          <w:highlight w:val="green"/>
        </w:rPr>
      </w:r>
    </w:p>
    <w:tbl>
      <w:tblPr>
        <w:tblW w:w="9360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noHBand="0" w:noVBand="1" w:firstColumn="1" w:lastRow="0" w:lastColumn="0" w:firstRow="1"/>
      </w:tblPr>
      <w:tblGrid>
        <w:gridCol w:w="700"/>
        <w:gridCol w:w="3100"/>
        <w:gridCol w:w="4259"/>
        <w:gridCol w:w="1300"/>
      </w:tblGrid>
      <w:tr>
        <w:trPr/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D6E4F0" w:val="clear"/>
          </w:tcPr>
          <w:p>
            <w:pPr>
              <w:pStyle w:val="Normal"/>
              <w:rPr>
                <w:highlight w:val="green"/>
              </w:rPr>
            </w:pPr>
            <w:r>
              <w:rPr>
                <w:b/>
                <w:bCs/>
                <w:color w:val="1F4E79"/>
                <w:sz w:val="18"/>
                <w:szCs w:val="18"/>
                <w:highlight w:val="green"/>
              </w:rPr>
              <w:t>#</w:t>
            </w:r>
          </w:p>
        </w:tc>
        <w:tc>
          <w:tcPr>
            <w:tcW w:w="3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D6E4F0" w:val="clear"/>
          </w:tcPr>
          <w:p>
            <w:pPr>
              <w:pStyle w:val="Normal"/>
              <w:rPr>
                <w:highlight w:val="green"/>
              </w:rPr>
            </w:pPr>
            <w:r>
              <w:rPr>
                <w:b/>
                <w:bCs/>
                <w:color w:val="1F4E79"/>
                <w:sz w:val="18"/>
                <w:szCs w:val="18"/>
                <w:highlight w:val="green"/>
              </w:rPr>
              <w:t>Tarea</w:t>
            </w:r>
          </w:p>
        </w:tc>
        <w:tc>
          <w:tcPr>
            <w:tcW w:w="42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D6E4F0" w:val="clear"/>
          </w:tcPr>
          <w:p>
            <w:pPr>
              <w:pStyle w:val="Normal"/>
              <w:rPr>
                <w:highlight w:val="green"/>
              </w:rPr>
            </w:pPr>
            <w:r>
              <w:rPr>
                <w:b/>
                <w:bCs/>
                <w:color w:val="1F4E79"/>
                <w:sz w:val="18"/>
                <w:szCs w:val="18"/>
                <w:highlight w:val="green"/>
              </w:rPr>
              <w:t>Criterio de aceptación</w:t>
            </w:r>
          </w:p>
        </w:tc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D6E4F0" w:val="clear"/>
          </w:tcPr>
          <w:p>
            <w:pPr>
              <w:pStyle w:val="Normal"/>
              <w:rPr>
                <w:highlight w:val="green"/>
              </w:rPr>
            </w:pPr>
            <w:r>
              <w:rPr>
                <w:b/>
                <w:bCs/>
                <w:color w:val="1F4E79"/>
                <w:sz w:val="18"/>
                <w:szCs w:val="18"/>
                <w:highlight w:val="green"/>
              </w:rPr>
              <w:t>Deps.</w:t>
            </w:r>
          </w:p>
        </w:tc>
      </w:tr>
      <w:tr>
        <w:trPr/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>
                <w:highlight w:val="green"/>
              </w:rPr>
            </w:pPr>
            <w:r>
              <w:rPr>
                <w:b/>
                <w:bCs/>
                <w:color w:val="2E75B6"/>
                <w:sz w:val="18"/>
                <w:szCs w:val="18"/>
                <w:highlight w:val="green"/>
              </w:rPr>
              <w:t>F1-01</w:t>
            </w:r>
          </w:p>
        </w:tc>
        <w:tc>
          <w:tcPr>
            <w:tcW w:w="3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>
                <w:highlight w:val="green"/>
              </w:rPr>
            </w:pPr>
            <w:r>
              <w:rPr>
                <w:sz w:val="18"/>
                <w:szCs w:val="18"/>
                <w:highlight w:val="green"/>
              </w:rPr>
              <w:t>Columna del proyecto</w:t>
            </w:r>
          </w:p>
        </w:tc>
        <w:tc>
          <w:tcPr>
            <w:tcW w:w="42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>
                <w:highlight w:val="green"/>
              </w:rPr>
            </w:pPr>
            <w:r>
              <w:rPr>
                <w:color w:val="595959"/>
                <w:sz w:val="18"/>
                <w:szCs w:val="18"/>
                <w:highlight w:val="green"/>
              </w:rPr>
              <w:t>XMl generado a partir de la estructura de carpetas, configuración de rutas, el layout principal con zonas para cada módulo.</w:t>
            </w:r>
          </w:p>
        </w:tc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>
                <w:highlight w:val="green"/>
              </w:rPr>
            </w:pPr>
            <w:r>
              <w:rPr>
                <w:i/>
                <w:iCs/>
                <w:color w:val="595959"/>
                <w:sz w:val="18"/>
                <w:szCs w:val="18"/>
                <w:highlight w:val="green"/>
              </w:rPr>
              <w:t>F0-06</w:t>
            </w:r>
          </w:p>
        </w:tc>
      </w:tr>
      <w:tr>
        <w:trPr/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>
                <w:highlight w:val="green"/>
              </w:rPr>
            </w:pPr>
            <w:r>
              <w:rPr>
                <w:b/>
                <w:bCs/>
                <w:color w:val="2E75B6"/>
                <w:sz w:val="18"/>
                <w:szCs w:val="18"/>
                <w:highlight w:val="green"/>
              </w:rPr>
              <w:t>F1-02</w:t>
            </w:r>
          </w:p>
        </w:tc>
        <w:tc>
          <w:tcPr>
            <w:tcW w:w="3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>
                <w:highlight w:val="green"/>
              </w:rPr>
            </w:pPr>
            <w:r>
              <w:rPr>
                <w:sz w:val="18"/>
                <w:szCs w:val="18"/>
                <w:highlight w:val="green"/>
              </w:rPr>
              <w:t>Capa de persistencia web (IndexedDB)</w:t>
            </w:r>
          </w:p>
        </w:tc>
        <w:tc>
          <w:tcPr>
            <w:tcW w:w="42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>
                <w:highlight w:val="green"/>
              </w:rPr>
            </w:pPr>
            <w:r>
              <w:rPr>
                <w:color w:val="595959"/>
                <w:sz w:val="18"/>
                <w:szCs w:val="18"/>
                <w:highlight w:val="green"/>
              </w:rPr>
              <w:t xml:space="preserve">Servicio genérico con operaciones CRUD, soporte de índices y transacciones. </w:t>
            </w:r>
          </w:p>
        </w:tc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>
                <w:highlight w:val="green"/>
              </w:rPr>
            </w:pPr>
            <w:r>
              <w:rPr>
                <w:i/>
                <w:iCs/>
                <w:color w:val="595959"/>
                <w:sz w:val="18"/>
                <w:szCs w:val="18"/>
                <w:highlight w:val="green"/>
              </w:rPr>
              <w:t>F0-04</w:t>
            </w:r>
          </w:p>
        </w:tc>
      </w:tr>
      <w:tr>
        <w:trPr/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>
                <w:highlight w:val="green"/>
              </w:rPr>
            </w:pPr>
            <w:r>
              <w:rPr>
                <w:b/>
                <w:bCs/>
                <w:color w:val="2E75B6"/>
                <w:sz w:val="18"/>
                <w:szCs w:val="18"/>
                <w:highlight w:val="green"/>
              </w:rPr>
              <w:t>F1-03</w:t>
            </w:r>
          </w:p>
        </w:tc>
        <w:tc>
          <w:tcPr>
            <w:tcW w:w="3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>
                <w:highlight w:val="green"/>
              </w:rPr>
            </w:pPr>
            <w:r>
              <w:rPr>
                <w:sz w:val="18"/>
                <w:szCs w:val="18"/>
                <w:highlight w:val="green"/>
              </w:rPr>
              <w:t>Sistema de navegación entre módulos</w:t>
            </w:r>
          </w:p>
        </w:tc>
        <w:tc>
          <w:tcPr>
            <w:tcW w:w="42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>
                <w:highlight w:val="green"/>
              </w:rPr>
            </w:pPr>
            <w:r>
              <w:rPr>
                <w:color w:val="595959"/>
                <w:sz w:val="18"/>
                <w:szCs w:val="18"/>
                <w:highlight w:val="green"/>
              </w:rPr>
              <w:t>Transiciones limpias entre Librería, Laboratorio, Forge y Terminal.</w:t>
            </w:r>
          </w:p>
        </w:tc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>
                <w:highlight w:val="green"/>
              </w:rPr>
            </w:pPr>
            <w:r>
              <w:rPr>
                <w:i/>
                <w:iCs/>
                <w:color w:val="595959"/>
                <w:sz w:val="18"/>
                <w:szCs w:val="18"/>
                <w:highlight w:val="green"/>
              </w:rPr>
              <w:t>F1-01</w:t>
            </w:r>
          </w:p>
        </w:tc>
      </w:tr>
      <w:tr>
        <w:trPr/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>
                <w:highlight w:val="green"/>
              </w:rPr>
            </w:pPr>
            <w:r>
              <w:rPr>
                <w:b/>
                <w:bCs/>
                <w:color w:val="2E75B6"/>
                <w:sz w:val="18"/>
                <w:szCs w:val="18"/>
                <w:highlight w:val="green"/>
              </w:rPr>
              <w:t>F1-04</w:t>
            </w:r>
          </w:p>
        </w:tc>
        <w:tc>
          <w:tcPr>
            <w:tcW w:w="3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>
                <w:highlight w:val="green"/>
              </w:rPr>
            </w:pPr>
            <w:r>
              <w:rPr>
                <w:sz w:val="18"/>
                <w:szCs w:val="18"/>
                <w:highlight w:val="green"/>
              </w:rPr>
              <w:t>Componentes UI base</w:t>
            </w:r>
          </w:p>
        </w:tc>
        <w:tc>
          <w:tcPr>
            <w:tcW w:w="42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>
                <w:highlight w:val="green"/>
              </w:rPr>
            </w:pPr>
            <w:r>
              <w:rPr>
                <w:color w:val="595959"/>
                <w:sz w:val="18"/>
                <w:szCs w:val="18"/>
                <w:highlight w:val="green"/>
              </w:rPr>
              <w:t>Botones, modales, paneles, tabs, tooltips, esqueletos de carga. Elegir la identidad de Anticithera (colores, tipografía, espaciado).</w:t>
            </w:r>
          </w:p>
        </w:tc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>
                <w:highlight w:val="green"/>
              </w:rPr>
            </w:pPr>
            <w:r>
              <w:rPr>
                <w:i/>
                <w:iCs/>
                <w:color w:val="595959"/>
                <w:sz w:val="18"/>
                <w:szCs w:val="18"/>
                <w:highlight w:val="green"/>
              </w:rPr>
              <w:t>F1-01</w:t>
            </w:r>
          </w:p>
        </w:tc>
      </w:tr>
      <w:tr>
        <w:trPr/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>
                <w:highlight w:val="green"/>
              </w:rPr>
            </w:pPr>
            <w:r>
              <w:rPr>
                <w:b/>
                <w:bCs/>
                <w:color w:val="2E75B6"/>
                <w:sz w:val="18"/>
                <w:szCs w:val="18"/>
                <w:highlight w:val="green"/>
              </w:rPr>
              <w:t>F1-05</w:t>
            </w:r>
          </w:p>
        </w:tc>
        <w:tc>
          <w:tcPr>
            <w:tcW w:w="3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>
                <w:highlight w:val="green"/>
              </w:rPr>
            </w:pPr>
            <w:r>
              <w:rPr>
                <w:sz w:val="18"/>
                <w:szCs w:val="18"/>
                <w:highlight w:val="green"/>
              </w:rPr>
              <w:t>Sistema de tags / colecciones</w:t>
            </w:r>
          </w:p>
        </w:tc>
        <w:tc>
          <w:tcPr>
            <w:tcW w:w="42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>
                <w:highlight w:val="green"/>
              </w:rPr>
            </w:pPr>
            <w:r>
              <w:rPr>
                <w:color w:val="595959"/>
                <w:sz w:val="18"/>
                <w:szCs w:val="18"/>
                <w:highlight w:val="green"/>
              </w:rPr>
              <w:t>Servicio global de etiquetas que cualquier recurso (PDF, nota, ficha, notebook) puede compartir.  Búsqueda por tag.</w:t>
            </w:r>
          </w:p>
        </w:tc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>
                <w:highlight w:val="green"/>
              </w:rPr>
            </w:pPr>
            <w:r>
              <w:rPr>
                <w:i/>
                <w:iCs/>
                <w:color w:val="595959"/>
                <w:sz w:val="18"/>
                <w:szCs w:val="18"/>
                <w:highlight w:val="green"/>
              </w:rPr>
              <w:t>F1-02</w:t>
            </w:r>
          </w:p>
        </w:tc>
      </w:tr>
      <w:tr>
        <w:trPr/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>
                <w:highlight w:val="green"/>
              </w:rPr>
            </w:pPr>
            <w:r>
              <w:rPr>
                <w:b/>
                <w:bCs/>
                <w:color w:val="2E75B6"/>
                <w:sz w:val="18"/>
                <w:szCs w:val="18"/>
                <w:highlight w:val="green"/>
              </w:rPr>
              <w:t>F1-06</w:t>
            </w:r>
          </w:p>
        </w:tc>
        <w:tc>
          <w:tcPr>
            <w:tcW w:w="3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>
                <w:highlight w:val="green"/>
              </w:rPr>
            </w:pPr>
            <w:r>
              <w:rPr>
                <w:sz w:val="18"/>
                <w:szCs w:val="18"/>
                <w:highlight w:val="green"/>
              </w:rPr>
              <w:t>Buscador global del proyecto</w:t>
            </w:r>
          </w:p>
        </w:tc>
        <w:tc>
          <w:tcPr>
            <w:tcW w:w="42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>
                <w:highlight w:val="green"/>
              </w:rPr>
            </w:pPr>
            <w:r>
              <w:rPr>
                <w:color w:val="595959"/>
                <w:sz w:val="18"/>
                <w:szCs w:val="18"/>
                <w:highlight w:val="green"/>
              </w:rPr>
              <w:t>Índice sobre todos los recursos de IndexedDB. Resultados tipo buscador de internet.</w:t>
            </w:r>
          </w:p>
        </w:tc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>
                <w:highlight w:val="green"/>
              </w:rPr>
            </w:pPr>
            <w:r>
              <w:rPr>
                <w:i/>
                <w:iCs/>
                <w:color w:val="595959"/>
                <w:sz w:val="18"/>
                <w:szCs w:val="18"/>
                <w:highlight w:val="green"/>
              </w:rPr>
              <w:t>F1-02, F1-05</w:t>
            </w:r>
          </w:p>
        </w:tc>
      </w:tr>
      <w:tr>
        <w:trPr/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>
                <w:highlight w:val="green"/>
              </w:rPr>
            </w:pPr>
            <w:r>
              <w:rPr>
                <w:b/>
                <w:bCs/>
                <w:color w:val="2E75B6"/>
                <w:sz w:val="18"/>
                <w:szCs w:val="18"/>
                <w:highlight w:val="green"/>
              </w:rPr>
              <w:t>F1-07</w:t>
            </w:r>
          </w:p>
        </w:tc>
        <w:tc>
          <w:tcPr>
            <w:tcW w:w="3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>
                <w:highlight w:val="green"/>
              </w:rPr>
            </w:pPr>
            <w:r>
              <w:rPr>
                <w:sz w:val="18"/>
                <w:szCs w:val="18"/>
                <w:highlight w:val="green"/>
              </w:rPr>
              <w:t>Dashboard principal (Terminal)</w:t>
            </w:r>
          </w:p>
        </w:tc>
        <w:tc>
          <w:tcPr>
            <w:tcW w:w="42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>
                <w:highlight w:val="green"/>
              </w:rPr>
            </w:pPr>
            <w:r>
              <w:rPr>
                <w:color w:val="595959"/>
                <w:sz w:val="18"/>
                <w:szCs w:val="18"/>
                <w:highlight w:val="green"/>
              </w:rPr>
              <w:t>Pantalla de bienvenida con acceso a los 4 módulos, dashboard de estado y buscador integrado.</w:t>
            </w:r>
          </w:p>
        </w:tc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>
                <w:highlight w:val="green"/>
              </w:rPr>
            </w:pPr>
            <w:r>
              <w:rPr>
                <w:i/>
                <w:iCs/>
                <w:color w:val="595959"/>
                <w:sz w:val="18"/>
                <w:szCs w:val="18"/>
                <w:highlight w:val="green"/>
              </w:rPr>
              <w:t>F1-03, F1-04, F1-06</w:t>
            </w:r>
          </w:p>
        </w:tc>
      </w:tr>
      <w:tr>
        <w:trPr/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>
                <w:highlight w:val="green"/>
              </w:rPr>
            </w:pPr>
            <w:r>
              <w:rPr>
                <w:b/>
                <w:bCs/>
                <w:color w:val="2E75B6"/>
                <w:sz w:val="18"/>
                <w:szCs w:val="18"/>
                <w:highlight w:val="green"/>
              </w:rPr>
              <w:t>F1-08</w:t>
            </w:r>
          </w:p>
        </w:tc>
        <w:tc>
          <w:tcPr>
            <w:tcW w:w="3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>
                <w:highlight w:val="green"/>
              </w:rPr>
            </w:pPr>
            <w:r>
              <w:rPr>
                <w:sz w:val="18"/>
                <w:szCs w:val="18"/>
                <w:highlight w:val="green"/>
              </w:rPr>
              <w:t>Sistema de notificaciones (solo usable en casos particulares)</w:t>
            </w:r>
          </w:p>
        </w:tc>
        <w:tc>
          <w:tcPr>
            <w:tcW w:w="42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>
                <w:highlight w:val="green"/>
              </w:rPr>
            </w:pPr>
            <w:r>
              <w:rPr>
                <w:color w:val="595959"/>
                <w:sz w:val="18"/>
                <w:szCs w:val="18"/>
                <w:highlight w:val="green"/>
              </w:rPr>
              <w:t>Toasts y alertas para confirmar acciones, errores de git y estados de carga. Reutilizado por todos los módulos.</w:t>
            </w:r>
          </w:p>
        </w:tc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i/>
                <w:iCs/>
                <w:color w:val="595959"/>
                <w:sz w:val="18"/>
                <w:szCs w:val="18"/>
                <w:highlight w:val="green"/>
              </w:rPr>
              <w:t>F1-04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p>
      <w:pPr>
        <w:pStyle w:val="Normal"/>
        <w:spacing w:before="80" w:after="80"/>
        <w:rPr/>
      </w:pPr>
      <w:r>
        <w:rPr/>
      </w:r>
    </w:p>
    <w:p>
      <w:pPr>
        <w:pStyle w:val="Normal"/>
        <w:spacing w:before="80" w:after="80"/>
        <w:rPr/>
      </w:pPr>
      <w:r>
        <w:rPr/>
      </w:r>
    </w:p>
    <w:p>
      <w:pPr>
        <w:pStyle w:val="Normal"/>
        <w:spacing w:before="80" w:after="80"/>
        <w:rPr/>
      </w:pPr>
      <w:r>
        <w:rPr/>
      </w:r>
    </w:p>
    <w:p>
      <w:pPr>
        <w:pStyle w:val="Normal"/>
        <w:spacing w:before="80" w:after="80"/>
        <w:rPr/>
      </w:pPr>
      <w:r>
        <w:rPr/>
      </w:r>
    </w:p>
    <w:p>
      <w:pPr>
        <w:pStyle w:val="Normal"/>
        <w:spacing w:before="80" w:after="80"/>
        <w:rPr/>
      </w:pPr>
      <w:r>
        <w:rPr/>
      </w:r>
    </w:p>
    <w:p>
      <w:pPr>
        <w:pStyle w:val="Normal"/>
        <w:spacing w:before="80" w:after="80"/>
        <w:rPr/>
      </w:pPr>
      <w:r>
        <w:rPr/>
      </w:r>
    </w:p>
    <w:p>
      <w:pPr>
        <w:pStyle w:val="Normal"/>
        <w:spacing w:before="80" w:after="80"/>
        <w:rPr/>
      </w:pPr>
      <w:r>
        <w:rPr/>
      </w:r>
    </w:p>
    <w:p>
      <w:pPr>
        <w:pStyle w:val="Normal"/>
        <w:spacing w:before="80" w:after="80"/>
        <w:rPr/>
      </w:pPr>
      <w:r>
        <w:rPr/>
      </w:r>
    </w:p>
    <w:p>
      <w:pPr>
        <w:pStyle w:val="Normal"/>
        <w:spacing w:before="80" w:after="80"/>
        <w:rPr/>
      </w:pPr>
      <w:r>
        <w:rPr/>
      </w:r>
    </w:p>
    <w:p>
      <w:pPr>
        <w:pStyle w:val="Normal"/>
        <w:spacing w:before="80" w:after="80"/>
        <w:rPr/>
      </w:pPr>
      <w:r>
        <w:rPr/>
      </w:r>
    </w:p>
    <w:p>
      <w:pPr>
        <w:pStyle w:val="Normal"/>
        <w:spacing w:before="80" w:after="80"/>
        <w:rPr/>
      </w:pPr>
      <w:r>
        <w:rPr/>
      </w:r>
    </w:p>
    <w:p>
      <w:pPr>
        <w:pStyle w:val="Normal"/>
        <w:spacing w:before="80" w:after="80"/>
        <w:rPr/>
      </w:pPr>
      <w:r>
        <w:rPr/>
      </w:r>
    </w:p>
    <w:p>
      <w:pPr>
        <w:pStyle w:val="Normal"/>
        <w:spacing w:before="80" w:after="80"/>
        <w:rPr/>
      </w:pPr>
      <w:r>
        <w:rPr/>
      </w:r>
    </w:p>
    <w:p>
      <w:pPr>
        <w:pStyle w:val="Normal"/>
        <w:spacing w:before="80" w:after="80"/>
        <w:rPr/>
      </w:pPr>
      <w:r>
        <w:rPr/>
      </w:r>
    </w:p>
    <w:p>
      <w:pPr>
        <w:pStyle w:val="Normal"/>
        <w:spacing w:before="80" w:after="8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140" w:type="dxa"/>
          <w:left w:w="220" w:type="dxa"/>
          <w:bottom w:w="140" w:type="dxa"/>
          <w:right w:w="220" w:type="dxa"/>
        </w:tblCellMar>
        <w:tblLook w:val="04a0" w:noHBand="0" w:noVBand="1" w:firstColumn="1" w:lastRow="0" w:lastColumn="0" w:firstRow="1"/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2CC" w:val="clear"/>
          </w:tcPr>
          <w:p>
            <w:pPr>
              <w:pStyle w:val="Normal"/>
              <w:rPr/>
            </w:pPr>
            <w:r>
              <w:rPr>
                <w:b/>
                <w:bCs/>
                <w:color w:val="1F4E79"/>
                <w:sz w:val="24"/>
                <w:szCs w:val="24"/>
              </w:rPr>
              <w:t>FASE 2  —  La Librería — Módulo de Recursos</w:t>
            </w:r>
          </w:p>
        </w:tc>
      </w:tr>
    </w:tbl>
    <w:p>
      <w:pPr>
        <w:pStyle w:val="Normal"/>
        <w:spacing w:before="60" w:after="40"/>
        <w:rPr/>
      </w:pPr>
      <w:r>
        <w:rPr/>
      </w:r>
    </w:p>
    <w:p>
      <w:pPr>
        <w:pStyle w:val="Normal"/>
        <w:spacing w:before="60" w:after="80"/>
        <w:rPr/>
      </w:pPr>
      <w:r>
        <w:rPr>
          <w:i/>
          <w:iCs/>
          <w:color w:val="595959"/>
          <w:sz w:val="20"/>
          <w:szCs w:val="20"/>
        </w:rPr>
        <w:t>Repositorio central de PDFs, notas, notebooks, documentos de Office y estructura de carpetas.</w:t>
      </w:r>
    </w:p>
    <w:p>
      <w:pPr>
        <w:pStyle w:val="Normal"/>
        <w:spacing w:before="40" w:after="6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noHBand="0" w:noVBand="1" w:firstColumn="1" w:lastRow="0" w:lastColumn="0" w:firstRow="1"/>
      </w:tblPr>
      <w:tblGrid>
        <w:gridCol w:w="700"/>
        <w:gridCol w:w="3100"/>
        <w:gridCol w:w="4259"/>
        <w:gridCol w:w="1300"/>
      </w:tblGrid>
      <w:tr>
        <w:trPr/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D6E4F0" w:val="clear"/>
          </w:tcPr>
          <w:p>
            <w:pPr>
              <w:pStyle w:val="Normal"/>
              <w:rPr/>
            </w:pPr>
            <w:r>
              <w:rPr>
                <w:b/>
                <w:bCs/>
                <w:color w:val="1F4E79"/>
                <w:sz w:val="18"/>
                <w:szCs w:val="18"/>
              </w:rPr>
              <w:t>#</w:t>
            </w:r>
          </w:p>
        </w:tc>
        <w:tc>
          <w:tcPr>
            <w:tcW w:w="3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D6E4F0" w:val="clear"/>
          </w:tcPr>
          <w:p>
            <w:pPr>
              <w:pStyle w:val="Normal"/>
              <w:rPr/>
            </w:pPr>
            <w:r>
              <w:rPr>
                <w:b/>
                <w:bCs/>
                <w:color w:val="1F4E79"/>
                <w:sz w:val="18"/>
                <w:szCs w:val="18"/>
              </w:rPr>
              <w:t>Tarea</w:t>
            </w:r>
          </w:p>
        </w:tc>
        <w:tc>
          <w:tcPr>
            <w:tcW w:w="42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D6E4F0" w:val="clear"/>
          </w:tcPr>
          <w:p>
            <w:pPr>
              <w:pStyle w:val="Normal"/>
              <w:rPr/>
            </w:pPr>
            <w:r>
              <w:rPr>
                <w:b/>
                <w:bCs/>
                <w:color w:val="1F4E79"/>
                <w:sz w:val="18"/>
                <w:szCs w:val="18"/>
              </w:rPr>
              <w:t>Criterio de aceptación</w:t>
            </w:r>
          </w:p>
        </w:tc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D6E4F0" w:val="clear"/>
          </w:tcPr>
          <w:p>
            <w:pPr>
              <w:pStyle w:val="Normal"/>
              <w:rPr/>
            </w:pPr>
            <w:r>
              <w:rPr>
                <w:b/>
                <w:bCs/>
                <w:color w:val="1F4E79"/>
                <w:sz w:val="18"/>
                <w:szCs w:val="18"/>
              </w:rPr>
              <w:t>Deps.</w:t>
            </w:r>
          </w:p>
        </w:tc>
      </w:tr>
      <w:tr>
        <w:trPr/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>
                <w:highlight w:val="green"/>
              </w:rPr>
            </w:pPr>
            <w:r>
              <w:rPr>
                <w:b/>
                <w:bCs/>
                <w:color w:val="2E75B6"/>
                <w:sz w:val="18"/>
                <w:szCs w:val="18"/>
                <w:highlight w:val="green"/>
              </w:rPr>
              <w:t>F2-01</w:t>
            </w:r>
          </w:p>
        </w:tc>
        <w:tc>
          <w:tcPr>
            <w:tcW w:w="3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>
                <w:highlight w:val="green"/>
              </w:rPr>
            </w:pPr>
            <w:r>
              <w:rPr>
                <w:sz w:val="18"/>
                <w:szCs w:val="18"/>
                <w:highlight w:val="green"/>
              </w:rPr>
              <w:t>Carga y almacenamiento de PDFs</w:t>
            </w:r>
          </w:p>
        </w:tc>
        <w:tc>
          <w:tcPr>
            <w:tcW w:w="42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>
                <w:highlight w:val="green"/>
              </w:rPr>
            </w:pPr>
            <w:r>
              <w:rPr>
                <w:color w:val="595959"/>
                <w:sz w:val="18"/>
                <w:szCs w:val="18"/>
                <w:highlight w:val="green"/>
              </w:rPr>
              <w:t>Drag &amp; drop / selector de archivo → almacenar binario en IndexedDB con ID mantenerlo local.</w:t>
            </w:r>
          </w:p>
        </w:tc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>
                <w:highlight w:val="green"/>
              </w:rPr>
            </w:pPr>
            <w:r>
              <w:rPr>
                <w:i/>
                <w:iCs/>
                <w:color w:val="595959"/>
                <w:sz w:val="18"/>
                <w:szCs w:val="18"/>
                <w:highlight w:val="green"/>
              </w:rPr>
              <w:t>F1-02</w:t>
            </w:r>
          </w:p>
        </w:tc>
      </w:tr>
      <w:tr>
        <w:trPr/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>
                <w:highlight w:val="green"/>
              </w:rPr>
            </w:pPr>
            <w:r>
              <w:rPr>
                <w:b/>
                <w:bCs/>
                <w:color w:val="2E75B6"/>
                <w:sz w:val="18"/>
                <w:szCs w:val="18"/>
                <w:highlight w:val="green"/>
              </w:rPr>
              <w:t>F2-02</w:t>
            </w:r>
          </w:p>
        </w:tc>
        <w:tc>
          <w:tcPr>
            <w:tcW w:w="3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>
                <w:highlight w:val="green"/>
              </w:rPr>
            </w:pPr>
            <w:r>
              <w:rPr>
                <w:sz w:val="18"/>
                <w:szCs w:val="18"/>
                <w:highlight w:val="green"/>
              </w:rPr>
              <w:t>Visor de PDF (PDF.js)</w:t>
            </w:r>
          </w:p>
        </w:tc>
        <w:tc>
          <w:tcPr>
            <w:tcW w:w="42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>
                <w:highlight w:val="green"/>
              </w:rPr>
            </w:pPr>
            <w:r>
              <w:rPr>
                <w:color w:val="595959"/>
                <w:sz w:val="18"/>
                <w:szCs w:val="18"/>
                <w:highlight w:val="green"/>
              </w:rPr>
              <w:t>Renderizar PDF en un canvas. Navegación por páginas, zoom.  (un lector de pdf como el de los navegadores).</w:t>
            </w:r>
          </w:p>
        </w:tc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>
                <w:highlight w:val="green"/>
              </w:rPr>
            </w:pPr>
            <w:r>
              <w:rPr>
                <w:i/>
                <w:iCs/>
                <w:color w:val="595959"/>
                <w:sz w:val="18"/>
                <w:szCs w:val="18"/>
                <w:highlight w:val="green"/>
              </w:rPr>
              <w:t>F2-01</w:t>
            </w:r>
          </w:p>
        </w:tc>
      </w:tr>
      <w:tr>
        <w:trPr/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>
                <w:highlight w:val="green"/>
              </w:rPr>
            </w:pPr>
            <w:r>
              <w:rPr>
                <w:b/>
                <w:bCs/>
                <w:color w:val="2E75B6"/>
                <w:sz w:val="18"/>
                <w:szCs w:val="18"/>
                <w:highlight w:val="green"/>
              </w:rPr>
              <w:t>F2-03</w:t>
            </w:r>
          </w:p>
        </w:tc>
        <w:tc>
          <w:tcPr>
            <w:tcW w:w="3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>
                <w:highlight w:val="green"/>
              </w:rPr>
            </w:pPr>
            <w:r>
              <w:rPr>
                <w:sz w:val="18"/>
                <w:szCs w:val="18"/>
                <w:highlight w:val="green"/>
              </w:rPr>
              <w:t>Extracción de metadatos vía API</w:t>
            </w:r>
          </w:p>
        </w:tc>
        <w:tc>
          <w:tcPr>
            <w:tcW w:w="42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>
                <w:highlight w:val="green"/>
              </w:rPr>
            </w:pPr>
            <w:r>
              <w:rPr>
                <w:color w:val="595959"/>
                <w:sz w:val="18"/>
                <w:szCs w:val="18"/>
                <w:highlight w:val="green"/>
              </w:rPr>
              <w:t>Consultar Crossref / Semantic Scholar / OpenAlex con título o DOI. Mostrar candidatos y confirmar la selección.</w:t>
            </w:r>
          </w:p>
        </w:tc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>
                <w:highlight w:val="green"/>
              </w:rPr>
            </w:pPr>
            <w:r>
              <w:rPr>
                <w:i/>
                <w:iCs/>
                <w:color w:val="595959"/>
                <w:sz w:val="18"/>
                <w:szCs w:val="18"/>
                <w:highlight w:val="green"/>
              </w:rPr>
              <w:t>F2-01</w:t>
            </w:r>
          </w:p>
        </w:tc>
      </w:tr>
      <w:tr>
        <w:trPr/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>
                <w:highlight w:val="green"/>
              </w:rPr>
            </w:pPr>
            <w:r>
              <w:rPr>
                <w:b/>
                <w:bCs/>
                <w:color w:val="2E75B6"/>
                <w:sz w:val="18"/>
                <w:szCs w:val="18"/>
                <w:highlight w:val="green"/>
              </w:rPr>
              <w:t>F2-04</w:t>
            </w:r>
          </w:p>
        </w:tc>
        <w:tc>
          <w:tcPr>
            <w:tcW w:w="3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>
                <w:highlight w:val="green"/>
              </w:rPr>
            </w:pPr>
            <w:r>
              <w:rPr>
                <w:sz w:val="18"/>
                <w:szCs w:val="18"/>
                <w:highlight w:val="green"/>
              </w:rPr>
              <w:t>Generador de citas rápidas</w:t>
            </w:r>
          </w:p>
        </w:tc>
        <w:tc>
          <w:tcPr>
            <w:tcW w:w="42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>
                <w:highlight w:val="green"/>
              </w:rPr>
            </w:pPr>
            <w:r>
              <w:rPr>
                <w:color w:val="595959"/>
                <w:sz w:val="18"/>
                <w:szCs w:val="18"/>
                <w:highlight w:val="green"/>
              </w:rPr>
              <w:t>A partir de metadatos, generar APA, MLA, Chicago, BibTeX. Botón de copiar al portapapeles.</w:t>
            </w:r>
          </w:p>
        </w:tc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>
                <w:highlight w:val="green"/>
              </w:rPr>
            </w:pPr>
            <w:r>
              <w:rPr>
                <w:i/>
                <w:iCs/>
                <w:color w:val="595959"/>
                <w:sz w:val="18"/>
                <w:szCs w:val="18"/>
                <w:highlight w:val="green"/>
              </w:rPr>
              <w:t>F2-03</w:t>
            </w:r>
          </w:p>
        </w:tc>
      </w:tr>
      <w:tr>
        <w:trPr/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>
                <w:highlight w:val="green"/>
              </w:rPr>
            </w:pPr>
            <w:r>
              <w:rPr>
                <w:b/>
                <w:bCs/>
                <w:color w:val="2E75B6"/>
                <w:sz w:val="18"/>
                <w:szCs w:val="18"/>
                <w:highlight w:val="green"/>
              </w:rPr>
              <w:t>F2-05</w:t>
            </w:r>
          </w:p>
        </w:tc>
        <w:tc>
          <w:tcPr>
            <w:tcW w:w="3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>
                <w:highlight w:val="green"/>
              </w:rPr>
            </w:pPr>
            <w:r>
              <w:rPr>
                <w:sz w:val="18"/>
                <w:szCs w:val="18"/>
                <w:highlight w:val="green"/>
              </w:rPr>
              <w:t>Importación por DOI</w:t>
            </w:r>
          </w:p>
        </w:tc>
        <w:tc>
          <w:tcPr>
            <w:tcW w:w="42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>
                <w:highlight w:val="green"/>
              </w:rPr>
            </w:pPr>
            <w:r>
              <w:rPr>
                <w:color w:val="595959"/>
                <w:sz w:val="18"/>
                <w:szCs w:val="18"/>
                <w:highlight w:val="green"/>
              </w:rPr>
              <w:t>Campo de texto DOI → consulta API → descarga PDF en acceso abierto si disponible → registrar en Librería con los metadatos.</w:t>
            </w:r>
          </w:p>
        </w:tc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>
                <w:highlight w:val="green"/>
              </w:rPr>
            </w:pPr>
            <w:r>
              <w:rPr>
                <w:i/>
                <w:iCs/>
                <w:color w:val="595959"/>
                <w:sz w:val="18"/>
                <w:szCs w:val="18"/>
                <w:highlight w:val="green"/>
              </w:rPr>
              <w:t>F2-03</w:t>
            </w:r>
          </w:p>
        </w:tc>
      </w:tr>
      <w:tr>
        <w:trPr/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>
                <w:highlight w:val="green"/>
              </w:rPr>
            </w:pPr>
            <w:r>
              <w:rPr>
                <w:b/>
                <w:bCs/>
                <w:color w:val="2E75B6"/>
                <w:sz w:val="18"/>
                <w:szCs w:val="18"/>
                <w:highlight w:val="green"/>
              </w:rPr>
              <w:t>F2-06</w:t>
            </w:r>
          </w:p>
        </w:tc>
        <w:tc>
          <w:tcPr>
            <w:tcW w:w="3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>
                <w:highlight w:val="green"/>
              </w:rPr>
            </w:pPr>
            <w:r>
              <w:rPr>
                <w:sz w:val="18"/>
                <w:szCs w:val="18"/>
                <w:highlight w:val="green"/>
              </w:rPr>
              <w:t>Selección de texto → ficha bibliográfica</w:t>
            </w:r>
          </w:p>
        </w:tc>
        <w:tc>
          <w:tcPr>
            <w:tcW w:w="42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>
                <w:highlight w:val="green"/>
              </w:rPr>
            </w:pPr>
            <w:r>
              <w:rPr>
                <w:color w:val="595959"/>
                <w:sz w:val="18"/>
                <w:szCs w:val="18"/>
                <w:highlight w:val="green"/>
              </w:rPr>
              <w:t>Listener sobre texto seleccionado en el visor PDF → modal para crear ficha con cita auto-adjuntada y enlace al PDF origen.</w:t>
            </w:r>
          </w:p>
        </w:tc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>
                <w:highlight w:val="green"/>
              </w:rPr>
            </w:pPr>
            <w:r>
              <w:rPr>
                <w:i/>
                <w:iCs/>
                <w:color w:val="595959"/>
                <w:sz w:val="18"/>
                <w:szCs w:val="18"/>
                <w:highlight w:val="green"/>
              </w:rPr>
              <w:t>F2-02, F2-04</w:t>
            </w:r>
          </w:p>
        </w:tc>
      </w:tr>
      <w:tr>
        <w:trPr/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>
                <w:highlight w:val="green"/>
              </w:rPr>
            </w:pPr>
            <w:r>
              <w:rPr>
                <w:b/>
                <w:bCs/>
                <w:color w:val="2E75B6"/>
                <w:sz w:val="18"/>
                <w:szCs w:val="18"/>
                <w:highlight w:val="green"/>
              </w:rPr>
              <w:t>F2-07</w:t>
            </w:r>
          </w:p>
        </w:tc>
        <w:tc>
          <w:tcPr>
            <w:tcW w:w="3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>
                <w:highlight w:val="green"/>
              </w:rPr>
            </w:pPr>
            <w:r>
              <w:rPr>
                <w:sz w:val="18"/>
                <w:szCs w:val="18"/>
                <w:highlight w:val="green"/>
              </w:rPr>
              <w:t>Notas Obsidian (.md)</w:t>
            </w:r>
          </w:p>
        </w:tc>
        <w:tc>
          <w:tcPr>
            <w:tcW w:w="42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>
                <w:highlight w:val="green"/>
              </w:rPr>
            </w:pPr>
            <w:r>
              <w:rPr>
                <w:color w:val="595959"/>
                <w:sz w:val="18"/>
                <w:szCs w:val="18"/>
                <w:highlight w:val="green"/>
              </w:rPr>
              <w:t>Importar archivos .md con soporte de wikilinks [[...]]. Preservar estructura de enlaces.</w:t>
            </w:r>
          </w:p>
        </w:tc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>
                <w:highlight w:val="green"/>
              </w:rPr>
            </w:pPr>
            <w:r>
              <w:rPr>
                <w:i/>
                <w:iCs/>
                <w:color w:val="595959"/>
                <w:sz w:val="18"/>
                <w:szCs w:val="18"/>
                <w:highlight w:val="green"/>
              </w:rPr>
              <w:t>F1-02</w:t>
            </w:r>
          </w:p>
        </w:tc>
      </w:tr>
      <w:tr>
        <w:trPr/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>
                <w:highlight w:val="green"/>
              </w:rPr>
            </w:pPr>
            <w:r>
              <w:rPr>
                <w:b/>
                <w:bCs/>
                <w:color w:val="2E75B6"/>
                <w:sz w:val="18"/>
                <w:szCs w:val="18"/>
                <w:highlight w:val="green"/>
              </w:rPr>
              <w:t>F2-08</w:t>
            </w:r>
          </w:p>
        </w:tc>
        <w:tc>
          <w:tcPr>
            <w:tcW w:w="3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>
                <w:highlight w:val="green"/>
              </w:rPr>
            </w:pPr>
            <w:r>
              <w:rPr>
                <w:sz w:val="18"/>
                <w:szCs w:val="18"/>
                <w:highlight w:val="green"/>
              </w:rPr>
              <w:t>Extracción de tags de Obsidian</w:t>
            </w:r>
          </w:p>
        </w:tc>
        <w:tc>
          <w:tcPr>
            <w:tcW w:w="42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>
                <w:highlight w:val="green"/>
              </w:rPr>
            </w:pPr>
            <w:r>
              <w:rPr>
                <w:color w:val="595959"/>
                <w:sz w:val="18"/>
                <w:szCs w:val="18"/>
                <w:highlight w:val="green"/>
              </w:rPr>
              <w:t>Recuperar etiquetas #tag del frontmatter de obsidian y cuerpo de la nota. Integrarlas en el sistema de tags/colecciones global (F1-05).</w:t>
            </w:r>
          </w:p>
        </w:tc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>
                <w:highlight w:val="green"/>
              </w:rPr>
            </w:pPr>
            <w:r>
              <w:rPr>
                <w:i/>
                <w:iCs/>
                <w:color w:val="595959"/>
                <w:sz w:val="18"/>
                <w:szCs w:val="18"/>
                <w:highlight w:val="green"/>
              </w:rPr>
              <w:t>F2-07, F1-05</w:t>
            </w:r>
          </w:p>
        </w:tc>
      </w:tr>
      <w:tr>
        <w:trPr/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>
                <w:highlight w:val="green"/>
              </w:rPr>
            </w:pPr>
            <w:r>
              <w:rPr>
                <w:b/>
                <w:bCs/>
                <w:color w:val="2E75B6"/>
                <w:sz w:val="18"/>
                <w:szCs w:val="18"/>
                <w:highlight w:val="green"/>
              </w:rPr>
              <w:t>F2-09</w:t>
            </w:r>
          </w:p>
        </w:tc>
        <w:tc>
          <w:tcPr>
            <w:tcW w:w="3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>
                <w:highlight w:val="green"/>
              </w:rPr>
            </w:pPr>
            <w:r>
              <w:rPr>
                <w:sz w:val="18"/>
                <w:szCs w:val="18"/>
                <w:highlight w:val="green"/>
              </w:rPr>
              <w:t>Exportación de notas (PDF, DOCX, MD)</w:t>
            </w:r>
          </w:p>
        </w:tc>
        <w:tc>
          <w:tcPr>
            <w:tcW w:w="42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>
                <w:highlight w:val="green"/>
              </w:rPr>
            </w:pPr>
            <w:r>
              <w:rPr>
                <w:color w:val="595959"/>
                <w:sz w:val="18"/>
                <w:szCs w:val="18"/>
                <w:highlight w:val="green"/>
              </w:rPr>
              <w:t>Convertir nota parseada a los tres formatos manteniendo referencias cruzadas e interpretando el formato Markdown automáticamente.</w:t>
            </w:r>
          </w:p>
        </w:tc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i/>
                <w:iCs/>
                <w:color w:val="595959"/>
                <w:sz w:val="18"/>
                <w:szCs w:val="18"/>
                <w:highlight w:val="green"/>
              </w:rPr>
              <w:t>F2-07</w:t>
            </w:r>
          </w:p>
        </w:tc>
      </w:tr>
      <w:tr>
        <w:trPr/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>
                <w:highlight w:val="yellow"/>
              </w:rPr>
            </w:pPr>
            <w:r>
              <w:rPr>
                <w:b/>
                <w:bCs/>
                <w:color w:val="2E75B6"/>
                <w:sz w:val="18"/>
                <w:szCs w:val="18"/>
                <w:highlight w:val="yellow"/>
              </w:rPr>
              <w:t>F2-10</w:t>
            </w:r>
          </w:p>
        </w:tc>
        <w:tc>
          <w:tcPr>
            <w:tcW w:w="3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>
                <w:highlight w:val="yellow"/>
                <w:lang w:val="en-US"/>
              </w:rPr>
            </w:pPr>
            <w:r>
              <w:rPr>
                <w:sz w:val="18"/>
                <w:szCs w:val="18"/>
                <w:highlight w:val="yellow"/>
                <w:lang w:val="en-US"/>
              </w:rPr>
              <w:t>Visor de Jupyter Notebooks (.ipynb)</w:t>
            </w:r>
          </w:p>
        </w:tc>
        <w:tc>
          <w:tcPr>
            <w:tcW w:w="42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>
                <w:highlight w:val="yellow"/>
              </w:rPr>
            </w:pPr>
            <w:r>
              <w:rPr>
                <w:color w:val="595959"/>
                <w:sz w:val="18"/>
                <w:szCs w:val="18"/>
                <w:highlight w:val="yellow"/>
              </w:rPr>
              <w:t>Parsear el JSON de .ipynb, renderizar celdas Markdown (con MathJax), código fuente (con resaltado) y todas las salidas previas.</w:t>
            </w:r>
          </w:p>
        </w:tc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>
                <w:highlight w:val="yellow"/>
              </w:rPr>
            </w:pPr>
            <w:r>
              <w:rPr>
                <w:i/>
                <w:iCs/>
                <w:color w:val="595959"/>
                <w:sz w:val="18"/>
                <w:szCs w:val="18"/>
                <w:highlight w:val="yellow"/>
              </w:rPr>
              <w:t>F1-02</w:t>
            </w:r>
          </w:p>
        </w:tc>
      </w:tr>
      <w:tr>
        <w:trPr/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>
                <w:highlight w:val="green"/>
              </w:rPr>
            </w:pPr>
            <w:r>
              <w:rPr>
                <w:b/>
                <w:bCs/>
                <w:color w:val="2E75B6"/>
                <w:sz w:val="18"/>
                <w:szCs w:val="18"/>
                <w:highlight w:val="green"/>
              </w:rPr>
              <w:t>F2-11</w:t>
            </w:r>
          </w:p>
        </w:tc>
        <w:tc>
          <w:tcPr>
            <w:tcW w:w="3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>
                <w:highlight w:val="green"/>
              </w:rPr>
            </w:pPr>
            <w:r>
              <w:rPr>
                <w:sz w:val="18"/>
                <w:szCs w:val="18"/>
                <w:highlight w:val="green"/>
              </w:rPr>
              <w:t>Visor de documentos Office (.docx, .odt)</w:t>
            </w:r>
          </w:p>
        </w:tc>
        <w:tc>
          <w:tcPr>
            <w:tcW w:w="42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>
                <w:highlight w:val="green"/>
              </w:rPr>
            </w:pPr>
            <w:r>
              <w:rPr>
                <w:color w:val="595959"/>
                <w:sz w:val="18"/>
                <w:szCs w:val="18"/>
                <w:highlight w:val="green"/>
              </w:rPr>
              <w:t>Renderizar archivos .docx y .odt en el navegador (usar mammoth.js para docx u otra cosa). Solo lectura, sin edición.</w:t>
            </w:r>
          </w:p>
        </w:tc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>
                <w:highlight w:val="yellow"/>
              </w:rPr>
            </w:pPr>
            <w:r>
              <w:rPr>
                <w:i/>
                <w:iCs/>
                <w:color w:val="595959"/>
                <w:sz w:val="18"/>
                <w:szCs w:val="18"/>
                <w:highlight w:val="green"/>
              </w:rPr>
              <w:t>F1-04</w:t>
            </w:r>
          </w:p>
        </w:tc>
      </w:tr>
      <w:tr>
        <w:trPr/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>
                <w:highlight w:val="red"/>
              </w:rPr>
            </w:pPr>
            <w:r>
              <w:rPr>
                <w:b/>
                <w:bCs/>
                <w:color w:val="2E75B6"/>
                <w:sz w:val="18"/>
                <w:szCs w:val="18"/>
                <w:highlight w:val="red"/>
              </w:rPr>
              <w:t>F2-12</w:t>
            </w:r>
          </w:p>
        </w:tc>
        <w:tc>
          <w:tcPr>
            <w:tcW w:w="3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>
                <w:highlight w:val="red"/>
              </w:rPr>
            </w:pPr>
            <w:r>
              <w:rPr>
                <w:sz w:val="18"/>
                <w:szCs w:val="18"/>
                <w:highlight w:val="red"/>
              </w:rPr>
              <w:t>Visor de presentaciones y hojas de cálculo</w:t>
            </w:r>
          </w:p>
        </w:tc>
        <w:tc>
          <w:tcPr>
            <w:tcW w:w="42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>
                <w:highlight w:val="red"/>
              </w:rPr>
            </w:pPr>
            <w:r>
              <w:rPr>
                <w:color w:val="595959"/>
                <w:sz w:val="18"/>
                <w:szCs w:val="18"/>
                <w:highlight w:val="red"/>
              </w:rPr>
              <w:t>Renderizar .pptx y .xlsx / hojas .ods. Soporte básico de visualización (no edición). Usar SheetJS para hojas, u otra cosa.</w:t>
            </w:r>
          </w:p>
        </w:tc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>
                <w:highlight w:val="red"/>
              </w:rPr>
            </w:pPr>
            <w:r>
              <w:rPr>
                <w:i/>
                <w:iCs/>
                <w:color w:val="595959"/>
                <w:sz w:val="18"/>
                <w:szCs w:val="18"/>
                <w:highlight w:val="red"/>
              </w:rPr>
              <w:t>F1-04</w:t>
            </w:r>
          </w:p>
        </w:tc>
      </w:tr>
      <w:tr>
        <w:trPr/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>
                <w:highlight w:val="green"/>
              </w:rPr>
            </w:pPr>
            <w:r>
              <w:rPr>
                <w:b/>
                <w:bCs/>
                <w:color w:val="2E75B6"/>
                <w:sz w:val="18"/>
                <w:szCs w:val="18"/>
                <w:highlight w:val="green"/>
              </w:rPr>
              <w:t>F2-13</w:t>
            </w:r>
          </w:p>
        </w:tc>
        <w:tc>
          <w:tcPr>
            <w:tcW w:w="3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>
                <w:highlight w:val="green"/>
              </w:rPr>
            </w:pPr>
            <w:r>
              <w:rPr>
                <w:sz w:val="18"/>
                <w:szCs w:val="18"/>
                <w:highlight w:val="green"/>
              </w:rPr>
              <w:t>Integración con Google Drive</w:t>
            </w:r>
          </w:p>
        </w:tc>
        <w:tc>
          <w:tcPr>
            <w:tcW w:w="42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>
                <w:highlight w:val="green"/>
              </w:rPr>
            </w:pPr>
            <w:r>
              <w:rPr>
                <w:color w:val="595959"/>
                <w:sz w:val="18"/>
                <w:szCs w:val="18"/>
                <w:highlight w:val="green"/>
              </w:rPr>
              <w:t>OAuth con Google. Listar archivos del Drive. Importar Google Docs/Sheets/Slides como recurso visualizable en Librería, con un botoncito.</w:t>
            </w:r>
          </w:p>
        </w:tc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>
                <w:highlight w:val="green"/>
              </w:rPr>
            </w:pPr>
            <w:r>
              <w:rPr>
                <w:i/>
                <w:iCs/>
                <w:color w:val="595959"/>
                <w:sz w:val="18"/>
                <w:szCs w:val="18"/>
                <w:highlight w:val="green"/>
              </w:rPr>
              <w:t>F1-04, F2-11</w:t>
            </w:r>
          </w:p>
        </w:tc>
      </w:tr>
      <w:tr>
        <w:trPr/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>
                <w:highlight w:val="green"/>
              </w:rPr>
            </w:pPr>
            <w:r>
              <w:rPr>
                <w:b/>
                <w:bCs/>
                <w:color w:val="2E75B6"/>
                <w:sz w:val="18"/>
                <w:szCs w:val="18"/>
                <w:highlight w:val="green"/>
              </w:rPr>
              <w:t>F2-14</w:t>
            </w:r>
          </w:p>
        </w:tc>
        <w:tc>
          <w:tcPr>
            <w:tcW w:w="3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>
                <w:highlight w:val="green"/>
              </w:rPr>
            </w:pPr>
            <w:r>
              <w:rPr>
                <w:sz w:val="18"/>
                <w:szCs w:val="18"/>
                <w:highlight w:val="green"/>
              </w:rPr>
              <w:t>Sistema de carpetas y directorios</w:t>
            </w:r>
          </w:p>
        </w:tc>
        <w:tc>
          <w:tcPr>
            <w:tcW w:w="42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>
                <w:highlight w:val="green"/>
              </w:rPr>
            </w:pPr>
            <w:r>
              <w:rPr>
                <w:color w:val="595959"/>
                <w:sz w:val="18"/>
                <w:szCs w:val="18"/>
                <w:highlight w:val="green"/>
              </w:rPr>
              <w:t>Estructura de carpetas definida en XML (análoga a Obsidian). Crear, renombrar, mover y eliminar carpetas. Todos los recursos se asignan a una carpeta.</w:t>
            </w:r>
          </w:p>
        </w:tc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>
                <w:highlight w:val="green"/>
              </w:rPr>
            </w:pPr>
            <w:r>
              <w:rPr>
                <w:i/>
                <w:iCs/>
                <w:color w:val="595959"/>
                <w:sz w:val="18"/>
                <w:szCs w:val="18"/>
                <w:highlight w:val="green"/>
              </w:rPr>
              <w:t>F1-02</w:t>
            </w:r>
          </w:p>
        </w:tc>
      </w:tr>
      <w:tr>
        <w:trPr/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>
                <w:highlight w:val="green"/>
              </w:rPr>
            </w:pPr>
            <w:r>
              <w:rPr>
                <w:b/>
                <w:bCs/>
                <w:color w:val="2E75B6"/>
                <w:sz w:val="18"/>
                <w:szCs w:val="18"/>
                <w:highlight w:val="green"/>
              </w:rPr>
              <w:t>F2-15</w:t>
            </w:r>
          </w:p>
        </w:tc>
        <w:tc>
          <w:tcPr>
            <w:tcW w:w="3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>
                <w:highlight w:val="green"/>
              </w:rPr>
            </w:pPr>
            <w:r>
              <w:rPr>
                <w:sz w:val="18"/>
                <w:szCs w:val="18"/>
                <w:highlight w:val="green"/>
              </w:rPr>
              <w:t>Panel de navegación de carpetas</w:t>
            </w:r>
          </w:p>
        </w:tc>
        <w:tc>
          <w:tcPr>
            <w:tcW w:w="42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>
                <w:highlight w:val="green"/>
              </w:rPr>
            </w:pPr>
            <w:r>
              <w:rPr>
                <w:color w:val="595959"/>
                <w:sz w:val="18"/>
                <w:szCs w:val="18"/>
                <w:highlight w:val="green"/>
              </w:rPr>
              <w:t>Sidebar tipo explorador de archivos con árbol de carpetas. Clic en carpeta para ver los recursos.</w:t>
            </w:r>
          </w:p>
        </w:tc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>
                <w:highlight w:val="green"/>
              </w:rPr>
            </w:pPr>
            <w:r>
              <w:rPr>
                <w:i/>
                <w:iCs/>
                <w:color w:val="595959"/>
                <w:sz w:val="18"/>
                <w:szCs w:val="18"/>
                <w:highlight w:val="green"/>
              </w:rPr>
              <w:t>F2-14</w:t>
            </w:r>
          </w:p>
        </w:tc>
      </w:tr>
      <w:tr>
        <w:trPr/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4EA72E" w:themeFill="accent6" w:val="clear"/>
          </w:tcPr>
          <w:p>
            <w:pPr>
              <w:pStyle w:val="Normal"/>
              <w:rPr/>
            </w:pPr>
            <w:r>
              <w:rPr>
                <w:b/>
                <w:bCs/>
                <w:color w:val="2E75B6"/>
                <w:sz w:val="18"/>
                <w:szCs w:val="18"/>
              </w:rPr>
              <w:t>F2-17</w:t>
            </w:r>
          </w:p>
        </w:tc>
        <w:tc>
          <w:tcPr>
            <w:tcW w:w="3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4EA72E" w:themeFill="accent6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Formato Anticithera (exportar colección)</w:t>
            </w:r>
          </w:p>
        </w:tc>
        <w:tc>
          <w:tcPr>
            <w:tcW w:w="42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4EA72E" w:themeFill="accent6" w:val="clear"/>
          </w:tcPr>
          <w:p>
            <w:pPr>
              <w:pStyle w:val="Normal"/>
              <w:rPr/>
            </w:pPr>
            <w:r>
              <w:rPr>
                <w:color w:val="595959"/>
                <w:sz w:val="18"/>
                <w:szCs w:val="18"/>
              </w:rPr>
              <w:t>Definir spec del "Formato Anticithera": JSON/ZIP que empaqueta recursos, fichas, tags y metadatos de un proyecto para su exportación.</w:t>
            </w:r>
          </w:p>
        </w:tc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4EA72E" w:themeFill="accent6" w:val="clear"/>
          </w:tcPr>
          <w:p>
            <w:pPr>
              <w:pStyle w:val="Normal"/>
              <w:rPr/>
            </w:pPr>
            <w:r>
              <w:rPr>
                <w:i/>
                <w:iCs/>
                <w:color w:val="595959"/>
                <w:sz w:val="18"/>
                <w:szCs w:val="18"/>
              </w:rPr>
              <w:t>F0-04, F1-05</w:t>
            </w:r>
          </w:p>
        </w:tc>
      </w:tr>
      <w:tr>
        <w:trPr/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4EA72E" w:themeFill="accent6" w:val="clear"/>
          </w:tcPr>
          <w:p>
            <w:pPr>
              <w:pStyle w:val="Normal"/>
              <w:rPr/>
            </w:pPr>
            <w:r>
              <w:rPr>
                <w:b/>
                <w:bCs/>
                <w:color w:val="2E75B6"/>
                <w:sz w:val="18"/>
                <w:szCs w:val="18"/>
              </w:rPr>
              <w:t>F2-18</w:t>
            </w:r>
          </w:p>
        </w:tc>
        <w:tc>
          <w:tcPr>
            <w:tcW w:w="3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4EA72E" w:themeFill="accent6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Importar colección en Formato Anticithera</w:t>
            </w:r>
          </w:p>
        </w:tc>
        <w:tc>
          <w:tcPr>
            <w:tcW w:w="42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4EA72E" w:themeFill="accent6" w:val="clear"/>
          </w:tcPr>
          <w:p>
            <w:pPr>
              <w:pStyle w:val="Normal"/>
              <w:rPr/>
            </w:pPr>
            <w:r>
              <w:rPr>
                <w:color w:val="595959"/>
                <w:sz w:val="18"/>
                <w:szCs w:val="18"/>
              </w:rPr>
              <w:t>Importar un ZIP/JSON en Formato Anticithera desde el sistema de archivos o una URL de repo GitHub público. Restaurar todos los recursos.</w:t>
            </w:r>
          </w:p>
        </w:tc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4EA72E" w:themeFill="accent6" w:val="clear"/>
          </w:tcPr>
          <w:p>
            <w:pPr>
              <w:pStyle w:val="Normal"/>
              <w:rPr/>
            </w:pPr>
            <w:r>
              <w:rPr>
                <w:i/>
                <w:iCs/>
                <w:color w:val="595959"/>
                <w:sz w:val="18"/>
                <w:szCs w:val="18"/>
              </w:rPr>
              <w:t>F2-17</w:t>
            </w:r>
          </w:p>
        </w:tc>
      </w:tr>
      <w:tr>
        <w:trPr/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>
                <w:highlight w:val="yellow"/>
              </w:rPr>
            </w:pPr>
            <w:r>
              <w:rPr>
                <w:b/>
                <w:bCs/>
                <w:color w:val="2E75B6"/>
                <w:sz w:val="18"/>
                <w:szCs w:val="18"/>
                <w:highlight w:val="yellow"/>
              </w:rPr>
              <w:t>F2-19</w:t>
            </w:r>
          </w:p>
        </w:tc>
        <w:tc>
          <w:tcPr>
            <w:tcW w:w="3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>
                <w:highlight w:val="yellow"/>
              </w:rPr>
            </w:pPr>
            <w:r>
              <w:rPr>
                <w:sz w:val="18"/>
                <w:szCs w:val="18"/>
                <w:highlight w:val="yellow"/>
              </w:rPr>
              <w:t>Panel de búsqueda de La Librería</w:t>
            </w:r>
          </w:p>
        </w:tc>
        <w:tc>
          <w:tcPr>
            <w:tcW w:w="42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>
                <w:highlight w:val="yellow"/>
              </w:rPr>
            </w:pPr>
            <w:r>
              <w:rPr>
                <w:color w:val="595959"/>
                <w:sz w:val="18"/>
                <w:szCs w:val="18"/>
                <w:highlight w:val="yellow"/>
              </w:rPr>
              <w:t>Vista filtrable de todos los recursos por tipo (PDF / nota / notebook / documento / ficha), tag y carpeta. Consume el índice de F1-06.</w:t>
            </w:r>
          </w:p>
        </w:tc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>
                <w:highlight w:val="yellow"/>
              </w:rPr>
            </w:pPr>
            <w:r>
              <w:rPr>
                <w:i/>
                <w:iCs/>
                <w:color w:val="595959"/>
                <w:sz w:val="18"/>
                <w:szCs w:val="18"/>
                <w:highlight w:val="yellow"/>
              </w:rPr>
              <w:t>F1-06, F2-14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p>
      <w:pPr>
        <w:pStyle w:val="Normal"/>
        <w:spacing w:before="80" w:after="8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140" w:type="dxa"/>
          <w:left w:w="220" w:type="dxa"/>
          <w:bottom w:w="140" w:type="dxa"/>
          <w:right w:w="220" w:type="dxa"/>
        </w:tblCellMar>
        <w:tblLook w:val="04a0" w:noHBand="0" w:noVBand="1" w:firstColumn="1" w:lastRow="0" w:lastColumn="0" w:firstRow="1"/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CE4D6" w:val="clear"/>
          </w:tcPr>
          <w:p>
            <w:pPr>
              <w:pStyle w:val="Normal"/>
              <w:rPr/>
            </w:pPr>
            <w:r>
              <w:rPr>
                <w:b/>
                <w:bCs/>
                <w:color w:val="1F4E79"/>
                <w:sz w:val="24"/>
                <w:szCs w:val="24"/>
              </w:rPr>
              <w:t>FASE 3  —  El Laboratorio — Visor y Motor de Fichas</w:t>
            </w:r>
          </w:p>
        </w:tc>
      </w:tr>
    </w:tbl>
    <w:p>
      <w:pPr>
        <w:pStyle w:val="Normal"/>
        <w:spacing w:before="60" w:after="40"/>
        <w:rPr/>
      </w:pPr>
      <w:r>
        <w:rPr/>
      </w:r>
    </w:p>
    <w:p>
      <w:pPr>
        <w:pStyle w:val="Normal"/>
        <w:spacing w:before="60" w:after="80"/>
        <w:rPr/>
      </w:pPr>
      <w:r>
        <w:rPr>
          <w:i/>
          <w:iCs/>
          <w:color w:val="595959"/>
          <w:sz w:val="20"/>
          <w:szCs w:val="20"/>
        </w:rPr>
        <w:t>El Laboratorio es un visor avanzado de .ipynb y un motor de fichas bibliográficas con enlaces bidireccionales tipo Obsidian (opcional).</w:t>
      </w:r>
    </w:p>
    <w:p>
      <w:pPr>
        <w:pStyle w:val="Normal"/>
        <w:spacing w:before="40" w:after="6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noHBand="0" w:noVBand="1" w:firstColumn="1" w:lastRow="0" w:lastColumn="0" w:firstRow="1"/>
      </w:tblPr>
      <w:tblGrid>
        <w:gridCol w:w="700"/>
        <w:gridCol w:w="3100"/>
        <w:gridCol w:w="4259"/>
        <w:gridCol w:w="1300"/>
      </w:tblGrid>
      <w:tr>
        <w:trPr/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D6E4F0" w:val="clear"/>
          </w:tcPr>
          <w:p>
            <w:pPr>
              <w:pStyle w:val="Normal"/>
              <w:rPr/>
            </w:pPr>
            <w:r>
              <w:rPr>
                <w:b/>
                <w:bCs/>
                <w:color w:val="1F4E79"/>
                <w:sz w:val="18"/>
                <w:szCs w:val="18"/>
              </w:rPr>
              <w:t>#</w:t>
            </w:r>
          </w:p>
        </w:tc>
        <w:tc>
          <w:tcPr>
            <w:tcW w:w="3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D6E4F0" w:val="clear"/>
          </w:tcPr>
          <w:p>
            <w:pPr>
              <w:pStyle w:val="Normal"/>
              <w:rPr/>
            </w:pPr>
            <w:r>
              <w:rPr>
                <w:b/>
                <w:bCs/>
                <w:color w:val="1F4E79"/>
                <w:sz w:val="18"/>
                <w:szCs w:val="18"/>
              </w:rPr>
              <w:t>Tarea</w:t>
            </w:r>
          </w:p>
        </w:tc>
        <w:tc>
          <w:tcPr>
            <w:tcW w:w="42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D6E4F0" w:val="clear"/>
          </w:tcPr>
          <w:p>
            <w:pPr>
              <w:pStyle w:val="Normal"/>
              <w:rPr/>
            </w:pPr>
            <w:r>
              <w:rPr>
                <w:b/>
                <w:bCs/>
                <w:color w:val="1F4E79"/>
                <w:sz w:val="18"/>
                <w:szCs w:val="18"/>
              </w:rPr>
              <w:t>Criterio de aceptación</w:t>
            </w:r>
          </w:p>
        </w:tc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D6E4F0" w:val="clear"/>
          </w:tcPr>
          <w:p>
            <w:pPr>
              <w:pStyle w:val="Normal"/>
              <w:rPr/>
            </w:pPr>
            <w:r>
              <w:rPr>
                <w:b/>
                <w:bCs/>
                <w:color w:val="1F4E79"/>
                <w:sz w:val="18"/>
                <w:szCs w:val="18"/>
              </w:rPr>
              <w:t>Deps.</w:t>
            </w:r>
          </w:p>
        </w:tc>
      </w:tr>
      <w:tr>
        <w:trPr/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>
                <w:highlight w:val="none"/>
                <w:shd w:fill="00A933" w:val="clear"/>
              </w:rPr>
            </w:pPr>
            <w:r>
              <w:rPr>
                <w:b/>
                <w:bCs/>
                <w:color w:val="2E75B6"/>
                <w:sz w:val="18"/>
                <w:szCs w:val="18"/>
                <w:shd w:fill="00A933" w:val="clear"/>
              </w:rPr>
              <w:t>F3-01</w:t>
            </w:r>
          </w:p>
        </w:tc>
        <w:tc>
          <w:tcPr>
            <w:tcW w:w="3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>
                <w:highlight w:val="none"/>
                <w:shd w:fill="00A933" w:val="clear"/>
              </w:rPr>
            </w:pPr>
            <w:r>
              <w:rPr>
                <w:sz w:val="18"/>
                <w:szCs w:val="18"/>
                <w:shd w:fill="00A933" w:val="clear"/>
              </w:rPr>
              <w:t>Visor avanzado de notebooks (.ipynb)</w:t>
            </w:r>
          </w:p>
        </w:tc>
        <w:tc>
          <w:tcPr>
            <w:tcW w:w="42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>
                <w:highlight w:val="none"/>
                <w:shd w:fill="00A933" w:val="clear"/>
              </w:rPr>
            </w:pPr>
            <w:r>
              <w:rPr>
                <w:color w:val="595959"/>
                <w:sz w:val="18"/>
                <w:szCs w:val="18"/>
                <w:shd w:fill="00A933" w:val="clear"/>
              </w:rPr>
              <w:t>Carga el notebook desde La Librería. Renderiza celdas Markdown, código (con highlight), salidas previas (imágenes, tablas, texto) y ecuaciones LaTeX vía MathJax.</w:t>
            </w:r>
          </w:p>
        </w:tc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>
                <w:highlight w:val="none"/>
                <w:shd w:fill="00A933" w:val="clear"/>
              </w:rPr>
            </w:pPr>
            <w:r>
              <w:rPr>
                <w:i/>
                <w:iCs/>
                <w:color w:val="595959"/>
                <w:sz w:val="18"/>
                <w:szCs w:val="18"/>
                <w:shd w:fill="00A933" w:val="clear"/>
              </w:rPr>
              <w:t>F2-10</w:t>
            </w:r>
          </w:p>
        </w:tc>
      </w:tr>
      <w:tr>
        <w:trPr/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>
                <w:highlight w:val="red"/>
              </w:rPr>
            </w:pPr>
            <w:r>
              <w:rPr>
                <w:b/>
                <w:bCs/>
                <w:color w:val="2E75B6"/>
                <w:sz w:val="18"/>
                <w:szCs w:val="18"/>
                <w:highlight w:val="red"/>
              </w:rPr>
              <w:t>F3-02</w:t>
            </w:r>
          </w:p>
        </w:tc>
        <w:tc>
          <w:tcPr>
            <w:tcW w:w="3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>
                <w:highlight w:val="red"/>
              </w:rPr>
            </w:pPr>
            <w:r>
              <w:rPr>
                <w:sz w:val="18"/>
                <w:szCs w:val="18"/>
                <w:highlight w:val="red"/>
              </w:rPr>
              <w:t>Estructura navegable — colapso de celdas</w:t>
            </w:r>
          </w:p>
        </w:tc>
        <w:tc>
          <w:tcPr>
            <w:tcW w:w="42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>
                <w:highlight w:val="red"/>
              </w:rPr>
            </w:pPr>
            <w:r>
              <w:rPr>
                <w:color w:val="595959"/>
                <w:sz w:val="18"/>
                <w:szCs w:val="18"/>
                <w:highlight w:val="red"/>
              </w:rPr>
              <w:t>Permitir colapsar y expandir celdas de código individualmente para centrarse en resultados y narrativa (este es desechable).</w:t>
            </w:r>
          </w:p>
        </w:tc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>
                <w:highlight w:val="red"/>
              </w:rPr>
            </w:pPr>
            <w:r>
              <w:rPr>
                <w:i/>
                <w:iCs/>
                <w:color w:val="595959"/>
                <w:sz w:val="18"/>
                <w:szCs w:val="18"/>
                <w:highlight w:val="red"/>
              </w:rPr>
              <w:t>F3-01</w:t>
            </w:r>
          </w:p>
        </w:tc>
      </w:tr>
      <w:tr>
        <w:trPr/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>
                <w:highlight w:val="none"/>
                <w:shd w:fill="00A933" w:val="clear"/>
              </w:rPr>
            </w:pPr>
            <w:r>
              <w:rPr>
                <w:b/>
                <w:bCs/>
                <w:color w:val="2E75B6"/>
                <w:sz w:val="18"/>
                <w:szCs w:val="18"/>
                <w:shd w:fill="00A933" w:val="clear"/>
              </w:rPr>
              <w:t>F3-03</w:t>
            </w:r>
          </w:p>
        </w:tc>
        <w:tc>
          <w:tcPr>
            <w:tcW w:w="3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>
                <w:highlight w:val="none"/>
                <w:shd w:fill="00A933" w:val="clear"/>
              </w:rPr>
            </w:pPr>
            <w:r>
              <w:rPr>
                <w:sz w:val="18"/>
                <w:szCs w:val="18"/>
                <w:shd w:fill="00A933" w:val="clear"/>
              </w:rPr>
              <w:t>Modo presentación</w:t>
            </w:r>
          </w:p>
        </w:tc>
        <w:tc>
          <w:tcPr>
            <w:tcW w:w="42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>
                <w:highlight w:val="none"/>
                <w:shd w:fill="00A933" w:val="clear"/>
              </w:rPr>
            </w:pPr>
            <w:r>
              <w:rPr>
                <w:color w:val="595959"/>
                <w:sz w:val="18"/>
                <w:szCs w:val="18"/>
                <w:shd w:fill="00A933" w:val="clear"/>
              </w:rPr>
              <w:t>Botón que oculta todas las celdas de código y muestra solo celdas Markdown + salidas. Para revisión rápida o presentación.</w:t>
            </w:r>
          </w:p>
        </w:tc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>
                <w:highlight w:val="none"/>
                <w:shd w:fill="00A933" w:val="clear"/>
              </w:rPr>
            </w:pPr>
            <w:r>
              <w:rPr>
                <w:i/>
                <w:iCs/>
                <w:color w:val="595959"/>
                <w:sz w:val="18"/>
                <w:szCs w:val="18"/>
                <w:shd w:fill="00A933" w:val="clear"/>
              </w:rPr>
              <w:t>F3-01</w:t>
            </w:r>
          </w:p>
        </w:tc>
      </w:tr>
      <w:tr>
        <w:trPr/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>
                <w:highlight w:val="none"/>
                <w:shd w:fill="00A933" w:val="clear"/>
              </w:rPr>
            </w:pPr>
            <w:r>
              <w:rPr>
                <w:b/>
                <w:bCs/>
                <w:color w:val="2E75B6"/>
                <w:sz w:val="18"/>
                <w:szCs w:val="18"/>
                <w:shd w:fill="00A933" w:val="clear"/>
              </w:rPr>
              <w:t>F3-05</w:t>
            </w:r>
          </w:p>
        </w:tc>
        <w:tc>
          <w:tcPr>
            <w:tcW w:w="3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>
                <w:highlight w:val="none"/>
                <w:shd w:fill="00A933" w:val="clear"/>
              </w:rPr>
            </w:pPr>
            <w:r>
              <w:rPr>
                <w:sz w:val="18"/>
                <w:szCs w:val="18"/>
                <w:shd w:fill="00A933" w:val="clear"/>
              </w:rPr>
              <w:t>Selección de elementos del notebook</w:t>
            </w:r>
          </w:p>
        </w:tc>
        <w:tc>
          <w:tcPr>
            <w:tcW w:w="42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>
                <w:highlight w:val="none"/>
                <w:shd w:fill="00A933" w:val="clear"/>
              </w:rPr>
            </w:pPr>
            <w:r>
              <w:rPr>
                <w:color w:val="595959"/>
                <w:sz w:val="18"/>
                <w:szCs w:val="18"/>
                <w:shd w:fill="00A933" w:val="clear"/>
              </w:rPr>
              <w:t>Permitir seleccionar: celda Markdown completa, fragmento de código, salida específica (tabla/gráfica/valor), imagen generada.</w:t>
            </w:r>
          </w:p>
        </w:tc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>
                <w:highlight w:val="none"/>
                <w:shd w:fill="00A933" w:val="clear"/>
              </w:rPr>
            </w:pPr>
            <w:r>
              <w:rPr>
                <w:i/>
                <w:iCs/>
                <w:color w:val="595959"/>
                <w:sz w:val="18"/>
                <w:szCs w:val="18"/>
                <w:shd w:fill="00A933" w:val="clear"/>
              </w:rPr>
              <w:t>F3-01</w:t>
            </w:r>
          </w:p>
        </w:tc>
      </w:tr>
      <w:tr>
        <w:trPr/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>
                <w:highlight w:val="none"/>
                <w:shd w:fill="00A933" w:val="clear"/>
              </w:rPr>
            </w:pPr>
            <w:r>
              <w:rPr>
                <w:b/>
                <w:bCs/>
                <w:color w:val="2E75B6"/>
                <w:sz w:val="18"/>
                <w:szCs w:val="18"/>
                <w:shd w:fill="00A933" w:val="clear"/>
              </w:rPr>
              <w:t>F3-06</w:t>
            </w:r>
          </w:p>
        </w:tc>
        <w:tc>
          <w:tcPr>
            <w:tcW w:w="3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>
                <w:highlight w:val="none"/>
                <w:shd w:fill="00A933" w:val="clear"/>
              </w:rPr>
            </w:pPr>
            <w:r>
              <w:rPr>
                <w:sz w:val="18"/>
                <w:szCs w:val="18"/>
                <w:shd w:fill="00A933" w:val="clear"/>
              </w:rPr>
              <w:t>Creación de ficha desde selección</w:t>
            </w:r>
          </w:p>
        </w:tc>
        <w:tc>
          <w:tcPr>
            <w:tcW w:w="42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>
                <w:highlight w:val="none"/>
                <w:shd w:fill="00A933" w:val="clear"/>
              </w:rPr>
            </w:pPr>
            <w:r>
              <w:rPr>
                <w:color w:val="595959"/>
                <w:sz w:val="18"/>
                <w:szCs w:val="18"/>
                <w:shd w:fill="00A933" w:val="clear"/>
              </w:rPr>
              <w:t>Modal de creación de ficha: campo de comentarios e interpretación, selector de tags, asociación a proyecto/autor. Pre-rellena con el elemento seleccionado.</w:t>
            </w:r>
          </w:p>
        </w:tc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>
                <w:highlight w:val="none"/>
                <w:shd w:fill="00A933" w:val="clear"/>
              </w:rPr>
            </w:pPr>
            <w:r>
              <w:rPr>
                <w:i/>
                <w:iCs/>
                <w:color w:val="595959"/>
                <w:sz w:val="18"/>
                <w:szCs w:val="18"/>
                <w:shd w:fill="00A933" w:val="clear"/>
              </w:rPr>
              <w:t>F3-05, F1-05</w:t>
            </w:r>
          </w:p>
        </w:tc>
      </w:tr>
      <w:tr>
        <w:trPr/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b/>
                <w:bCs/>
                <w:color w:val="2E75B6"/>
                <w:sz w:val="18"/>
                <w:szCs w:val="18"/>
              </w:rPr>
              <w:t>F3-09</w:t>
            </w:r>
          </w:p>
        </w:tc>
        <w:tc>
          <w:tcPr>
            <w:tcW w:w="3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Enlace bidireccional notebook ↔ ficha</w:t>
            </w:r>
          </w:p>
        </w:tc>
        <w:tc>
          <w:tcPr>
            <w:tcW w:w="42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color w:val="595959"/>
                <w:sz w:val="18"/>
                <w:szCs w:val="18"/>
              </w:rPr>
              <w:t>Cada ficha guarda referencia al notebook origen y número de celda ([[notebook.ipynb#celda-N]] estilo Obsidian). El notebook muestra un indicador de que la celda tiene ficha.</w:t>
            </w:r>
          </w:p>
        </w:tc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i/>
                <w:iCs/>
                <w:color w:val="595959"/>
                <w:sz w:val="18"/>
                <w:szCs w:val="18"/>
              </w:rPr>
              <w:t>F3-06, F2-07</w:t>
            </w:r>
          </w:p>
        </w:tc>
      </w:tr>
      <w:tr>
        <w:trPr/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b/>
                <w:bCs/>
                <w:color w:val="2E75B6"/>
                <w:sz w:val="18"/>
                <w:szCs w:val="18"/>
              </w:rPr>
              <w:t>F3-10</w:t>
            </w:r>
          </w:p>
        </w:tc>
        <w:tc>
          <w:tcPr>
            <w:tcW w:w="3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Adjuntar imagen de gráfica como recurso</w:t>
            </w:r>
          </w:p>
        </w:tc>
        <w:tc>
          <w:tcPr>
            <w:tcW w:w="42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color w:val="595959"/>
                <w:sz w:val="18"/>
                <w:szCs w:val="18"/>
              </w:rPr>
              <w:t>Opción en la ficha para guardar la imagen de la salida como recurso visual independiente en La Librería, disponible para exportación.</w:t>
            </w:r>
          </w:p>
        </w:tc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i/>
                <w:iCs/>
                <w:color w:val="595959"/>
                <w:sz w:val="18"/>
                <w:szCs w:val="18"/>
              </w:rPr>
              <w:t>F3-06, F1-02</w:t>
            </w:r>
          </w:p>
        </w:tc>
      </w:tr>
      <w:tr>
        <w:trPr/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b/>
                <w:bCs/>
                <w:color w:val="2E75B6"/>
                <w:sz w:val="18"/>
                <w:szCs w:val="18"/>
              </w:rPr>
              <w:t>F3-11</w:t>
            </w:r>
          </w:p>
        </w:tc>
        <w:tc>
          <w:tcPr>
            <w:tcW w:w="3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Sincronización automática de fichas con La Librería</w:t>
            </w:r>
          </w:p>
        </w:tc>
        <w:tc>
          <w:tcPr>
            <w:tcW w:w="42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color w:val="595959"/>
                <w:sz w:val="18"/>
                <w:szCs w:val="18"/>
              </w:rPr>
              <w:t>Cada ficha creada se almacena en IndexedDB como recurso Markdown enriquecido con metadatos, accesible desde el buscador global.</w:t>
            </w:r>
          </w:p>
        </w:tc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i/>
                <w:iCs/>
                <w:color w:val="595959"/>
                <w:sz w:val="18"/>
                <w:szCs w:val="18"/>
              </w:rPr>
              <w:t>F3-06, F1-02, F1-06</w:t>
            </w:r>
          </w:p>
        </w:tc>
      </w:tr>
      <w:tr>
        <w:trPr/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b/>
                <w:bCs/>
                <w:color w:val="2E75B6"/>
                <w:sz w:val="18"/>
                <w:szCs w:val="18"/>
              </w:rPr>
              <w:t>F3-12</w:t>
            </w:r>
          </w:p>
        </w:tc>
        <w:tc>
          <w:tcPr>
            <w:tcW w:w="3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Exportación de fichas en formatos académicos</w:t>
            </w:r>
          </w:p>
        </w:tc>
        <w:tc>
          <w:tcPr>
            <w:tcW w:w="42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color w:val="595959"/>
                <w:sz w:val="18"/>
                <w:szCs w:val="18"/>
              </w:rPr>
              <w:t>Via Puente Obsidian: exportar fichas como citas APA/MLA/BibTeX, notas Markdown con wikilinks, o documento compilado (PDF/DOCX) de todas las fichas de un notebook.</w:t>
            </w:r>
          </w:p>
        </w:tc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i/>
                <w:iCs/>
                <w:color w:val="595959"/>
                <w:sz w:val="18"/>
                <w:szCs w:val="18"/>
              </w:rPr>
              <w:t>F3-11, F2-04, F2-09</w:t>
            </w:r>
          </w:p>
        </w:tc>
      </w:tr>
      <w:tr>
        <w:trPr/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b/>
                <w:bCs/>
                <w:color w:val="2E75B6"/>
                <w:sz w:val="18"/>
                <w:szCs w:val="18"/>
              </w:rPr>
              <w:t>F3-13</w:t>
            </w:r>
          </w:p>
        </w:tc>
        <w:tc>
          <w:tcPr>
            <w:tcW w:w="3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Colecciones temáticas de fichas</w:t>
            </w:r>
          </w:p>
        </w:tc>
        <w:tc>
          <w:tcPr>
            <w:tcW w:w="42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color w:val="595959"/>
                <w:sz w:val="18"/>
                <w:szCs w:val="18"/>
              </w:rPr>
              <w:t>Agrupar fichas por tags y metadatos en colecciones dentro de La Librería. Vista de colección con todas las fichas de un tema o proyecto.</w:t>
            </w:r>
          </w:p>
        </w:tc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i/>
                <w:iCs/>
                <w:color w:val="595959"/>
                <w:sz w:val="18"/>
                <w:szCs w:val="18"/>
              </w:rPr>
              <w:t>F3-11, F1-05</w:t>
            </w:r>
          </w:p>
        </w:tc>
      </w:tr>
      <w:tr>
        <w:trPr/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b/>
                <w:bCs/>
                <w:color w:val="2E75B6"/>
                <w:sz w:val="18"/>
                <w:szCs w:val="18"/>
              </w:rPr>
              <w:t>F3-14</w:t>
            </w:r>
          </w:p>
        </w:tc>
        <w:tc>
          <w:tcPr>
            <w:tcW w:w="3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Vista de fichas por notebook</w:t>
            </w:r>
          </w:p>
        </w:tc>
        <w:tc>
          <w:tcPr>
            <w:tcW w:w="42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color w:val="595959"/>
                <w:sz w:val="18"/>
                <w:szCs w:val="18"/>
              </w:rPr>
              <w:t>Desde el visor del notebook, panel lateral que muestra todas las fichas generadas para ese notebook, con acceso directo a cada una.</w:t>
            </w:r>
          </w:p>
        </w:tc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i/>
                <w:iCs/>
                <w:color w:val="595959"/>
                <w:sz w:val="18"/>
                <w:szCs w:val="18"/>
              </w:rPr>
              <w:t>F3-09, F3-11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p>
      <w:pPr>
        <w:pStyle w:val="Normal"/>
        <w:spacing w:before="80" w:after="80"/>
        <w:rPr/>
      </w:pPr>
      <w:r>
        <w:rPr/>
      </w:r>
    </w:p>
    <w:p>
      <w:pPr>
        <w:pStyle w:val="Normal"/>
        <w:spacing w:before="80" w:after="80"/>
        <w:rPr/>
      </w:pPr>
      <w:r>
        <w:rPr/>
      </w:r>
    </w:p>
    <w:p>
      <w:pPr>
        <w:pStyle w:val="Normal"/>
        <w:spacing w:before="80" w:after="80"/>
        <w:rPr/>
      </w:pPr>
      <w:r>
        <w:rPr/>
      </w:r>
    </w:p>
    <w:p>
      <w:pPr>
        <w:pStyle w:val="Normal"/>
        <w:spacing w:before="80" w:after="80"/>
        <w:rPr/>
      </w:pPr>
      <w:r>
        <w:rPr/>
      </w:r>
    </w:p>
    <w:p>
      <w:pPr>
        <w:pStyle w:val="Normal"/>
        <w:spacing w:before="80" w:after="80"/>
        <w:rPr/>
      </w:pPr>
      <w:r>
        <w:rPr/>
      </w:r>
    </w:p>
    <w:p>
      <w:pPr>
        <w:pStyle w:val="Normal"/>
        <w:spacing w:before="80" w:after="80"/>
        <w:rPr/>
      </w:pPr>
      <w:r>
        <w:rPr/>
      </w:r>
    </w:p>
    <w:p>
      <w:pPr>
        <w:pStyle w:val="Normal"/>
        <w:spacing w:before="80" w:after="80"/>
        <w:rPr/>
      </w:pPr>
      <w:r>
        <w:rPr/>
      </w:r>
    </w:p>
    <w:p>
      <w:pPr>
        <w:pStyle w:val="Normal"/>
        <w:spacing w:before="80" w:after="80"/>
        <w:rPr/>
      </w:pPr>
      <w:r>
        <w:rPr/>
      </w:r>
    </w:p>
    <w:p>
      <w:pPr>
        <w:pStyle w:val="Normal"/>
        <w:spacing w:before="80" w:after="80"/>
        <w:rPr/>
      </w:pPr>
      <w:r>
        <w:rPr/>
      </w:r>
    </w:p>
    <w:p>
      <w:pPr>
        <w:pStyle w:val="Normal"/>
        <w:spacing w:before="80" w:after="80"/>
        <w:rPr/>
      </w:pPr>
      <w:r>
        <w:rPr/>
      </w:r>
    </w:p>
    <w:p>
      <w:pPr>
        <w:pStyle w:val="Normal"/>
        <w:spacing w:before="80" w:after="80"/>
        <w:rPr/>
      </w:pPr>
      <w:r>
        <w:rPr/>
      </w:r>
    </w:p>
    <w:p>
      <w:pPr>
        <w:pStyle w:val="Normal"/>
        <w:spacing w:before="80" w:after="80"/>
        <w:rPr/>
      </w:pPr>
      <w:r>
        <w:rPr/>
      </w:r>
    </w:p>
    <w:p>
      <w:pPr>
        <w:pStyle w:val="Normal"/>
        <w:spacing w:before="80" w:after="80"/>
        <w:rPr/>
      </w:pPr>
      <w:r>
        <w:rPr/>
      </w:r>
    </w:p>
    <w:p>
      <w:pPr>
        <w:pStyle w:val="Normal"/>
        <w:spacing w:before="80" w:after="80"/>
        <w:rPr/>
      </w:pPr>
      <w:r>
        <w:rPr/>
      </w:r>
    </w:p>
    <w:p>
      <w:pPr>
        <w:pStyle w:val="Normal"/>
        <w:spacing w:before="80" w:after="80"/>
        <w:rPr/>
      </w:pPr>
      <w:r>
        <w:rPr/>
      </w:r>
    </w:p>
    <w:p>
      <w:pPr>
        <w:pStyle w:val="Normal"/>
        <w:spacing w:before="80" w:after="80"/>
        <w:rPr/>
      </w:pPr>
      <w:r>
        <w:rPr/>
      </w:r>
    </w:p>
    <w:p>
      <w:pPr>
        <w:pStyle w:val="Normal"/>
        <w:spacing w:before="80" w:after="80"/>
        <w:rPr/>
      </w:pPr>
      <w:r>
        <w:rPr/>
      </w:r>
    </w:p>
    <w:p>
      <w:pPr>
        <w:pStyle w:val="Normal"/>
        <w:spacing w:before="80" w:after="80"/>
        <w:rPr/>
      </w:pPr>
      <w:r>
        <w:rPr/>
      </w:r>
    </w:p>
    <w:p>
      <w:pPr>
        <w:pStyle w:val="Normal"/>
        <w:spacing w:before="80" w:after="80"/>
        <w:rPr/>
      </w:pPr>
      <w:r>
        <w:rPr/>
      </w:r>
    </w:p>
    <w:p>
      <w:pPr>
        <w:pStyle w:val="Normal"/>
        <w:spacing w:before="80" w:after="80"/>
        <w:rPr/>
      </w:pPr>
      <w:r>
        <w:rPr/>
      </w:r>
    </w:p>
    <w:p>
      <w:pPr>
        <w:pStyle w:val="Normal"/>
        <w:spacing w:before="80" w:after="80"/>
        <w:rPr/>
      </w:pPr>
      <w:r>
        <w:rPr/>
      </w:r>
    </w:p>
    <w:p>
      <w:pPr>
        <w:pStyle w:val="Normal"/>
        <w:spacing w:before="80" w:after="80"/>
        <w:rPr/>
      </w:pPr>
      <w:r>
        <w:rPr/>
      </w:r>
    </w:p>
    <w:p>
      <w:pPr>
        <w:pStyle w:val="Normal"/>
        <w:spacing w:before="80" w:after="80"/>
        <w:rPr/>
      </w:pPr>
      <w:r>
        <w:rPr/>
      </w:r>
    </w:p>
    <w:p>
      <w:pPr>
        <w:pStyle w:val="Normal"/>
        <w:spacing w:before="80" w:after="80"/>
        <w:rPr/>
      </w:pPr>
      <w:r>
        <w:rPr/>
      </w:r>
    </w:p>
    <w:p>
      <w:pPr>
        <w:pStyle w:val="Normal"/>
        <w:spacing w:before="80" w:after="80"/>
        <w:rPr/>
      </w:pPr>
      <w:r>
        <w:rPr/>
      </w:r>
    </w:p>
    <w:p>
      <w:pPr>
        <w:pStyle w:val="Normal"/>
        <w:spacing w:before="80" w:after="80"/>
        <w:rPr/>
      </w:pPr>
      <w:r>
        <w:rPr/>
      </w:r>
    </w:p>
    <w:p>
      <w:pPr>
        <w:pStyle w:val="Normal"/>
        <w:spacing w:before="80" w:after="80"/>
        <w:rPr/>
      </w:pPr>
      <w:r>
        <w:rPr/>
      </w:r>
    </w:p>
    <w:p>
      <w:pPr>
        <w:pStyle w:val="Normal"/>
        <w:spacing w:before="80" w:after="80"/>
        <w:rPr/>
      </w:pPr>
      <w:r>
        <w:rPr/>
      </w:r>
    </w:p>
    <w:p>
      <w:pPr>
        <w:pStyle w:val="Normal"/>
        <w:spacing w:before="80" w:after="80"/>
        <w:rPr/>
      </w:pPr>
      <w:r>
        <w:rPr/>
      </w:r>
    </w:p>
    <w:p>
      <w:pPr>
        <w:pStyle w:val="Normal"/>
        <w:spacing w:before="80" w:after="80"/>
        <w:rPr/>
      </w:pPr>
      <w:r>
        <w:rPr/>
      </w:r>
    </w:p>
    <w:p>
      <w:pPr>
        <w:pStyle w:val="Normal"/>
        <w:spacing w:before="80" w:after="8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140" w:type="dxa"/>
          <w:left w:w="220" w:type="dxa"/>
          <w:bottom w:w="140" w:type="dxa"/>
          <w:right w:w="220" w:type="dxa"/>
        </w:tblCellMar>
        <w:tblLook w:val="04a0" w:noHBand="0" w:noVBand="1" w:firstColumn="1" w:lastRow="0" w:lastColumn="0" w:firstRow="1"/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EAD1DC" w:val="clear"/>
          </w:tcPr>
          <w:p>
            <w:pPr>
              <w:pStyle w:val="Normal"/>
              <w:rPr/>
            </w:pPr>
            <w:r>
              <w:rPr>
                <w:b/>
                <w:bCs/>
                <w:color w:val="1F4E79"/>
                <w:sz w:val="24"/>
                <w:szCs w:val="24"/>
              </w:rPr>
              <w:t>FASE 4  —  The Forge — Colaboración y Versionado</w:t>
            </w:r>
          </w:p>
        </w:tc>
      </w:tr>
    </w:tbl>
    <w:p>
      <w:pPr>
        <w:pStyle w:val="Normal"/>
        <w:spacing w:before="60" w:after="40"/>
        <w:rPr/>
      </w:pPr>
      <w:r>
        <w:rPr/>
      </w:r>
    </w:p>
    <w:p>
      <w:pPr>
        <w:pStyle w:val="Normal"/>
        <w:spacing w:before="60" w:after="80"/>
        <w:rPr/>
      </w:pPr>
      <w:r>
        <w:rPr>
          <w:i/>
          <w:iCs/>
          <w:color w:val="595959"/>
          <w:sz w:val="20"/>
          <w:szCs w:val="20"/>
        </w:rPr>
        <w:t>Sincronización con GitHub y revisión por pares.</w:t>
      </w:r>
    </w:p>
    <w:p>
      <w:pPr>
        <w:pStyle w:val="Normal"/>
        <w:spacing w:before="40" w:after="6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noHBand="0" w:noVBand="1" w:firstColumn="1" w:lastRow="0" w:lastColumn="0" w:firstRow="1"/>
      </w:tblPr>
      <w:tblGrid>
        <w:gridCol w:w="700"/>
        <w:gridCol w:w="3100"/>
        <w:gridCol w:w="4259"/>
        <w:gridCol w:w="1300"/>
      </w:tblGrid>
      <w:tr>
        <w:trPr/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D6E4F0" w:val="clear"/>
          </w:tcPr>
          <w:p>
            <w:pPr>
              <w:pStyle w:val="Normal"/>
              <w:rPr/>
            </w:pPr>
            <w:r>
              <w:rPr>
                <w:b/>
                <w:bCs/>
                <w:color w:val="1F4E79"/>
                <w:sz w:val="18"/>
                <w:szCs w:val="18"/>
              </w:rPr>
              <w:t>#</w:t>
            </w:r>
          </w:p>
        </w:tc>
        <w:tc>
          <w:tcPr>
            <w:tcW w:w="3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D6E4F0" w:val="clear"/>
          </w:tcPr>
          <w:p>
            <w:pPr>
              <w:pStyle w:val="Normal"/>
              <w:rPr/>
            </w:pPr>
            <w:r>
              <w:rPr>
                <w:b/>
                <w:bCs/>
                <w:color w:val="1F4E79"/>
                <w:sz w:val="18"/>
                <w:szCs w:val="18"/>
              </w:rPr>
              <w:t>Tarea</w:t>
            </w:r>
          </w:p>
        </w:tc>
        <w:tc>
          <w:tcPr>
            <w:tcW w:w="42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D6E4F0" w:val="clear"/>
          </w:tcPr>
          <w:p>
            <w:pPr>
              <w:pStyle w:val="Normal"/>
              <w:rPr/>
            </w:pPr>
            <w:r>
              <w:rPr>
                <w:b/>
                <w:bCs/>
                <w:color w:val="1F4E79"/>
                <w:sz w:val="18"/>
                <w:szCs w:val="18"/>
              </w:rPr>
              <w:t>Criterio de aceptación</w:t>
            </w:r>
          </w:p>
        </w:tc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D6E4F0" w:val="clear"/>
          </w:tcPr>
          <w:p>
            <w:pPr>
              <w:pStyle w:val="Normal"/>
              <w:rPr/>
            </w:pPr>
            <w:r>
              <w:rPr>
                <w:b/>
                <w:bCs/>
                <w:color w:val="1F4E79"/>
                <w:sz w:val="18"/>
                <w:szCs w:val="18"/>
              </w:rPr>
              <w:t>Deps.</w:t>
            </w:r>
          </w:p>
        </w:tc>
      </w:tr>
      <w:tr>
        <w:trPr/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b/>
                <w:bCs/>
                <w:color w:val="2E75B6"/>
                <w:sz w:val="18"/>
                <w:szCs w:val="18"/>
              </w:rPr>
              <w:t>F4-01</w:t>
            </w:r>
          </w:p>
        </w:tc>
        <w:tc>
          <w:tcPr>
            <w:tcW w:w="3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Autenticación con GitHub (OAuth)</w:t>
            </w:r>
          </w:p>
        </w:tc>
        <w:tc>
          <w:tcPr>
            <w:tcW w:w="42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color w:val="595959"/>
                <w:sz w:val="18"/>
                <w:szCs w:val="18"/>
              </w:rPr>
              <w:t>Flujo OAuth 2.0 para obtener token de acceso. Almacenar token en sessionStorage de forma segura.</w:t>
            </w:r>
          </w:p>
        </w:tc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i/>
                <w:iCs/>
                <w:color w:val="595959"/>
                <w:sz w:val="18"/>
                <w:szCs w:val="18"/>
              </w:rPr>
              <w:t>F1-04</w:t>
            </w:r>
          </w:p>
        </w:tc>
      </w:tr>
      <w:tr>
        <w:trPr/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b/>
                <w:bCs/>
                <w:color w:val="2E75B6"/>
                <w:sz w:val="18"/>
                <w:szCs w:val="18"/>
              </w:rPr>
              <w:t>F4-02</w:t>
            </w:r>
          </w:p>
        </w:tc>
        <w:tc>
          <w:tcPr>
            <w:tcW w:w="3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Listar y seleccionar repositorios</w:t>
            </w:r>
          </w:p>
        </w:tc>
        <w:tc>
          <w:tcPr>
            <w:tcW w:w="42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color w:val="595959"/>
                <w:sz w:val="18"/>
                <w:szCs w:val="18"/>
              </w:rPr>
              <w:t>Mostrar repos del usuario autenticado. Seleccionar repo de trabajo activo para el proyecto.</w:t>
            </w:r>
          </w:p>
        </w:tc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i/>
                <w:iCs/>
                <w:color w:val="595959"/>
                <w:sz w:val="18"/>
                <w:szCs w:val="18"/>
              </w:rPr>
              <w:t>F4-01</w:t>
            </w:r>
          </w:p>
        </w:tc>
      </w:tr>
      <w:tr>
        <w:trPr/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b/>
                <w:bCs/>
                <w:color w:val="2E75B6"/>
                <w:sz w:val="18"/>
                <w:szCs w:val="18"/>
              </w:rPr>
              <w:t>F4-03</w:t>
            </w:r>
          </w:p>
        </w:tc>
        <w:tc>
          <w:tcPr>
            <w:tcW w:w="3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Pull de notas y notebooks desde repo</w:t>
            </w:r>
          </w:p>
        </w:tc>
        <w:tc>
          <w:tcPr>
            <w:tcW w:w="42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color w:val="595959"/>
                <w:sz w:val="18"/>
                <w:szCs w:val="18"/>
              </w:rPr>
              <w:t>Descargar archivos .md e .ipynb del repo seleccionado e integrarlos en La Librería manteniendo la estructura de carpetas.</w:t>
            </w:r>
          </w:p>
        </w:tc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i/>
                <w:iCs/>
                <w:color w:val="595959"/>
                <w:sz w:val="18"/>
                <w:szCs w:val="18"/>
              </w:rPr>
              <w:t>F4-02, F2-07, F2-10, F2-14</w:t>
            </w:r>
          </w:p>
        </w:tc>
      </w:tr>
      <w:tr>
        <w:trPr/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b/>
                <w:bCs/>
                <w:color w:val="2E75B6"/>
                <w:sz w:val="18"/>
                <w:szCs w:val="18"/>
              </w:rPr>
              <w:t>F4-04</w:t>
            </w:r>
          </w:p>
        </w:tc>
        <w:tc>
          <w:tcPr>
            <w:tcW w:w="3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Commit automático sugerido</w:t>
            </w:r>
          </w:p>
        </w:tc>
        <w:tc>
          <w:tcPr>
            <w:tcW w:w="42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color w:val="595959"/>
                <w:sz w:val="18"/>
                <w:szCs w:val="18"/>
              </w:rPr>
              <w:t>Detectar cambios desde el último commit → proponer mensaje automático → confirmar y hacer push vía GitHub API.</w:t>
            </w:r>
          </w:p>
        </w:tc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i/>
                <w:iCs/>
                <w:color w:val="595959"/>
                <w:sz w:val="18"/>
                <w:szCs w:val="18"/>
              </w:rPr>
              <w:t>F4-02</w:t>
            </w:r>
          </w:p>
        </w:tc>
      </w:tr>
      <w:tr>
        <w:trPr/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b/>
                <w:bCs/>
                <w:color w:val="2E75B6"/>
                <w:sz w:val="18"/>
                <w:szCs w:val="18"/>
              </w:rPr>
              <w:t>F4-05</w:t>
            </w:r>
          </w:p>
        </w:tc>
        <w:tc>
          <w:tcPr>
            <w:tcW w:w="3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Resolución visual de conflictos (Markdown)</w:t>
            </w:r>
          </w:p>
        </w:tc>
        <w:tc>
          <w:tcPr>
            <w:tcW w:w="42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color w:val="595959"/>
                <w:sz w:val="18"/>
                <w:szCs w:val="18"/>
              </w:rPr>
              <w:t>Diferenciador para archivos en conflicto. Seleccionar versión por bloque. Confirmar merge.</w:t>
            </w:r>
          </w:p>
        </w:tc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i/>
                <w:iCs/>
                <w:color w:val="595959"/>
                <w:sz w:val="18"/>
                <w:szCs w:val="18"/>
              </w:rPr>
              <w:t>F4-03</w:t>
            </w:r>
          </w:p>
        </w:tc>
      </w:tr>
      <w:tr>
        <w:trPr/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b/>
                <w:bCs/>
                <w:color w:val="2E75B6"/>
                <w:sz w:val="18"/>
                <w:szCs w:val="18"/>
              </w:rPr>
              <w:t>F4-06</w:t>
            </w:r>
          </w:p>
        </w:tc>
        <w:tc>
          <w:tcPr>
            <w:tcW w:w="3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Peer Review Mode — interfaz doble columna</w:t>
            </w:r>
          </w:p>
        </w:tc>
        <w:tc>
          <w:tcPr>
            <w:tcW w:w="42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>
                <w:color w:val="595959"/>
                <w:sz w:val="18"/>
                <w:szCs w:val="18"/>
              </w:rPr>
            </w:pPr>
            <w:r>
              <w:rPr>
                <w:color w:val="595959"/>
                <w:sz w:val="18"/>
                <w:szCs w:val="18"/>
              </w:rPr>
              <w:t>Panel izquierdo: documento en solo lectura. Panel derecho: hilo de comentarios con atribución de autor y timestamp (como los comentarios de Word).</w:t>
            </w:r>
          </w:p>
          <w:p>
            <w:pPr>
              <w:pStyle w:val="Normal"/>
              <w:rPr/>
            </w:pPr>
            <w:r>
              <w:rPr>
                <w:color w:val="595959"/>
                <w:sz w:val="18"/>
                <w:szCs w:val="18"/>
              </w:rPr>
              <w:t>Cargar comentarios existentes al hacer pull de git.</w:t>
            </w:r>
          </w:p>
        </w:tc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i/>
                <w:iCs/>
                <w:color w:val="595959"/>
                <w:sz w:val="18"/>
                <w:szCs w:val="18"/>
              </w:rPr>
              <w:t>F1-04, F4-01</w:t>
            </w:r>
          </w:p>
        </w:tc>
      </w:tr>
      <w:tr>
        <w:trPr/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b/>
                <w:bCs/>
                <w:color w:val="2E75B6"/>
                <w:sz w:val="18"/>
                <w:szCs w:val="18"/>
              </w:rPr>
              <w:t>F4-07</w:t>
            </w:r>
          </w:p>
        </w:tc>
        <w:tc>
          <w:tcPr>
            <w:tcW w:w="3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Exportar / importar Formato Anticithera desde repo</w:t>
            </w:r>
          </w:p>
        </w:tc>
        <w:tc>
          <w:tcPr>
            <w:tcW w:w="42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color w:val="595959"/>
                <w:sz w:val="18"/>
                <w:szCs w:val="18"/>
              </w:rPr>
              <w:t>Permitir hacer push/pull de un archivo en Formato Anticithera directamente al repo de trabajo activo.</w:t>
            </w:r>
          </w:p>
        </w:tc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i/>
                <w:iCs/>
                <w:color w:val="595959"/>
                <w:sz w:val="18"/>
                <w:szCs w:val="18"/>
              </w:rPr>
              <w:t>F4-02, F2-17, F2-18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140" w:type="dxa"/>
          <w:left w:w="220" w:type="dxa"/>
          <w:bottom w:w="140" w:type="dxa"/>
          <w:right w:w="220" w:type="dxa"/>
        </w:tblCellMar>
        <w:tblLook w:val="04a0" w:noHBand="0" w:noVBand="1" w:firstColumn="1" w:lastRow="0" w:lastColumn="0" w:firstRow="1"/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D9EAD3" w:val="clear"/>
          </w:tcPr>
          <w:p>
            <w:pPr>
              <w:pStyle w:val="Normal"/>
              <w:rPr/>
            </w:pPr>
            <w:r>
              <w:rPr>
                <w:b/>
                <w:bCs/>
                <w:color w:val="1F4E79"/>
                <w:sz w:val="24"/>
                <w:szCs w:val="24"/>
              </w:rPr>
              <w:t>FASE 5  —  Terminal — ¿Qué vas a hacer hoy?</w:t>
            </w:r>
          </w:p>
        </w:tc>
      </w:tr>
    </w:tbl>
    <w:p>
      <w:pPr>
        <w:pStyle w:val="Normal"/>
        <w:spacing w:before="60" w:after="40"/>
        <w:rPr/>
      </w:pPr>
      <w:r>
        <w:rPr/>
      </w:r>
    </w:p>
    <w:p>
      <w:pPr>
        <w:pStyle w:val="Normal"/>
        <w:spacing w:before="60" w:after="80"/>
        <w:rPr/>
      </w:pPr>
      <w:r>
        <w:rPr>
          <w:i/>
          <w:iCs/>
          <w:color w:val="595959"/>
          <w:sz w:val="20"/>
          <w:szCs w:val="20"/>
        </w:rPr>
        <w:t>La pantalla de bienvenida</w:t>
      </w:r>
    </w:p>
    <w:p>
      <w:pPr>
        <w:pStyle w:val="Normal"/>
        <w:spacing w:before="40" w:after="6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noHBand="0" w:noVBand="1" w:firstColumn="1" w:lastRow="0" w:lastColumn="0" w:firstRow="1"/>
      </w:tblPr>
      <w:tblGrid>
        <w:gridCol w:w="700"/>
        <w:gridCol w:w="3100"/>
        <w:gridCol w:w="4259"/>
        <w:gridCol w:w="1300"/>
      </w:tblGrid>
      <w:tr>
        <w:trPr/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D6E4F0" w:val="clear"/>
          </w:tcPr>
          <w:p>
            <w:pPr>
              <w:pStyle w:val="Normal"/>
              <w:rPr/>
            </w:pPr>
            <w:r>
              <w:rPr>
                <w:b/>
                <w:bCs/>
                <w:color w:val="1F4E79"/>
                <w:sz w:val="18"/>
                <w:szCs w:val="18"/>
              </w:rPr>
              <w:t>#</w:t>
            </w:r>
          </w:p>
        </w:tc>
        <w:tc>
          <w:tcPr>
            <w:tcW w:w="3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D6E4F0" w:val="clear"/>
          </w:tcPr>
          <w:p>
            <w:pPr>
              <w:pStyle w:val="Normal"/>
              <w:rPr/>
            </w:pPr>
            <w:r>
              <w:rPr>
                <w:b/>
                <w:bCs/>
                <w:color w:val="1F4E79"/>
                <w:sz w:val="18"/>
                <w:szCs w:val="18"/>
              </w:rPr>
              <w:t>Tarea</w:t>
            </w:r>
          </w:p>
        </w:tc>
        <w:tc>
          <w:tcPr>
            <w:tcW w:w="42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D6E4F0" w:val="clear"/>
          </w:tcPr>
          <w:p>
            <w:pPr>
              <w:pStyle w:val="Normal"/>
              <w:rPr/>
            </w:pPr>
            <w:r>
              <w:rPr>
                <w:b/>
                <w:bCs/>
                <w:color w:val="1F4E79"/>
                <w:sz w:val="18"/>
                <w:szCs w:val="18"/>
              </w:rPr>
              <w:t>Criterio de aceptación</w:t>
            </w:r>
          </w:p>
        </w:tc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D6E4F0" w:val="clear"/>
          </w:tcPr>
          <w:p>
            <w:pPr>
              <w:pStyle w:val="Normal"/>
              <w:rPr/>
            </w:pPr>
            <w:r>
              <w:rPr>
                <w:b/>
                <w:bCs/>
                <w:color w:val="1F4E79"/>
                <w:sz w:val="18"/>
                <w:szCs w:val="18"/>
              </w:rPr>
              <w:t>Deps.</w:t>
            </w:r>
          </w:p>
        </w:tc>
      </w:tr>
      <w:tr>
        <w:trPr/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b/>
                <w:bCs/>
                <w:color w:val="2E75B6"/>
                <w:sz w:val="18"/>
                <w:szCs w:val="18"/>
              </w:rPr>
              <w:t>F5-01</w:t>
            </w:r>
          </w:p>
        </w:tc>
        <w:tc>
          <w:tcPr>
            <w:tcW w:w="3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Pantalla de bienvenida y acceso rápido</w:t>
            </w:r>
          </w:p>
        </w:tc>
        <w:tc>
          <w:tcPr>
            <w:tcW w:w="42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color w:val="595959"/>
                <w:sz w:val="18"/>
                <w:szCs w:val="18"/>
              </w:rPr>
              <w:t>Layout con accesos directos a los 4 módulos, buscador global integrado (F1-06) y dashboard de estado del proyecto.</w:t>
            </w:r>
          </w:p>
        </w:tc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i/>
                <w:iCs/>
                <w:color w:val="595959"/>
                <w:sz w:val="18"/>
                <w:szCs w:val="18"/>
              </w:rPr>
              <w:t>F1-07</w:t>
            </w:r>
          </w:p>
        </w:tc>
      </w:tr>
      <w:tr>
        <w:trPr/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b/>
                <w:bCs/>
                <w:color w:val="2E75B6"/>
                <w:sz w:val="18"/>
                <w:szCs w:val="18"/>
              </w:rPr>
              <w:t>F5-02</w:t>
            </w:r>
          </w:p>
        </w:tc>
        <w:tc>
          <w:tcPr>
            <w:tcW w:w="3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Menú de tipos de documento</w:t>
            </w:r>
          </w:p>
        </w:tc>
        <w:tc>
          <w:tcPr>
            <w:tcW w:w="42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color w:val="595959"/>
                <w:sz w:val="18"/>
                <w:szCs w:val="18"/>
              </w:rPr>
              <w:t xml:space="preserve"> </w:t>
            </w:r>
            <w:r>
              <w:rPr>
                <w:color w:val="595959"/>
                <w:sz w:val="18"/>
                <w:szCs w:val="18"/>
              </w:rPr>
              <w:t>Seleccionables: Artículo, Tesis, Tesina, Ensayo, Personalizado.</w:t>
            </w:r>
          </w:p>
        </w:tc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i/>
                <w:iCs/>
                <w:color w:val="595959"/>
                <w:sz w:val="18"/>
                <w:szCs w:val="18"/>
              </w:rPr>
              <w:t>F1-04</w:t>
            </w:r>
          </w:p>
        </w:tc>
      </w:tr>
      <w:tr>
        <w:trPr/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b/>
                <w:bCs/>
                <w:color w:val="2E75B6"/>
                <w:sz w:val="18"/>
                <w:szCs w:val="18"/>
              </w:rPr>
              <w:t>F5-03</w:t>
            </w:r>
          </w:p>
        </w:tc>
        <w:tc>
          <w:tcPr>
            <w:tcW w:w="3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Catálogo de plantillas por tipo</w:t>
            </w:r>
          </w:p>
        </w:tc>
        <w:tc>
          <w:tcPr>
            <w:tcW w:w="42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color w:val="595959"/>
                <w:sz w:val="18"/>
                <w:szCs w:val="18"/>
              </w:rPr>
              <w:t>Un Fetch de plantillas desde Overleaf / Authorea según tipo de documento seleccionado. Mostrar preview con tipografía y márgenes.</w:t>
            </w:r>
          </w:p>
        </w:tc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i/>
                <w:iCs/>
                <w:color w:val="595959"/>
                <w:sz w:val="18"/>
                <w:szCs w:val="18"/>
              </w:rPr>
              <w:t>F5-02</w:t>
            </w:r>
          </w:p>
        </w:tc>
      </w:tr>
      <w:tr>
        <w:trPr/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b/>
                <w:bCs/>
                <w:color w:val="2E75B6"/>
                <w:sz w:val="18"/>
                <w:szCs w:val="18"/>
              </w:rPr>
              <w:t>F5-04</w:t>
            </w:r>
          </w:p>
        </w:tc>
        <w:tc>
          <w:tcPr>
            <w:tcW w:w="3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Filtrado por revista / institución</w:t>
            </w:r>
          </w:p>
        </w:tc>
        <w:tc>
          <w:tcPr>
            <w:tcW w:w="42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color w:val="595959"/>
                <w:sz w:val="18"/>
                <w:szCs w:val="18"/>
              </w:rPr>
              <w:t>Filtros por revista indexada (mexicana / internacional). Lista curada inicialmente de forma manual en el proyecto.</w:t>
            </w:r>
          </w:p>
        </w:tc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i/>
                <w:iCs/>
                <w:color w:val="595959"/>
                <w:sz w:val="18"/>
                <w:szCs w:val="18"/>
              </w:rPr>
              <w:t>F5-03</w:t>
            </w:r>
          </w:p>
        </w:tc>
      </w:tr>
      <w:tr>
        <w:trPr/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b/>
                <w:bCs/>
                <w:color w:val="2E75B6"/>
                <w:sz w:val="18"/>
                <w:szCs w:val="18"/>
              </w:rPr>
              <w:t>F5-05</w:t>
            </w:r>
          </w:p>
        </w:tc>
        <w:tc>
          <w:tcPr>
            <w:tcW w:w="3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Dashboard de estado del proyecto</w:t>
            </w:r>
          </w:p>
        </w:tc>
        <w:tc>
          <w:tcPr>
            <w:tcW w:w="42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color w:val="595959"/>
                <w:sz w:val="18"/>
                <w:szCs w:val="18"/>
              </w:rPr>
              <w:t>Contadores: PDFs sin citar, notebooks sin ficha, notas sin exportar, recursos sin tag. Accesos directos a cada módulo.</w:t>
            </w:r>
          </w:p>
        </w:tc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i/>
                <w:iCs/>
                <w:color w:val="595959"/>
                <w:sz w:val="18"/>
                <w:szCs w:val="18"/>
              </w:rPr>
              <w:t>F1-02, F1-06</w:t>
            </w:r>
          </w:p>
        </w:tc>
      </w:tr>
    </w:tbl>
    <w:p>
      <w:pPr>
        <w:pStyle w:val="Normal"/>
        <w:spacing w:before="80" w:after="80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margin">
              <wp:align>right</wp:align>
            </wp:positionH>
            <wp:positionV relativeFrom="paragraph">
              <wp:posOffset>1276350</wp:posOffset>
            </wp:positionV>
            <wp:extent cx="5943600" cy="3962400"/>
            <wp:effectExtent l="0" t="0" r="0" b="0"/>
            <wp:wrapNone/>
            <wp:docPr id="1" name="Imagen 1" descr="Como cuidar a un gatito bebe, Veterinario, Perros, Gatos, Boadilla del  Monte, Madri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Como cuidar a un gatito bebe, Veterinario, Perros, Gatos, Boadilla del  Monte, Madrid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s-MX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s-MX" w:eastAsia="es-MX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s-MX" w:eastAsia="es-MX" w:bidi="ar-SA"/>
    </w:rPr>
  </w:style>
  <w:style w:type="paragraph" w:styleId="Heading1">
    <w:name w:val="heading 1"/>
    <w:uiPriority w:val="9"/>
    <w:qFormat/>
    <w:pPr>
      <w:widowControl/>
      <w:bidi w:val="0"/>
      <w:spacing w:before="360" w:after="120"/>
      <w:jc w:val="left"/>
      <w:outlineLvl w:val="0"/>
    </w:pPr>
    <w:rPr>
      <w:rFonts w:ascii="Arial" w:hAnsi="Arial" w:eastAsia="Arial" w:cs="Arial"/>
      <w:b/>
      <w:bCs/>
      <w:color w:val="1F4E79"/>
      <w:kern w:val="0"/>
      <w:sz w:val="28"/>
      <w:szCs w:val="28"/>
      <w:lang w:val="es-MX" w:eastAsia="es-MX" w:bidi="ar-SA"/>
    </w:rPr>
  </w:style>
  <w:style w:type="paragraph" w:styleId="Heading2">
    <w:name w:val="heading 2"/>
    <w:uiPriority w:val="9"/>
    <w:semiHidden/>
    <w:unhideWhenUsed/>
    <w:qFormat/>
    <w:pPr>
      <w:widowControl/>
      <w:bidi w:val="0"/>
      <w:spacing w:before="0" w:after="0"/>
      <w:jc w:val="left"/>
      <w:outlineLvl w:val="1"/>
    </w:pPr>
    <w:rPr>
      <w:rFonts w:ascii="Arial" w:hAnsi="Arial" w:eastAsia="Arial" w:cs="Arial"/>
      <w:color w:val="2E74B5"/>
      <w:kern w:val="0"/>
      <w:sz w:val="26"/>
      <w:szCs w:val="26"/>
      <w:lang w:val="es-MX" w:eastAsia="es-MX" w:bidi="ar-SA"/>
    </w:rPr>
  </w:style>
  <w:style w:type="paragraph" w:styleId="Heading3">
    <w:name w:val="heading 3"/>
    <w:uiPriority w:val="9"/>
    <w:semiHidden/>
    <w:unhideWhenUsed/>
    <w:qFormat/>
    <w:pPr>
      <w:widowControl/>
      <w:bidi w:val="0"/>
      <w:spacing w:before="0" w:after="0"/>
      <w:jc w:val="left"/>
      <w:outlineLvl w:val="2"/>
    </w:pPr>
    <w:rPr>
      <w:rFonts w:ascii="Arial" w:hAnsi="Arial" w:eastAsia="Arial" w:cs="Arial"/>
      <w:color w:val="1F4D78"/>
      <w:kern w:val="0"/>
      <w:sz w:val="24"/>
      <w:szCs w:val="24"/>
      <w:lang w:val="es-MX" w:eastAsia="es-MX" w:bidi="ar-SA"/>
    </w:rPr>
  </w:style>
  <w:style w:type="paragraph" w:styleId="Heading4">
    <w:name w:val="heading 4"/>
    <w:uiPriority w:val="9"/>
    <w:semiHidden/>
    <w:unhideWhenUsed/>
    <w:qFormat/>
    <w:pPr>
      <w:widowControl/>
      <w:bidi w:val="0"/>
      <w:spacing w:before="0" w:after="0"/>
      <w:jc w:val="left"/>
      <w:outlineLvl w:val="3"/>
    </w:pPr>
    <w:rPr>
      <w:rFonts w:ascii="Arial" w:hAnsi="Arial" w:eastAsia="Arial" w:cs="Arial"/>
      <w:i/>
      <w:iCs/>
      <w:color w:val="2E74B5"/>
      <w:kern w:val="0"/>
      <w:sz w:val="22"/>
      <w:szCs w:val="22"/>
      <w:lang w:val="es-MX" w:eastAsia="es-MX" w:bidi="ar-SA"/>
    </w:rPr>
  </w:style>
  <w:style w:type="paragraph" w:styleId="Heading5">
    <w:name w:val="heading 5"/>
    <w:uiPriority w:val="9"/>
    <w:semiHidden/>
    <w:unhideWhenUsed/>
    <w:qFormat/>
    <w:pPr>
      <w:widowControl/>
      <w:bidi w:val="0"/>
      <w:spacing w:before="0" w:after="0"/>
      <w:jc w:val="left"/>
      <w:outlineLvl w:val="4"/>
    </w:pPr>
    <w:rPr>
      <w:rFonts w:ascii="Arial" w:hAnsi="Arial" w:eastAsia="Arial" w:cs="Arial"/>
      <w:color w:val="2E74B5"/>
      <w:kern w:val="0"/>
      <w:sz w:val="22"/>
      <w:szCs w:val="22"/>
      <w:lang w:val="es-MX" w:eastAsia="es-MX" w:bidi="ar-SA"/>
    </w:rPr>
  </w:style>
  <w:style w:type="paragraph" w:styleId="Heading6">
    <w:name w:val="heading 6"/>
    <w:uiPriority w:val="9"/>
    <w:semiHidden/>
    <w:unhideWhenUsed/>
    <w:qFormat/>
    <w:pPr>
      <w:widowControl/>
      <w:bidi w:val="0"/>
      <w:spacing w:before="0" w:after="0"/>
      <w:jc w:val="left"/>
      <w:outlineLvl w:val="5"/>
    </w:pPr>
    <w:rPr>
      <w:rFonts w:ascii="Arial" w:hAnsi="Arial" w:eastAsia="Arial" w:cs="Arial"/>
      <w:color w:val="1F4D78"/>
      <w:kern w:val="0"/>
      <w:sz w:val="22"/>
      <w:szCs w:val="22"/>
      <w:lang w:val="es-MX" w:eastAsia="es-MX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TextonotapieCar" w:customStyle="1">
    <w:name w:val="Texto nota pie Car"/>
    <w:link w:val="Foot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Title">
    <w:name w:val="Title"/>
    <w:uiPriority w:val="10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56"/>
      <w:szCs w:val="56"/>
      <w:lang w:val="es-MX" w:eastAsia="es-MX" w:bidi="ar-SA"/>
    </w:rPr>
  </w:style>
  <w:style w:type="paragraph" w:styleId="Fuerte1" w:customStyle="1">
    <w:name w:val="Fuerte1"/>
    <w:qFormat/>
    <w:pPr>
      <w:widowControl/>
      <w:bidi w:val="0"/>
      <w:spacing w:before="0" w:after="0"/>
      <w:jc w:val="left"/>
    </w:pPr>
    <w:rPr>
      <w:rFonts w:ascii="Arial" w:hAnsi="Arial" w:eastAsia="Arial" w:cs="Arial"/>
      <w:b/>
      <w:bCs/>
      <w:color w:val="auto"/>
      <w:kern w:val="0"/>
      <w:sz w:val="22"/>
      <w:szCs w:val="22"/>
      <w:lang w:val="es-MX" w:eastAsia="es-MX" w:bidi="ar-SA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s-MX" w:eastAsia="es-MX" w:bidi="ar-SA"/>
    </w:rPr>
  </w:style>
  <w:style w:type="paragraph" w:styleId="FootnoteText">
    <w:name w:val="footnote text"/>
    <w:link w:val="TextonotapieCar"/>
    <w:uiPriority w:val="99"/>
    <w:semiHidden/>
    <w:unhideWhenUsed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0"/>
      <w:szCs w:val="20"/>
      <w:lang w:val="es-MX" w:eastAsia="es-MX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31B129-D780-4033-B35F-894042CABA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218</TotalTime>
  <Application>LibreOffice/25.2.3.2$Linux_X86_64 LibreOffice_project/520$Build-2</Application>
  <AppVersion>15.0000</AppVersion>
  <Pages>6</Pages>
  <Words>1582</Words>
  <Characters>9024</Characters>
  <CharactersWithSpaces>10364</CharactersWithSpaces>
  <Paragraphs>268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2026-03-18T23:51:00Z</dcterms:created>
  <dc:creator>Un-named</dc:creator>
  <dc:description/>
  <dc:language>en-US</dc:language>
  <cp:lastModifiedBy/>
  <dcterms:modified xsi:type="dcterms:W3CDTF">2026-04-30T21:12:42Z</dcterms:modified>
  <cp:revision>76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