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D256" w14:textId="77777777" w:rsidR="009F1A98" w:rsidRPr="009F1A98" w:rsidRDefault="009F1A98" w:rsidP="009F1A98">
      <w:pPr>
        <w:rPr>
          <w:b/>
          <w:bCs/>
        </w:rPr>
      </w:pPr>
      <w:r w:rsidRPr="009F1A98">
        <w:rPr>
          <w:b/>
          <w:bCs/>
        </w:rPr>
        <w:t>1. Motor de Indexación y Búsqueda Semántica</w:t>
      </w:r>
    </w:p>
    <w:p w14:paraId="770B0FC5" w14:textId="77777777" w:rsidR="009F1A98" w:rsidRPr="009F1A98" w:rsidRDefault="009F1A98" w:rsidP="009F1A98">
      <w:r w:rsidRPr="009F1A98">
        <w:t>No basta con guardar archivos .</w:t>
      </w:r>
      <w:proofErr w:type="spellStart"/>
      <w:r w:rsidRPr="009F1A98">
        <w:t>md</w:t>
      </w:r>
      <w:proofErr w:type="spellEnd"/>
      <w:r w:rsidRPr="009F1A98">
        <w:t xml:space="preserve"> o </w:t>
      </w:r>
      <w:proofErr w:type="spellStart"/>
      <w:r w:rsidRPr="009F1A98">
        <w:t>PDFs</w:t>
      </w:r>
      <w:proofErr w:type="spellEnd"/>
      <w:r w:rsidRPr="009F1A98">
        <w:t>; el valor está en encontrarlos.</w:t>
      </w:r>
    </w:p>
    <w:p w14:paraId="7E68F34C" w14:textId="77777777" w:rsidR="009F1A98" w:rsidRPr="009F1A98" w:rsidRDefault="009F1A98" w:rsidP="009F1A98">
      <w:pPr>
        <w:numPr>
          <w:ilvl w:val="0"/>
          <w:numId w:val="6"/>
        </w:numPr>
        <w:rPr>
          <w:highlight w:val="yellow"/>
        </w:rPr>
      </w:pPr>
      <w:r w:rsidRPr="009F1A98">
        <w:rPr>
          <w:b/>
          <w:bCs/>
          <w:highlight w:val="yellow"/>
        </w:rPr>
        <w:t>Búsqueda Full-Text:</w:t>
      </w:r>
      <w:r w:rsidRPr="009F1A98">
        <w:rPr>
          <w:highlight w:val="yellow"/>
        </w:rPr>
        <w:t xml:space="preserve"> Implementa </w:t>
      </w:r>
      <w:proofErr w:type="spellStart"/>
      <w:r w:rsidRPr="009F1A98">
        <w:rPr>
          <w:b/>
          <w:bCs/>
          <w:highlight w:val="yellow"/>
        </w:rPr>
        <w:t>Hibernate</w:t>
      </w:r>
      <w:proofErr w:type="spellEnd"/>
      <w:r w:rsidRPr="009F1A98">
        <w:rPr>
          <w:b/>
          <w:bCs/>
          <w:highlight w:val="yellow"/>
        </w:rPr>
        <w:t xml:space="preserve"> Search</w:t>
      </w:r>
      <w:r w:rsidRPr="009F1A98">
        <w:rPr>
          <w:highlight w:val="yellow"/>
        </w:rPr>
        <w:t xml:space="preserve"> o </w:t>
      </w:r>
      <w:r w:rsidRPr="009F1A98">
        <w:rPr>
          <w:b/>
          <w:bCs/>
          <w:highlight w:val="yellow"/>
        </w:rPr>
        <w:t xml:space="preserve">Apache </w:t>
      </w:r>
      <w:proofErr w:type="spellStart"/>
      <w:r w:rsidRPr="009F1A98">
        <w:rPr>
          <w:b/>
          <w:bCs/>
          <w:highlight w:val="yellow"/>
        </w:rPr>
        <w:t>Solr</w:t>
      </w:r>
      <w:proofErr w:type="spellEnd"/>
      <w:r w:rsidRPr="009F1A98">
        <w:rPr>
          <w:b/>
          <w:bCs/>
          <w:highlight w:val="yellow"/>
        </w:rPr>
        <w:t>/</w:t>
      </w:r>
      <w:proofErr w:type="spellStart"/>
      <w:r w:rsidRPr="009F1A98">
        <w:rPr>
          <w:b/>
          <w:bCs/>
          <w:highlight w:val="yellow"/>
        </w:rPr>
        <w:t>Elasticsearch</w:t>
      </w:r>
      <w:proofErr w:type="spellEnd"/>
      <w:r w:rsidRPr="009F1A98">
        <w:rPr>
          <w:highlight w:val="yellow"/>
        </w:rPr>
        <w:t xml:space="preserve">. Esto permitirá buscar términos dentro de los </w:t>
      </w:r>
      <w:proofErr w:type="spellStart"/>
      <w:r w:rsidRPr="009F1A98">
        <w:rPr>
          <w:highlight w:val="yellow"/>
        </w:rPr>
        <w:t>PDFs</w:t>
      </w:r>
      <w:proofErr w:type="spellEnd"/>
      <w:r w:rsidRPr="009F1A98">
        <w:rPr>
          <w:highlight w:val="yellow"/>
        </w:rPr>
        <w:t xml:space="preserve"> de los artículos y las notas de Obsidian simultáneamente.</w:t>
      </w:r>
    </w:p>
    <w:p w14:paraId="1B4A98D5" w14:textId="77777777" w:rsidR="009F1A98" w:rsidRPr="009F1A98" w:rsidRDefault="009F1A98" w:rsidP="009F1A98">
      <w:pPr>
        <w:numPr>
          <w:ilvl w:val="0"/>
          <w:numId w:val="6"/>
        </w:numPr>
      </w:pPr>
      <w:r w:rsidRPr="009F1A98">
        <w:rPr>
          <w:b/>
          <w:bCs/>
        </w:rPr>
        <w:t>Grafos de Conocimiento:</w:t>
      </w:r>
      <w:r w:rsidRPr="009F1A98">
        <w:t xml:space="preserve"> Ya que mencionas Obsidian, la magia son los enlaces bidireccionales ([[nota]]). Podrías procesar los archivos </w:t>
      </w:r>
      <w:proofErr w:type="spellStart"/>
      <w:r w:rsidRPr="009F1A98">
        <w:t>Markdown</w:t>
      </w:r>
      <w:proofErr w:type="spellEnd"/>
      <w:r w:rsidRPr="009F1A98">
        <w:t xml:space="preserve"> para generar un </w:t>
      </w:r>
      <w:r w:rsidRPr="009F1A98">
        <w:rPr>
          <w:b/>
          <w:bCs/>
        </w:rPr>
        <w:t>mapa visual de relaciones</w:t>
      </w:r>
      <w:r w:rsidRPr="009F1A98">
        <w:t xml:space="preserve"> entre tus notas y tus artículos científicos.</w:t>
      </w:r>
    </w:p>
    <w:p w14:paraId="17D5DE5A" w14:textId="77777777" w:rsidR="009F1A98" w:rsidRPr="009F1A98" w:rsidRDefault="009F1A98" w:rsidP="009F1A98">
      <w:pPr>
        <w:rPr>
          <w:b/>
          <w:bCs/>
        </w:rPr>
      </w:pPr>
      <w:r w:rsidRPr="009F1A98">
        <w:rPr>
          <w:b/>
          <w:bCs/>
        </w:rPr>
        <w:t>2. Gestión Automatizada de Metadatos (</w:t>
      </w:r>
      <w:proofErr w:type="spellStart"/>
      <w:r w:rsidRPr="009F1A98">
        <w:rPr>
          <w:b/>
          <w:bCs/>
        </w:rPr>
        <w:t>BibTeX</w:t>
      </w:r>
      <w:proofErr w:type="spellEnd"/>
      <w:r w:rsidRPr="009F1A98">
        <w:rPr>
          <w:b/>
          <w:bCs/>
        </w:rPr>
        <w:t>/DOI)</w:t>
      </w:r>
    </w:p>
    <w:p w14:paraId="02BFD44D" w14:textId="77777777" w:rsidR="009F1A98" w:rsidRPr="009F1A98" w:rsidRDefault="009F1A98" w:rsidP="009F1A98">
      <w:r w:rsidRPr="009F1A98">
        <w:t xml:space="preserve">Un </w:t>
      </w:r>
      <w:proofErr w:type="spellStart"/>
      <w:proofErr w:type="gramStart"/>
      <w:r w:rsidRPr="009F1A98">
        <w:t>hub</w:t>
      </w:r>
      <w:proofErr w:type="spellEnd"/>
      <w:proofErr w:type="gramEnd"/>
      <w:r w:rsidRPr="009F1A98">
        <w:t xml:space="preserve"> de investigación sin automatización es una carga de trabajo extra.</w:t>
      </w:r>
    </w:p>
    <w:p w14:paraId="14404AE4" w14:textId="77777777" w:rsidR="009F1A98" w:rsidRPr="009F1A98" w:rsidRDefault="009F1A98" w:rsidP="009F1A98">
      <w:pPr>
        <w:numPr>
          <w:ilvl w:val="0"/>
          <w:numId w:val="7"/>
        </w:numPr>
        <w:rPr>
          <w:highlight w:val="yellow"/>
        </w:rPr>
      </w:pPr>
      <w:r w:rsidRPr="009F1A98">
        <w:rPr>
          <w:b/>
          <w:bCs/>
          <w:highlight w:val="yellow"/>
        </w:rPr>
        <w:t>Extractor de DOI:</w:t>
      </w:r>
      <w:r w:rsidRPr="009F1A98">
        <w:rPr>
          <w:highlight w:val="yellow"/>
        </w:rPr>
        <w:t xml:space="preserve"> Permite que el usuario pegue un DOI y que el sistema, usando una API como </w:t>
      </w:r>
      <w:proofErr w:type="spellStart"/>
      <w:r w:rsidRPr="009F1A98">
        <w:rPr>
          <w:b/>
          <w:bCs/>
          <w:highlight w:val="yellow"/>
        </w:rPr>
        <w:t>Crossref</w:t>
      </w:r>
      <w:proofErr w:type="spellEnd"/>
      <w:r w:rsidRPr="009F1A98">
        <w:rPr>
          <w:highlight w:val="yellow"/>
        </w:rPr>
        <w:t>, rellene automáticamente el autor, revista, año y resumen.</w:t>
      </w:r>
    </w:p>
    <w:p w14:paraId="0185DA29" w14:textId="77777777" w:rsidR="009F1A98" w:rsidRPr="009F1A98" w:rsidRDefault="009F1A98" w:rsidP="009F1A98">
      <w:pPr>
        <w:numPr>
          <w:ilvl w:val="0"/>
          <w:numId w:val="7"/>
        </w:numPr>
        <w:rPr>
          <w:highlight w:val="yellow"/>
        </w:rPr>
      </w:pPr>
      <w:r w:rsidRPr="009F1A98">
        <w:rPr>
          <w:b/>
          <w:bCs/>
          <w:highlight w:val="yellow"/>
        </w:rPr>
        <w:t>Exportación de Citas:</w:t>
      </w:r>
      <w:r w:rsidRPr="009F1A98">
        <w:rPr>
          <w:highlight w:val="yellow"/>
        </w:rPr>
        <w:t xml:space="preserve"> Añade la capacidad de generar bibliografía en formatos </w:t>
      </w:r>
      <w:proofErr w:type="spellStart"/>
      <w:r w:rsidRPr="009F1A98">
        <w:rPr>
          <w:b/>
          <w:bCs/>
          <w:highlight w:val="yellow"/>
        </w:rPr>
        <w:t>BibTeX</w:t>
      </w:r>
      <w:proofErr w:type="spellEnd"/>
      <w:r w:rsidRPr="009F1A98">
        <w:rPr>
          <w:b/>
          <w:bCs/>
          <w:highlight w:val="yellow"/>
        </w:rPr>
        <w:t>, APA o MLA</w:t>
      </w:r>
      <w:r w:rsidRPr="009F1A98">
        <w:rPr>
          <w:highlight w:val="yellow"/>
        </w:rPr>
        <w:t xml:space="preserve"> directamente desde el servidor.</w:t>
      </w:r>
    </w:p>
    <w:p w14:paraId="070F0C66" w14:textId="77777777" w:rsidR="009F1A98" w:rsidRPr="009F1A98" w:rsidRDefault="009F1A98" w:rsidP="009F1A98">
      <w:pPr>
        <w:rPr>
          <w:b/>
          <w:bCs/>
        </w:rPr>
      </w:pPr>
      <w:r w:rsidRPr="009F1A98">
        <w:rPr>
          <w:b/>
          <w:bCs/>
        </w:rPr>
        <w:t xml:space="preserve">3. Integración Avanzada con </w:t>
      </w:r>
      <w:proofErr w:type="spellStart"/>
      <w:r w:rsidRPr="009F1A98">
        <w:rPr>
          <w:b/>
          <w:bCs/>
        </w:rPr>
        <w:t>Jupyter</w:t>
      </w:r>
      <w:proofErr w:type="spellEnd"/>
    </w:p>
    <w:p w14:paraId="675B4CB1" w14:textId="77777777" w:rsidR="009F1A98" w:rsidRPr="009F1A98" w:rsidRDefault="009F1A98" w:rsidP="009F1A98">
      <w:r w:rsidRPr="009F1A98">
        <w:t xml:space="preserve">Si vas a integrar </w:t>
      </w:r>
      <w:proofErr w:type="spellStart"/>
      <w:r w:rsidRPr="009F1A98">
        <w:t>Jupyter</w:t>
      </w:r>
      <w:proofErr w:type="spellEnd"/>
      <w:r w:rsidRPr="009F1A98">
        <w:t>, piensa en el flujo de datos:</w:t>
      </w:r>
    </w:p>
    <w:p w14:paraId="349A0B04" w14:textId="77777777" w:rsidR="009F1A98" w:rsidRPr="009F1A98" w:rsidRDefault="009F1A98" w:rsidP="009F1A98">
      <w:pPr>
        <w:numPr>
          <w:ilvl w:val="0"/>
          <w:numId w:val="8"/>
        </w:numPr>
      </w:pPr>
      <w:proofErr w:type="spellStart"/>
      <w:r w:rsidRPr="009F1A98">
        <w:rPr>
          <w:b/>
          <w:bCs/>
        </w:rPr>
        <w:t>Kernel</w:t>
      </w:r>
      <w:proofErr w:type="spellEnd"/>
      <w:r w:rsidRPr="009F1A98">
        <w:rPr>
          <w:b/>
          <w:bCs/>
        </w:rPr>
        <w:t xml:space="preserve"> en la Nube:</w:t>
      </w:r>
      <w:r w:rsidRPr="009F1A98">
        <w:t xml:space="preserve"> En lugar de solo visualizar, podrías permitir que el servidor </w:t>
      </w:r>
      <w:proofErr w:type="spellStart"/>
      <w:r w:rsidRPr="009F1A98">
        <w:t>Jakarta</w:t>
      </w:r>
      <w:proofErr w:type="spellEnd"/>
      <w:r w:rsidRPr="009F1A98">
        <w:t xml:space="preserve"> EE orqueste instancias de Jupyter (vía </w:t>
      </w:r>
      <w:proofErr w:type="spellStart"/>
      <w:r w:rsidRPr="009F1A98">
        <w:rPr>
          <w:b/>
          <w:bCs/>
        </w:rPr>
        <w:t>JupyterHub</w:t>
      </w:r>
      <w:proofErr w:type="spellEnd"/>
      <w:r w:rsidRPr="009F1A98">
        <w:rPr>
          <w:b/>
          <w:bCs/>
        </w:rPr>
        <w:t xml:space="preserve"> API</w:t>
      </w:r>
      <w:r w:rsidRPr="009F1A98">
        <w:t>) para que el usuario ejecute código sin salir de tu plataforma.</w:t>
      </w:r>
    </w:p>
    <w:p w14:paraId="14A5590B" w14:textId="77777777" w:rsidR="009F1A98" w:rsidRPr="009F1A98" w:rsidRDefault="009F1A98" w:rsidP="009F1A98">
      <w:pPr>
        <w:numPr>
          <w:ilvl w:val="0"/>
          <w:numId w:val="8"/>
        </w:numPr>
      </w:pPr>
      <w:r w:rsidRPr="009F1A98">
        <w:rPr>
          <w:b/>
          <w:bCs/>
        </w:rPr>
        <w:t>Resultados como Notas:</w:t>
      </w:r>
      <w:r w:rsidRPr="009F1A98">
        <w:t xml:space="preserve"> Una función para "congelar" un gráfico o resultado de una celda de </w:t>
      </w:r>
      <w:proofErr w:type="spellStart"/>
      <w:r w:rsidRPr="009F1A98">
        <w:t>Jupyter</w:t>
      </w:r>
      <w:proofErr w:type="spellEnd"/>
      <w:r w:rsidRPr="009F1A98">
        <w:t xml:space="preserve"> y enviarlo directamente como una imagen adjunta a una nota de Obsidian.</w:t>
      </w:r>
    </w:p>
    <w:p w14:paraId="2655C481" w14:textId="77777777" w:rsidR="009F1A98" w:rsidRPr="009F1A98" w:rsidRDefault="009F1A98" w:rsidP="009F1A98">
      <w:pPr>
        <w:rPr>
          <w:b/>
          <w:bCs/>
        </w:rPr>
      </w:pPr>
      <w:r w:rsidRPr="009F1A98">
        <w:rPr>
          <w:b/>
          <w:bCs/>
        </w:rPr>
        <w:t xml:space="preserve">4. Capa de IA (RAG - </w:t>
      </w:r>
      <w:proofErr w:type="spellStart"/>
      <w:r w:rsidRPr="009F1A98">
        <w:rPr>
          <w:b/>
          <w:bCs/>
        </w:rPr>
        <w:t>Retrieval-Augmented</w:t>
      </w:r>
      <w:proofErr w:type="spellEnd"/>
      <w:r w:rsidRPr="009F1A98">
        <w:rPr>
          <w:b/>
          <w:bCs/>
        </w:rPr>
        <w:t xml:space="preserve"> </w:t>
      </w:r>
      <w:proofErr w:type="spellStart"/>
      <w:r w:rsidRPr="009F1A98">
        <w:rPr>
          <w:b/>
          <w:bCs/>
        </w:rPr>
        <w:t>Generation</w:t>
      </w:r>
      <w:proofErr w:type="spellEnd"/>
      <w:r w:rsidRPr="009F1A98">
        <w:rPr>
          <w:b/>
          <w:bCs/>
        </w:rPr>
        <w:t>)</w:t>
      </w:r>
    </w:p>
    <w:p w14:paraId="4360439B" w14:textId="77777777" w:rsidR="009F1A98" w:rsidRPr="009F1A98" w:rsidRDefault="009F1A98" w:rsidP="009F1A98">
      <w:r w:rsidRPr="009F1A98">
        <w:t>Este es el "toque de 2026" que le falta:</w:t>
      </w:r>
    </w:p>
    <w:p w14:paraId="5F0E7ABB" w14:textId="77777777" w:rsidR="009F1A98" w:rsidRPr="009F1A98" w:rsidRDefault="009F1A98" w:rsidP="009F1A98">
      <w:pPr>
        <w:numPr>
          <w:ilvl w:val="0"/>
          <w:numId w:val="9"/>
        </w:numPr>
      </w:pPr>
      <w:r w:rsidRPr="009F1A98">
        <w:rPr>
          <w:b/>
          <w:bCs/>
        </w:rPr>
        <w:t>Chat con tus documentos:</w:t>
      </w:r>
      <w:r w:rsidRPr="009F1A98">
        <w:t xml:space="preserve"> Implementa un sistema de </w:t>
      </w:r>
      <w:r w:rsidRPr="009F1A98">
        <w:rPr>
          <w:b/>
          <w:bCs/>
        </w:rPr>
        <w:t>RAG</w:t>
      </w:r>
      <w:r w:rsidRPr="009F1A98">
        <w:t xml:space="preserve">. El usuario podría preguntar: </w:t>
      </w:r>
      <w:r w:rsidRPr="009F1A98">
        <w:rPr>
          <w:i/>
          <w:iCs/>
        </w:rPr>
        <w:t>"¿Qué dicen mis artículos sobre la fotosíntesis artificial?"</w:t>
      </w:r>
      <w:r w:rsidRPr="009F1A98">
        <w:t xml:space="preserve"> y el sistema respondería sintetizando información de sus propios </w:t>
      </w:r>
      <w:proofErr w:type="spellStart"/>
      <w:r w:rsidRPr="009F1A98">
        <w:t>PDFs</w:t>
      </w:r>
      <w:proofErr w:type="spellEnd"/>
      <w:r w:rsidRPr="009F1A98">
        <w:t xml:space="preserve"> y notas de Obsidian.</w:t>
      </w:r>
    </w:p>
    <w:p w14:paraId="49874794" w14:textId="77777777" w:rsidR="009F1A98" w:rsidRPr="009F1A98" w:rsidRDefault="009F1A98" w:rsidP="009F1A98">
      <w:pPr>
        <w:numPr>
          <w:ilvl w:val="0"/>
          <w:numId w:val="9"/>
        </w:numPr>
        <w:rPr>
          <w:highlight w:val="yellow"/>
        </w:rPr>
      </w:pPr>
      <w:r w:rsidRPr="009F1A98">
        <w:rPr>
          <w:b/>
          <w:bCs/>
          <w:highlight w:val="yellow"/>
        </w:rPr>
        <w:t>Resúmenes automáticos:</w:t>
      </w:r>
      <w:r w:rsidRPr="009F1A98">
        <w:rPr>
          <w:highlight w:val="yellow"/>
        </w:rPr>
        <w:t xml:space="preserve"> Generar un </w:t>
      </w:r>
      <w:proofErr w:type="gramStart"/>
      <w:r w:rsidRPr="009F1A98">
        <w:rPr>
          <w:highlight w:val="yellow"/>
        </w:rPr>
        <w:t>TL;DR</w:t>
      </w:r>
      <w:proofErr w:type="gramEnd"/>
      <w:r w:rsidRPr="009F1A98">
        <w:rPr>
          <w:highlight w:val="yellow"/>
        </w:rPr>
        <w:t xml:space="preserve"> (</w:t>
      </w:r>
      <w:proofErr w:type="spellStart"/>
      <w:r w:rsidRPr="009F1A98">
        <w:rPr>
          <w:highlight w:val="yellow"/>
        </w:rPr>
        <w:t>Too</w:t>
      </w:r>
      <w:proofErr w:type="spellEnd"/>
      <w:r w:rsidRPr="009F1A98">
        <w:rPr>
          <w:highlight w:val="yellow"/>
        </w:rPr>
        <w:t xml:space="preserve"> Long; </w:t>
      </w:r>
      <w:proofErr w:type="spellStart"/>
      <w:r w:rsidRPr="009F1A98">
        <w:rPr>
          <w:highlight w:val="yellow"/>
        </w:rPr>
        <w:t>Didn't</w:t>
      </w:r>
      <w:proofErr w:type="spellEnd"/>
      <w:r w:rsidRPr="009F1A98">
        <w:rPr>
          <w:highlight w:val="yellow"/>
        </w:rPr>
        <w:t xml:space="preserve"> Read) al subir un artículo denso.</w:t>
      </w:r>
    </w:p>
    <w:p w14:paraId="65D1C4F7" w14:textId="77777777" w:rsidR="009F1A98" w:rsidRPr="009F1A98" w:rsidRDefault="009F1A98" w:rsidP="009F1A98">
      <w:pPr>
        <w:rPr>
          <w:b/>
          <w:bCs/>
        </w:rPr>
      </w:pPr>
      <w:r w:rsidRPr="009F1A98">
        <w:rPr>
          <w:b/>
          <w:bCs/>
        </w:rPr>
        <w:t>5. Colaboración y Control de Versiones</w:t>
      </w:r>
    </w:p>
    <w:p w14:paraId="3B7E2D85" w14:textId="77777777" w:rsidR="009F1A98" w:rsidRPr="009F1A98" w:rsidRDefault="009F1A98" w:rsidP="009F1A98">
      <w:pPr>
        <w:numPr>
          <w:ilvl w:val="0"/>
          <w:numId w:val="10"/>
        </w:numPr>
        <w:rPr>
          <w:highlight w:val="yellow"/>
        </w:rPr>
      </w:pPr>
      <w:r w:rsidRPr="009F1A98">
        <w:rPr>
          <w:b/>
          <w:bCs/>
          <w:highlight w:val="yellow"/>
        </w:rPr>
        <w:t>Integración con Git:</w:t>
      </w:r>
      <w:r w:rsidRPr="009F1A98">
        <w:rPr>
          <w:highlight w:val="yellow"/>
        </w:rPr>
        <w:t xml:space="preserve"> Dado que Obsidian y </w:t>
      </w:r>
      <w:proofErr w:type="spellStart"/>
      <w:r w:rsidRPr="009F1A98">
        <w:rPr>
          <w:highlight w:val="yellow"/>
        </w:rPr>
        <w:t>Jupyter</w:t>
      </w:r>
      <w:proofErr w:type="spellEnd"/>
      <w:r w:rsidRPr="009F1A98">
        <w:rPr>
          <w:highlight w:val="yellow"/>
        </w:rPr>
        <w:t xml:space="preserve"> se llevan de maravilla con Git, tu servidor podría actuar como un cliente Git para sincronizar los cambios en las notas.</w:t>
      </w:r>
    </w:p>
    <w:p w14:paraId="414F6BB9" w14:textId="6B89891E" w:rsidR="009F1A98" w:rsidRPr="00174A81" w:rsidRDefault="009F1A98" w:rsidP="009F1A98">
      <w:pPr>
        <w:numPr>
          <w:ilvl w:val="0"/>
          <w:numId w:val="10"/>
        </w:numPr>
        <w:rPr>
          <w:highlight w:val="yellow"/>
        </w:rPr>
      </w:pPr>
      <w:r w:rsidRPr="009F1A98">
        <w:rPr>
          <w:b/>
          <w:bCs/>
          <w:highlight w:val="yellow"/>
        </w:rPr>
        <w:t>Revisiones por pares:</w:t>
      </w:r>
      <w:r w:rsidRPr="009F1A98">
        <w:rPr>
          <w:highlight w:val="yellow"/>
        </w:rPr>
        <w:t xml:space="preserve"> Si es un </w:t>
      </w:r>
      <w:proofErr w:type="spellStart"/>
      <w:proofErr w:type="gramStart"/>
      <w:r w:rsidRPr="009F1A98">
        <w:rPr>
          <w:highlight w:val="yellow"/>
        </w:rPr>
        <w:t>hub</w:t>
      </w:r>
      <w:proofErr w:type="spellEnd"/>
      <w:proofErr w:type="gramEnd"/>
      <w:r w:rsidRPr="009F1A98">
        <w:rPr>
          <w:highlight w:val="yellow"/>
        </w:rPr>
        <w:t>, podrías permitir "proyectos compartidos" donde varios investigadores comenten un mismo artículo.</w:t>
      </w:r>
    </w:p>
    <w:p w14:paraId="54AE6A8E" w14:textId="15C728C7" w:rsidR="00174A81" w:rsidRDefault="00174A81" w:rsidP="00174A81">
      <w:r>
        <w:rPr>
          <w:b/>
          <w:bCs/>
        </w:rPr>
        <w:lastRenderedPageBreak/>
        <w:t>6.</w:t>
      </w:r>
      <w:r>
        <w:t xml:space="preserve"> Integrar una colección de requerimientos para revistas indexadas, formatos de tesis y tesina, ejemplos de ensayo</w:t>
      </w:r>
    </w:p>
    <w:p w14:paraId="421EBD4D" w14:textId="416AFE2F" w:rsidR="00174A81" w:rsidRDefault="00174A81" w:rsidP="00174A81">
      <w:r>
        <w:t xml:space="preserve">7. Fichas de trabajo y bibliográficas virtuales de todos los tipos </w:t>
      </w:r>
    </w:p>
    <w:p w14:paraId="0786EA3D" w14:textId="135803E9" w:rsidR="00174A81" w:rsidRDefault="00174A81" w:rsidP="00174A81">
      <w:r>
        <w:t>8. Guardar todo localmente</w:t>
      </w:r>
    </w:p>
    <w:p w14:paraId="76E6581E" w14:textId="77777777" w:rsidR="00174A81" w:rsidRPr="009F1A98" w:rsidRDefault="00174A81" w:rsidP="00174A81"/>
    <w:p w14:paraId="1EE47F3C" w14:textId="165E23CF" w:rsidR="009F1A98" w:rsidRPr="009F1A98" w:rsidRDefault="009F1A98" w:rsidP="009F1A98">
      <w:pPr>
        <w:rPr>
          <w:b/>
          <w:bCs/>
        </w:rPr>
      </w:pPr>
      <w:r w:rsidRPr="009F1A98">
        <w:rPr>
          <w:b/>
          <w:bCs/>
        </w:rPr>
        <w:t xml:space="preserve">Resumen 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16"/>
        <w:gridCol w:w="6335"/>
      </w:tblGrid>
      <w:tr w:rsidR="009F1A98" w:rsidRPr="009F1A98" w14:paraId="3E17F986" w14:textId="77777777" w:rsidTr="009F1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1F145" w14:textId="77777777" w:rsidR="009F1A98" w:rsidRPr="009F1A98" w:rsidRDefault="009F1A98" w:rsidP="009F1A98">
            <w:pPr>
              <w:spacing w:after="160" w:line="259" w:lineRule="auto"/>
            </w:pPr>
            <w:r w:rsidRPr="009F1A98">
              <w:t>Componente</w:t>
            </w:r>
          </w:p>
        </w:tc>
        <w:tc>
          <w:tcPr>
            <w:tcW w:w="0" w:type="auto"/>
            <w:hideMark/>
          </w:tcPr>
          <w:p w14:paraId="62C1C10D" w14:textId="77777777" w:rsidR="009F1A98" w:rsidRPr="009F1A98" w:rsidRDefault="009F1A98" w:rsidP="009F1A9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1A98">
              <w:t>Tecnología Recomendada</w:t>
            </w:r>
          </w:p>
        </w:tc>
      </w:tr>
      <w:tr w:rsidR="009F1A98" w:rsidRPr="009F1A98" w14:paraId="3B4C069A" w14:textId="77777777" w:rsidTr="009F1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C4F70" w14:textId="77777777" w:rsidR="009F1A98" w:rsidRPr="009F1A98" w:rsidRDefault="009F1A98" w:rsidP="009F1A98">
            <w:pPr>
              <w:spacing w:after="160" w:line="259" w:lineRule="auto"/>
            </w:pPr>
            <w:proofErr w:type="spellStart"/>
            <w:r w:rsidRPr="009F1A98"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111059A7" w14:textId="77777777" w:rsidR="009F1A98" w:rsidRPr="009F1A98" w:rsidRDefault="009F1A98" w:rsidP="009F1A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F1A98">
              <w:t>Jakarta</w:t>
            </w:r>
            <w:proofErr w:type="spellEnd"/>
            <w:r w:rsidRPr="009F1A98">
              <w:t xml:space="preserve"> EE 10+ (</w:t>
            </w:r>
            <w:proofErr w:type="spellStart"/>
            <w:r w:rsidRPr="009F1A98">
              <w:t>WildFly</w:t>
            </w:r>
            <w:proofErr w:type="spellEnd"/>
            <w:r w:rsidRPr="009F1A98">
              <w:t xml:space="preserve"> o Payara)</w:t>
            </w:r>
          </w:p>
        </w:tc>
      </w:tr>
      <w:tr w:rsidR="009F1A98" w:rsidRPr="009F1A98" w14:paraId="2A01B849" w14:textId="77777777" w:rsidTr="009F1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61EDB" w14:textId="77777777" w:rsidR="009F1A98" w:rsidRPr="009F1A98" w:rsidRDefault="009F1A98" w:rsidP="009F1A98">
            <w:pPr>
              <w:spacing w:after="160" w:line="259" w:lineRule="auto"/>
            </w:pPr>
            <w:r w:rsidRPr="009F1A98">
              <w:t>Persistencia</w:t>
            </w:r>
          </w:p>
        </w:tc>
        <w:tc>
          <w:tcPr>
            <w:tcW w:w="0" w:type="auto"/>
            <w:hideMark/>
          </w:tcPr>
          <w:p w14:paraId="75FA9A63" w14:textId="77777777" w:rsidR="009F1A98" w:rsidRPr="009F1A98" w:rsidRDefault="009F1A98" w:rsidP="009F1A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A98">
              <w:t xml:space="preserve">PostgreSQL (Datos) + </w:t>
            </w:r>
            <w:proofErr w:type="spellStart"/>
            <w:r w:rsidRPr="009F1A98">
              <w:t>MinIO</w:t>
            </w:r>
            <w:proofErr w:type="spellEnd"/>
            <w:r w:rsidRPr="009F1A98">
              <w:t xml:space="preserve"> (Almacenamiento de archivos/</w:t>
            </w:r>
            <w:proofErr w:type="spellStart"/>
            <w:r w:rsidRPr="009F1A98">
              <w:t>PDFs</w:t>
            </w:r>
            <w:proofErr w:type="spellEnd"/>
            <w:r w:rsidRPr="009F1A98">
              <w:t>)</w:t>
            </w:r>
          </w:p>
        </w:tc>
      </w:tr>
      <w:tr w:rsidR="009F1A98" w:rsidRPr="009F1A98" w14:paraId="3F1CBB58" w14:textId="77777777" w:rsidTr="009F1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786CA" w14:textId="77777777" w:rsidR="009F1A98" w:rsidRPr="009F1A98" w:rsidRDefault="009F1A98" w:rsidP="009F1A98">
            <w:pPr>
              <w:spacing w:after="160" w:line="259" w:lineRule="auto"/>
            </w:pPr>
            <w:r w:rsidRPr="009F1A98">
              <w:t>Procesamiento MD</w:t>
            </w:r>
          </w:p>
        </w:tc>
        <w:tc>
          <w:tcPr>
            <w:tcW w:w="0" w:type="auto"/>
            <w:hideMark/>
          </w:tcPr>
          <w:p w14:paraId="7ECAA4AF" w14:textId="77777777" w:rsidR="009F1A98" w:rsidRPr="009F1A98" w:rsidRDefault="009F1A98" w:rsidP="009F1A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F1A98">
              <w:t>Flexmark</w:t>
            </w:r>
            <w:proofErr w:type="spellEnd"/>
            <w:r w:rsidRPr="009F1A98">
              <w:t xml:space="preserve">-java (para renderizar </w:t>
            </w:r>
            <w:proofErr w:type="spellStart"/>
            <w:r w:rsidRPr="009F1A98">
              <w:t>Markdown</w:t>
            </w:r>
            <w:proofErr w:type="spellEnd"/>
            <w:r w:rsidRPr="009F1A98">
              <w:t xml:space="preserve"> a HTML)</w:t>
            </w:r>
          </w:p>
        </w:tc>
      </w:tr>
      <w:tr w:rsidR="009F1A98" w:rsidRPr="009F1A98" w14:paraId="4477107F" w14:textId="77777777" w:rsidTr="009F1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BFCDA" w14:textId="77777777" w:rsidR="009F1A98" w:rsidRPr="009F1A98" w:rsidRDefault="009F1A98" w:rsidP="009F1A98">
            <w:pPr>
              <w:spacing w:after="160" w:line="259" w:lineRule="auto"/>
            </w:pPr>
            <w:r w:rsidRPr="009F1A98">
              <w:t>Seguridad</w:t>
            </w:r>
          </w:p>
        </w:tc>
        <w:tc>
          <w:tcPr>
            <w:tcW w:w="0" w:type="auto"/>
            <w:hideMark/>
          </w:tcPr>
          <w:p w14:paraId="1A3027E4" w14:textId="77777777" w:rsidR="009F1A98" w:rsidRPr="009F1A98" w:rsidRDefault="009F1A98" w:rsidP="009F1A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F1A98">
              <w:rPr>
                <w:lang w:val="en-US"/>
              </w:rPr>
              <w:t xml:space="preserve">Jakarta Security </w:t>
            </w:r>
            <w:proofErr w:type="gramStart"/>
            <w:r w:rsidRPr="009F1A98">
              <w:rPr>
                <w:lang w:val="en-US"/>
              </w:rPr>
              <w:t>con</w:t>
            </w:r>
            <w:proofErr w:type="gramEnd"/>
            <w:r w:rsidRPr="009F1A98">
              <w:rPr>
                <w:lang w:val="en-US"/>
              </w:rPr>
              <w:t xml:space="preserve"> OpenID Connect (</w:t>
            </w:r>
            <w:proofErr w:type="spellStart"/>
            <w:r w:rsidRPr="009F1A98">
              <w:rPr>
                <w:lang w:val="en-US"/>
              </w:rPr>
              <w:t>Keycloak</w:t>
            </w:r>
            <w:proofErr w:type="spellEnd"/>
            <w:r w:rsidRPr="009F1A98">
              <w:rPr>
                <w:lang w:val="en-US"/>
              </w:rPr>
              <w:t>)</w:t>
            </w:r>
          </w:p>
        </w:tc>
      </w:tr>
    </w:tbl>
    <w:p w14:paraId="007F9FE4" w14:textId="77777777" w:rsidR="0075140E" w:rsidRPr="009F1A98" w:rsidRDefault="0075140E">
      <w:pPr>
        <w:rPr>
          <w:lang w:val="en-US"/>
        </w:rPr>
      </w:pPr>
    </w:p>
    <w:sectPr w:rsidR="0075140E" w:rsidRPr="009F1A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5696"/>
    <w:multiLevelType w:val="multilevel"/>
    <w:tmpl w:val="CAB298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E2720"/>
    <w:multiLevelType w:val="multilevel"/>
    <w:tmpl w:val="4990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9278E"/>
    <w:multiLevelType w:val="multilevel"/>
    <w:tmpl w:val="3816F5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A2D2A"/>
    <w:multiLevelType w:val="multilevel"/>
    <w:tmpl w:val="C31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56216"/>
    <w:multiLevelType w:val="multilevel"/>
    <w:tmpl w:val="372840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357C4"/>
    <w:multiLevelType w:val="multilevel"/>
    <w:tmpl w:val="A0C4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F26C2"/>
    <w:multiLevelType w:val="multilevel"/>
    <w:tmpl w:val="59CC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85FA2"/>
    <w:multiLevelType w:val="multilevel"/>
    <w:tmpl w:val="903E29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767A1"/>
    <w:multiLevelType w:val="multilevel"/>
    <w:tmpl w:val="764256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F5650"/>
    <w:multiLevelType w:val="multilevel"/>
    <w:tmpl w:val="0598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984182">
    <w:abstractNumId w:val="6"/>
  </w:num>
  <w:num w:numId="2" w16cid:durableId="127170626">
    <w:abstractNumId w:val="9"/>
  </w:num>
  <w:num w:numId="3" w16cid:durableId="653486534">
    <w:abstractNumId w:val="3"/>
  </w:num>
  <w:num w:numId="4" w16cid:durableId="763183083">
    <w:abstractNumId w:val="1"/>
  </w:num>
  <w:num w:numId="5" w16cid:durableId="1873958110">
    <w:abstractNumId w:val="5"/>
  </w:num>
  <w:num w:numId="6" w16cid:durableId="1357076426">
    <w:abstractNumId w:val="8"/>
  </w:num>
  <w:num w:numId="7" w16cid:durableId="846755304">
    <w:abstractNumId w:val="2"/>
  </w:num>
  <w:num w:numId="8" w16cid:durableId="1027679047">
    <w:abstractNumId w:val="4"/>
  </w:num>
  <w:num w:numId="9" w16cid:durableId="83496445">
    <w:abstractNumId w:val="0"/>
  </w:num>
  <w:num w:numId="10" w16cid:durableId="4838605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A98"/>
    <w:rsid w:val="0013368E"/>
    <w:rsid w:val="00174A81"/>
    <w:rsid w:val="006065CD"/>
    <w:rsid w:val="0075140E"/>
    <w:rsid w:val="009F1A98"/>
    <w:rsid w:val="00A5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02256"/>
  <w15:chartTrackingRefBased/>
  <w15:docId w15:val="{2A4FE8EF-E0AF-45D2-8DC5-30A7CC1F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1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A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A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A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A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A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A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A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A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A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A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A98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9F1A9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</dc:creator>
  <cp:keywords/>
  <dc:description/>
  <cp:lastModifiedBy>Cristopher</cp:lastModifiedBy>
  <cp:revision>2</cp:revision>
  <dcterms:created xsi:type="dcterms:W3CDTF">2026-02-24T02:33:00Z</dcterms:created>
  <dcterms:modified xsi:type="dcterms:W3CDTF">2026-02-24T02:37:00Z</dcterms:modified>
</cp:coreProperties>
</file>