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6221" w14:textId="77777777" w:rsidR="00C43C84" w:rsidRDefault="00C43C84" w:rsidP="00C43C84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Diagrama de Colaboración</w:t>
      </w:r>
    </w:p>
    <w:p w14:paraId="6A5C4F7F" w14:textId="77777777" w:rsidR="00C43C84" w:rsidRDefault="00C43C84" w:rsidP="00C43C84">
      <w:pPr>
        <w:jc w:val="both"/>
        <w:rPr>
          <w:sz w:val="24"/>
        </w:rPr>
      </w:pPr>
      <w:r>
        <w:rPr>
          <w:sz w:val="24"/>
        </w:rPr>
        <w:t xml:space="preserve">El diagrama de colaboración es un tipo de diagrama de interacción cuyo objetivo es describir el comportamiento dinámico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mostrando </w:t>
      </w:r>
      <w:proofErr w:type="spellStart"/>
      <w:r>
        <w:rPr>
          <w:sz w:val="24"/>
        </w:rPr>
        <w:t>cómo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interactúan</w:t>
      </w:r>
      <w:proofErr w:type="spellEnd"/>
      <w:r>
        <w:rPr>
          <w:sz w:val="24"/>
        </w:rPr>
        <w:t xml:space="preserve"> los objetos entre sí, es decir, con qué otros objetos tiene </w:t>
      </w:r>
      <w:proofErr w:type="spellStart"/>
      <w:r>
        <w:rPr>
          <w:sz w:val="24"/>
        </w:rPr>
        <w:t>vínculos</w:t>
      </w:r>
      <w:proofErr w:type="spellEnd"/>
      <w:r>
        <w:rPr>
          <w:sz w:val="24"/>
        </w:rPr>
        <w:t xml:space="preserve"> o intercambia mensajes un determinado objeto.</w:t>
      </w:r>
    </w:p>
    <w:p w14:paraId="7262AE39" w14:textId="77777777" w:rsidR="00C43C84" w:rsidRDefault="00C43C84" w:rsidP="00C43C84">
      <w:pPr>
        <w:jc w:val="both"/>
        <w:rPr>
          <w:sz w:val="24"/>
        </w:rPr>
      </w:pPr>
      <w:r>
        <w:rPr>
          <w:sz w:val="24"/>
        </w:rPr>
        <w:t xml:space="preserve">Un diagrama de </w:t>
      </w:r>
      <w:proofErr w:type="spellStart"/>
      <w:r>
        <w:rPr>
          <w:sz w:val="24"/>
        </w:rPr>
        <w:t>colaboración</w:t>
      </w:r>
      <w:proofErr w:type="spellEnd"/>
      <w:r>
        <w:rPr>
          <w:sz w:val="24"/>
        </w:rPr>
        <w:t xml:space="preserve"> muestra la misma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que un diagrama de </w:t>
      </w:r>
      <w:proofErr w:type="gramStart"/>
      <w:r>
        <w:rPr>
          <w:sz w:val="24"/>
        </w:rPr>
        <w:t>secuencia</w:t>
      </w:r>
      <w:proofErr w:type="gramEnd"/>
      <w:r>
        <w:rPr>
          <w:sz w:val="24"/>
        </w:rPr>
        <w:t xml:space="preserve"> pero de forma diferente. En los diagramas de </w:t>
      </w:r>
      <w:proofErr w:type="spellStart"/>
      <w:r>
        <w:rPr>
          <w:sz w:val="24"/>
        </w:rPr>
        <w:t>colaboración</w:t>
      </w:r>
      <w:proofErr w:type="spellEnd"/>
      <w:r>
        <w:rPr>
          <w:sz w:val="24"/>
        </w:rPr>
        <w:t xml:space="preserve"> no existe una secuencia temporal en el eje vertical; es decir, la </w:t>
      </w:r>
      <w:proofErr w:type="spellStart"/>
      <w:r>
        <w:rPr>
          <w:sz w:val="24"/>
        </w:rPr>
        <w:t>colocación</w:t>
      </w:r>
      <w:proofErr w:type="spellEnd"/>
      <w:r>
        <w:rPr>
          <w:sz w:val="24"/>
        </w:rPr>
        <w:t xml:space="preserve"> de los mensajes en el diagrama no indica </w:t>
      </w:r>
      <w:proofErr w:type="spellStart"/>
      <w:r>
        <w:rPr>
          <w:sz w:val="24"/>
        </w:rPr>
        <w:t>cuál</w:t>
      </w:r>
      <w:proofErr w:type="spellEnd"/>
      <w:r>
        <w:rPr>
          <w:sz w:val="24"/>
        </w:rPr>
        <w:t xml:space="preserve"> es el orden en el que se suceden. </w:t>
      </w:r>
      <w:proofErr w:type="spellStart"/>
      <w:r>
        <w:rPr>
          <w:sz w:val="24"/>
        </w:rPr>
        <w:t>Además</w:t>
      </w:r>
      <w:proofErr w:type="spellEnd"/>
      <w:r>
        <w:rPr>
          <w:sz w:val="24"/>
        </w:rPr>
        <w:t xml:space="preserve">, la </w:t>
      </w:r>
      <w:proofErr w:type="spellStart"/>
      <w:r>
        <w:rPr>
          <w:sz w:val="24"/>
        </w:rPr>
        <w:t>colocación</w:t>
      </w:r>
      <w:proofErr w:type="spellEnd"/>
      <w:r>
        <w:rPr>
          <w:sz w:val="24"/>
        </w:rPr>
        <w:t xml:space="preserve"> de los objetos es </w:t>
      </w:r>
      <w:proofErr w:type="spellStart"/>
      <w:r>
        <w:rPr>
          <w:sz w:val="24"/>
        </w:rPr>
        <w:t>más</w:t>
      </w:r>
      <w:proofErr w:type="spellEnd"/>
      <w:r>
        <w:rPr>
          <w:sz w:val="24"/>
        </w:rPr>
        <w:t xml:space="preserve"> flexible y permite mostrar de forma </w:t>
      </w:r>
      <w:proofErr w:type="spellStart"/>
      <w:r>
        <w:rPr>
          <w:sz w:val="24"/>
        </w:rPr>
        <w:t>más</w:t>
      </w:r>
      <w:proofErr w:type="spellEnd"/>
      <w:r>
        <w:rPr>
          <w:sz w:val="24"/>
        </w:rPr>
        <w:t xml:space="preserve"> clara </w:t>
      </w:r>
      <w:proofErr w:type="spellStart"/>
      <w:r>
        <w:rPr>
          <w:sz w:val="24"/>
        </w:rPr>
        <w:t>cuáles</w:t>
      </w:r>
      <w:proofErr w:type="spellEnd"/>
      <w:r>
        <w:rPr>
          <w:sz w:val="24"/>
        </w:rPr>
        <w:t xml:space="preserve"> son las colaboraciones entre ellos. En estos diagramas la </w:t>
      </w:r>
      <w:proofErr w:type="spellStart"/>
      <w:r>
        <w:rPr>
          <w:sz w:val="24"/>
        </w:rPr>
        <w:t>comunicación</w:t>
      </w:r>
      <w:proofErr w:type="spellEnd"/>
      <w:r>
        <w:rPr>
          <w:sz w:val="24"/>
        </w:rPr>
        <w:t xml:space="preserve"> entre objetos se denomina </w:t>
      </w:r>
      <w:proofErr w:type="spellStart"/>
      <w:r>
        <w:rPr>
          <w:sz w:val="24"/>
        </w:rPr>
        <w:t>vínculo</w:t>
      </w:r>
      <w:proofErr w:type="spellEnd"/>
      <w:r>
        <w:rPr>
          <w:sz w:val="24"/>
        </w:rPr>
        <w:t xml:space="preserve"> o enlace (</w:t>
      </w: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) y </w:t>
      </w:r>
      <w:proofErr w:type="spellStart"/>
      <w:r>
        <w:rPr>
          <w:sz w:val="24"/>
        </w:rPr>
        <w:t>estara</w:t>
      </w:r>
      <w:proofErr w:type="spellEnd"/>
      <w:r>
        <w:rPr>
          <w:sz w:val="24"/>
        </w:rPr>
        <w:t>́ particularizada mediante los mensajes que intercambian.</w:t>
      </w:r>
    </w:p>
    <w:p w14:paraId="4EC2C0E9" w14:textId="38494580" w:rsidR="00C43C84" w:rsidRDefault="00C43C84" w:rsidP="00C43C84">
      <w:r>
        <w:rPr>
          <w:noProof/>
          <w:lang w:eastAsia="es-ES"/>
        </w:rPr>
        <w:drawing>
          <wp:inline distT="0" distB="0" distL="0" distR="0" wp14:anchorId="4F6CB2AD" wp14:editId="28F774D1">
            <wp:extent cx="5400040" cy="29806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36BE" w14:textId="77777777" w:rsidR="00C43C84" w:rsidRDefault="00C43C84">
      <w:pPr>
        <w:spacing w:line="259" w:lineRule="auto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206F7C65" w14:textId="6DFC1597" w:rsidR="00C43C84" w:rsidRDefault="00C43C84" w:rsidP="00C43C84">
      <w:pPr>
        <w:jc w:val="center"/>
        <w:rPr>
          <w:color w:val="FF0000"/>
          <w:sz w:val="32"/>
        </w:rPr>
      </w:pPr>
      <w:bookmarkStart w:id="0" w:name="_GoBack"/>
      <w:bookmarkEnd w:id="0"/>
      <w:r>
        <w:rPr>
          <w:color w:val="FF0000"/>
          <w:sz w:val="32"/>
        </w:rPr>
        <w:lastRenderedPageBreak/>
        <w:t>Diagrama de Colaboración</w:t>
      </w:r>
    </w:p>
    <w:p w14:paraId="7003E8AF" w14:textId="77777777" w:rsidR="00C43C84" w:rsidRDefault="00C43C84" w:rsidP="00C43C84">
      <w:pPr>
        <w:rPr>
          <w:sz w:val="24"/>
        </w:rPr>
      </w:pPr>
      <w:r>
        <w:rPr>
          <w:sz w:val="24"/>
        </w:rPr>
        <w:t xml:space="preserve">El diagrama de componentes proporciona una </w:t>
      </w:r>
      <w:proofErr w:type="spellStart"/>
      <w:r>
        <w:rPr>
          <w:sz w:val="24"/>
        </w:rPr>
        <w:t>visión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física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construcción</w:t>
      </w:r>
      <w:proofErr w:type="spellEnd"/>
      <w:r>
        <w:rPr>
          <w:sz w:val="24"/>
        </w:rPr>
        <w:t xml:space="preserve">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. Muestra la </w:t>
      </w:r>
      <w:proofErr w:type="spellStart"/>
      <w:r>
        <w:rPr>
          <w:sz w:val="24"/>
        </w:rPr>
        <w:t>organización</w:t>
      </w:r>
      <w:proofErr w:type="spellEnd"/>
      <w:r>
        <w:rPr>
          <w:sz w:val="24"/>
        </w:rPr>
        <w:t xml:space="preserve"> de los componentes software, sus interfaces y las dependencias entre ellos.</w:t>
      </w:r>
    </w:p>
    <w:p w14:paraId="6102720A" w14:textId="77777777" w:rsidR="00C43C84" w:rsidRDefault="00C43C84" w:rsidP="00C43C84">
      <w:pPr>
        <w:rPr>
          <w:sz w:val="24"/>
        </w:rPr>
      </w:pPr>
    </w:p>
    <w:p w14:paraId="35DDDC33" w14:textId="77777777" w:rsidR="00C43C84" w:rsidRDefault="00C43C84" w:rsidP="00C43C84">
      <w:pPr>
        <w:rPr>
          <w:sz w:val="24"/>
        </w:rPr>
      </w:pPr>
      <w:r>
        <w:rPr>
          <w:sz w:val="24"/>
        </w:rPr>
        <w:t>Descripción</w:t>
      </w:r>
    </w:p>
    <w:p w14:paraId="1B555FF4" w14:textId="77777777" w:rsidR="00C43C84" w:rsidRDefault="00C43C84" w:rsidP="00C43C84">
      <w:pPr>
        <w:rPr>
          <w:sz w:val="24"/>
        </w:rPr>
      </w:pPr>
      <w:r>
        <w:rPr>
          <w:sz w:val="24"/>
        </w:rPr>
        <w:t>Como ya se ha indicado, los elementos de estos diagramas son los componentes software y las dependencias entre ellos.</w:t>
      </w:r>
    </w:p>
    <w:p w14:paraId="354EDBCC" w14:textId="77777777" w:rsidR="00C43C84" w:rsidRDefault="00C43C84" w:rsidP="00C43C84">
      <w:pPr>
        <w:rPr>
          <w:sz w:val="24"/>
        </w:rPr>
      </w:pPr>
    </w:p>
    <w:p w14:paraId="2D52F7E1" w14:textId="77777777" w:rsidR="00C43C84" w:rsidRDefault="00C43C84" w:rsidP="00C43C84">
      <w:pPr>
        <w:rPr>
          <w:sz w:val="24"/>
        </w:rPr>
      </w:pPr>
      <w:r>
        <w:rPr>
          <w:sz w:val="24"/>
        </w:rPr>
        <w:t xml:space="preserve">Un componente es un </w:t>
      </w:r>
      <w:proofErr w:type="spellStart"/>
      <w:r>
        <w:rPr>
          <w:sz w:val="24"/>
        </w:rPr>
        <w:t>módulo</w:t>
      </w:r>
      <w:proofErr w:type="spellEnd"/>
      <w:r>
        <w:rPr>
          <w:sz w:val="24"/>
        </w:rPr>
        <w:t xml:space="preserve"> de software que puede ser </w:t>
      </w:r>
      <w:proofErr w:type="spellStart"/>
      <w:r>
        <w:rPr>
          <w:sz w:val="24"/>
        </w:rPr>
        <w:t>código</w:t>
      </w:r>
      <w:proofErr w:type="spellEnd"/>
      <w:r>
        <w:rPr>
          <w:sz w:val="24"/>
        </w:rPr>
        <w:t xml:space="preserve"> fuente, </w:t>
      </w:r>
      <w:proofErr w:type="spellStart"/>
      <w:r>
        <w:rPr>
          <w:sz w:val="24"/>
        </w:rPr>
        <w:t>código</w:t>
      </w:r>
      <w:proofErr w:type="spellEnd"/>
      <w:r>
        <w:rPr>
          <w:sz w:val="24"/>
        </w:rPr>
        <w:t xml:space="preserve"> binario, un ejecutable, o una </w:t>
      </w:r>
      <w:proofErr w:type="spellStart"/>
      <w:r>
        <w:rPr>
          <w:sz w:val="24"/>
        </w:rPr>
        <w:t>librería</w:t>
      </w:r>
      <w:proofErr w:type="spellEnd"/>
      <w:r>
        <w:rPr>
          <w:sz w:val="24"/>
        </w:rPr>
        <w:t xml:space="preserve"> con una interfaz definida. Una interfaz establece las operaciones externas de un componente, las cuales determinan una parte del comportamiento </w:t>
      </w:r>
      <w:proofErr w:type="gramStart"/>
      <w:r>
        <w:rPr>
          <w:sz w:val="24"/>
        </w:rPr>
        <w:t>del mismo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Además</w:t>
      </w:r>
      <w:proofErr w:type="spellEnd"/>
      <w:r>
        <w:rPr>
          <w:sz w:val="24"/>
        </w:rPr>
        <w:t xml:space="preserve"> se representan las dependencias entre componentes o entre un componente y la interfaz de otro, es decir uno de ellos usa los servicios o facilidades del otro.</w:t>
      </w:r>
    </w:p>
    <w:p w14:paraId="62FC3340" w14:textId="77777777" w:rsidR="00C43C84" w:rsidRDefault="00C43C84" w:rsidP="00C43C84">
      <w:pPr>
        <w:rPr>
          <w:sz w:val="24"/>
        </w:rPr>
      </w:pPr>
    </w:p>
    <w:p w14:paraId="00470727" w14:textId="77777777" w:rsidR="00C43C84" w:rsidRDefault="00C43C84" w:rsidP="00C43C84">
      <w:pPr>
        <w:rPr>
          <w:sz w:val="24"/>
        </w:rPr>
      </w:pPr>
      <w:r>
        <w:rPr>
          <w:sz w:val="24"/>
        </w:rPr>
        <w:t xml:space="preserve">Estos diagramas pueden incluir paquetes que permiten organizar la </w:t>
      </w:r>
      <w:proofErr w:type="spellStart"/>
      <w:r>
        <w:rPr>
          <w:sz w:val="24"/>
        </w:rPr>
        <w:t>construcción</w:t>
      </w:r>
      <w:proofErr w:type="spellEnd"/>
      <w:r>
        <w:rPr>
          <w:sz w:val="24"/>
        </w:rPr>
        <w:t xml:space="preserve">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en subsistemas y que recogen aspectos </w:t>
      </w:r>
      <w:proofErr w:type="spellStart"/>
      <w:r>
        <w:rPr>
          <w:sz w:val="24"/>
        </w:rPr>
        <w:t>prácticos</w:t>
      </w:r>
      <w:proofErr w:type="spellEnd"/>
      <w:r>
        <w:rPr>
          <w:sz w:val="24"/>
        </w:rPr>
        <w:t xml:space="preserve"> relacionados con la secuencia de </w:t>
      </w:r>
      <w:proofErr w:type="spellStart"/>
      <w:r>
        <w:rPr>
          <w:sz w:val="24"/>
        </w:rPr>
        <w:t>compilación</w:t>
      </w:r>
      <w:proofErr w:type="spellEnd"/>
      <w:r>
        <w:rPr>
          <w:sz w:val="24"/>
        </w:rPr>
        <w:t xml:space="preserve"> entre componentes, la </w:t>
      </w:r>
      <w:proofErr w:type="spellStart"/>
      <w:r>
        <w:rPr>
          <w:sz w:val="24"/>
        </w:rPr>
        <w:t>agrupación</w:t>
      </w:r>
      <w:proofErr w:type="spellEnd"/>
      <w:r>
        <w:rPr>
          <w:sz w:val="24"/>
        </w:rPr>
        <w:t xml:space="preserve"> de elementos en </w:t>
      </w:r>
      <w:proofErr w:type="spellStart"/>
      <w:r>
        <w:rPr>
          <w:sz w:val="24"/>
        </w:rPr>
        <w:t>librerías</w:t>
      </w:r>
      <w:proofErr w:type="spellEnd"/>
      <w:r>
        <w:rPr>
          <w:sz w:val="24"/>
        </w:rPr>
        <w:t>, etc.</w:t>
      </w:r>
    </w:p>
    <w:p w14:paraId="3FEA2208" w14:textId="30CDF878" w:rsidR="00C43C84" w:rsidRDefault="00C43C84" w:rsidP="00C43C84">
      <w:r>
        <w:rPr>
          <w:noProof/>
          <w:lang w:eastAsia="es-ES"/>
        </w:rPr>
        <w:drawing>
          <wp:inline distT="0" distB="0" distL="0" distR="0" wp14:anchorId="180F7064" wp14:editId="40FC7980">
            <wp:extent cx="5400040" cy="3771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5F8D" w14:textId="77777777" w:rsidR="00534904" w:rsidRPr="004736BB" w:rsidRDefault="00534904" w:rsidP="00534904">
      <w:pPr>
        <w:jc w:val="both"/>
        <w:rPr>
          <w:sz w:val="24"/>
          <w:szCs w:val="24"/>
        </w:rPr>
      </w:pPr>
    </w:p>
    <w:p w14:paraId="2B0EABDE" w14:textId="77777777" w:rsidR="00A97627" w:rsidRDefault="00A97627"/>
    <w:sectPr w:rsidR="00A9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04"/>
    <w:rsid w:val="00534904"/>
    <w:rsid w:val="00A97627"/>
    <w:rsid w:val="00C43C84"/>
    <w:rsid w:val="00E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A426E-9B3E-47F4-84D4-A0C0C2E2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84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RODDY JARAMILLO</dc:creator>
  <cp:keywords/>
  <dc:description/>
  <cp:lastModifiedBy>brajayan cardenas</cp:lastModifiedBy>
  <cp:revision>2</cp:revision>
  <dcterms:created xsi:type="dcterms:W3CDTF">2019-07-01T14:09:00Z</dcterms:created>
  <dcterms:modified xsi:type="dcterms:W3CDTF">2019-07-01T14:09:00Z</dcterms:modified>
</cp:coreProperties>
</file>