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361F997" w14:textId="77777777" w:rsidR="00F103F8" w:rsidRPr="00F103F8" w:rsidRDefault="00F103F8" w:rsidP="00F103F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Durante esta fase hemos logrado avanzar significativamente en los objetivos planteados. Se desarrollaron las siguientes actividades:</w:t>
            </w:r>
          </w:p>
          <w:p w14:paraId="60B0C728" w14:textId="77777777" w:rsidR="00F103F8" w:rsidRPr="00F103F8" w:rsidRDefault="00F103F8" w:rsidP="00F103F8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Limpieza, preparación y análisis exploratorio del dataset histórico de ventas de calzado del cliente.</w:t>
            </w:r>
          </w:p>
          <w:p w14:paraId="78D5374C" w14:textId="77777777" w:rsidR="00F103F8" w:rsidRPr="00F103F8" w:rsidRDefault="00F103F8" w:rsidP="00F103F8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Evaluación de modelos basales (s-Naive, Moving Average, Holt–Winters) para establecer línea base.</w:t>
            </w:r>
          </w:p>
          <w:p w14:paraId="26B762C9" w14:textId="77777777" w:rsidR="00F103F8" w:rsidRPr="00F103F8" w:rsidRDefault="00F103F8" w:rsidP="00F103F8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Experimentación con modelos de Machine Learning (SVR, Random Forest y XGBoost).</w:t>
            </w:r>
          </w:p>
          <w:p w14:paraId="64557C61" w14:textId="77777777" w:rsidR="00F103F8" w:rsidRPr="00F103F8" w:rsidRDefault="00F103F8" w:rsidP="00F103F8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Selección del modelo final en base a MAE, MAPE, R2 y RMSE, siendo </w:t>
            </w: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XGBoost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 que presentó mayor estabilidad y desempeño en proyección.</w:t>
            </w:r>
          </w:p>
          <w:p w14:paraId="3E917A64" w14:textId="77777777" w:rsidR="00F103F8" w:rsidRPr="00F103F8" w:rsidRDefault="00F103F8" w:rsidP="00F103F8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Construcción del pipeline predictivo, desde ingestión de datos hasta generación de pronósticos.</w:t>
            </w:r>
          </w:p>
          <w:p w14:paraId="6E113068" w14:textId="77777777" w:rsidR="00F103F8" w:rsidRPr="00F103F8" w:rsidRDefault="00F103F8" w:rsidP="00F103F8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Implementación de dashboards operativos y gerenciales en el entorno interno del cliente (intranet ARISTO).</w:t>
            </w:r>
          </w:p>
          <w:p w14:paraId="247AFD12" w14:textId="77777777" w:rsidR="00F103F8" w:rsidRPr="00F103F8" w:rsidRDefault="00F103F8" w:rsidP="00F103F8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Pruebas con datos reales, interpretación de resultados y simulación para las áreas comerciales.</w:t>
            </w:r>
          </w:p>
          <w:p w14:paraId="1D4B559C" w14:textId="77777777" w:rsidR="00F103F8" w:rsidRPr="00F103F8" w:rsidRDefault="00F103F8" w:rsidP="00F103F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avance ha cumplido con el objetivo de construir un sistema capaz de </w:t>
            </w: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predecir ventas con 6–12 meses de horizonte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permitiendo apoyar decisiones de compra internacional, mitigando exceso de stock y mejorando la precisión del proceso de planificación.</w:t>
            </w:r>
          </w:p>
          <w:p w14:paraId="6C70E0C9" w14:textId="5E6A68F8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5C5BB12B" w14:textId="6B739E56" w:rsidR="00F103F8" w:rsidRPr="00F103F8" w:rsidRDefault="00F103F8" w:rsidP="00F103F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Construir un modelo predictivo para proyectar demanda de calzado.</w:t>
            </w:r>
          </w:p>
          <w:p w14:paraId="44A8B05D" w14:textId="1D993066" w:rsidR="00F103F8" w:rsidRPr="00F103F8" w:rsidRDefault="00F103F8" w:rsidP="00F103F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Automatizar el pipeline y despliegue.</w:t>
            </w:r>
          </w:p>
          <w:p w14:paraId="1682AF49" w14:textId="4606FA4D" w:rsidR="00F103F8" w:rsidRPr="00F103F8" w:rsidRDefault="00F103F8" w:rsidP="00F103F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Integrar datos históricos del negocio con indicadores externos del mercado.</w:t>
            </w:r>
          </w:p>
          <w:p w14:paraId="0DD025FA" w14:textId="690B8203" w:rsidR="0003309E" w:rsidRPr="00F103F8" w:rsidRDefault="00F103F8" w:rsidP="00F103F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Entregar resultados mediante dashboards consultables por el área comercial.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7DEDC7F2" w14:textId="77777777" w:rsidR="00F103F8" w:rsidRPr="00F103F8" w:rsidRDefault="00F103F8" w:rsidP="00F103F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utilizaron dos enfoques metodológicos complementarios:</w:t>
            </w:r>
          </w:p>
          <w:p w14:paraId="261C8F6B" w14:textId="77777777" w:rsidR="00F103F8" w:rsidRPr="00F103F8" w:rsidRDefault="00F103F8" w:rsidP="00F103F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PMBOK + Cascada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la gestión del proyecto: planificación, control de tiempo, asignación de tareas y entrega de hitos.</w:t>
            </w:r>
          </w:p>
          <w:p w14:paraId="30B6C321" w14:textId="77777777" w:rsidR="00F103F8" w:rsidRPr="00F103F8" w:rsidRDefault="00F103F8" w:rsidP="00F103F8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CRISP–DM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como estándar industrial de desarrollo de soluciones predictivas:</w:t>
            </w:r>
          </w:p>
          <w:p w14:paraId="6E6898DC" w14:textId="77777777" w:rsidR="00F103F8" w:rsidRPr="00F103F8" w:rsidRDefault="00F103F8" w:rsidP="00F103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Comprensión del negocio</w:t>
            </w:r>
          </w:p>
          <w:p w14:paraId="3DBD21E3" w14:textId="77777777" w:rsidR="00F103F8" w:rsidRPr="00F103F8" w:rsidRDefault="00F103F8" w:rsidP="00F103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Comprensión de los datos</w:t>
            </w:r>
          </w:p>
          <w:p w14:paraId="1BC9E5F2" w14:textId="77777777" w:rsidR="00F103F8" w:rsidRPr="00F103F8" w:rsidRDefault="00F103F8" w:rsidP="00F103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Preparación de datos</w:t>
            </w:r>
          </w:p>
          <w:p w14:paraId="2B873EA5" w14:textId="77777777" w:rsidR="00F103F8" w:rsidRPr="00F103F8" w:rsidRDefault="00F103F8" w:rsidP="00F103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Modelado</w:t>
            </w:r>
          </w:p>
          <w:p w14:paraId="7E7B0F96" w14:textId="77777777" w:rsidR="00F103F8" w:rsidRPr="00F103F8" w:rsidRDefault="00F103F8" w:rsidP="00F103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Evaluación</w:t>
            </w:r>
          </w:p>
          <w:p w14:paraId="5211F0EA" w14:textId="77777777" w:rsidR="00F103F8" w:rsidRPr="00F103F8" w:rsidRDefault="00F103F8" w:rsidP="00F103F8">
            <w:pPr>
              <w:numPr>
                <w:ilvl w:val="1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Implementación predictiva y visualización</w:t>
            </w:r>
          </w:p>
          <w:p w14:paraId="0908C15F" w14:textId="24F8B6A9" w:rsidR="0003309E" w:rsidRPr="00711C16" w:rsidRDefault="00F103F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metodología fue adecuada para asegurar trazabilidad, control y calidad técnica en cada fase.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D89812C" w14:textId="77777777" w:rsidR="00F103F8" w:rsidRPr="00F103F8" w:rsidRDefault="00F103F8" w:rsidP="00F103F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evidencias correspondientes a esta fase son:</w:t>
            </w:r>
          </w:p>
          <w:p w14:paraId="4F2D709E" w14:textId="77777777" w:rsidR="00F103F8" w:rsidRPr="00F103F8" w:rsidRDefault="00F103F8" w:rsidP="00F103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Dataset limpiado y transformado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 variables imputadas, codificadas y normalizadas.</w:t>
            </w:r>
          </w:p>
          <w:p w14:paraId="1D462C27" w14:textId="77777777" w:rsidR="00F103F8" w:rsidRPr="00F103F8" w:rsidRDefault="00F103F8" w:rsidP="00F103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Notebook con experimentación de modelos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métricas comparadas y justificación técnica.</w:t>
            </w:r>
          </w:p>
          <w:p w14:paraId="281883F9" w14:textId="77777777" w:rsidR="00F103F8" w:rsidRPr="00F103F8" w:rsidRDefault="00F103F8" w:rsidP="00F103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Pipeline predictivo funcional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integrando carga de datos, entrenamiento y generación de pronósticos.</w:t>
            </w:r>
          </w:p>
          <w:p w14:paraId="4F8BBCF3" w14:textId="77777777" w:rsidR="00F103F8" w:rsidRPr="00F103F8" w:rsidRDefault="00F103F8" w:rsidP="00F103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Dashboards operativos y gerenciales en intranet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utilizados para interpretar resultados en tiempo real.</w:t>
            </w:r>
          </w:p>
          <w:p w14:paraId="3EDC99C8" w14:textId="77777777" w:rsidR="00F103F8" w:rsidRPr="00F103F8" w:rsidRDefault="00F103F8" w:rsidP="00F103F8">
            <w:pPr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Despliegue en servidor del cliente</w:t>
            </w: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validando uso real del sistema predictivo.</w:t>
            </w:r>
          </w:p>
          <w:p w14:paraId="51E5B895" w14:textId="1E0C6DA0" w:rsidR="0003309E" w:rsidRPr="00F103F8" w:rsidRDefault="00F103F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103F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Estas evidencias permiten demostrar el avance consistente del proyecto, la calidad de la experimentación, la pertinencia metodológica y la relevancia del despliegue real dentro de la organización.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558EDC9" w14:textId="77777777" w:rsidR="008F15A6" w:rsidRDefault="008F15A6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DD9CC61" w14:textId="77777777" w:rsidR="008F15A6" w:rsidRDefault="008F15A6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13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6B793F" w14:paraId="0BBC99EC" w14:textId="77777777" w:rsidTr="006B793F">
        <w:trPr>
          <w:trHeight w:val="440"/>
        </w:trPr>
        <w:tc>
          <w:tcPr>
            <w:tcW w:w="9640" w:type="dxa"/>
            <w:vAlign w:val="center"/>
          </w:tcPr>
          <w:p w14:paraId="32D7614D" w14:textId="77777777" w:rsidR="006B793F" w:rsidRPr="00BF2EA6" w:rsidRDefault="006B793F" w:rsidP="006B793F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6B793F" w14:paraId="398A523F" w14:textId="77777777" w:rsidTr="006B793F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5D69A921" w14:textId="77777777" w:rsidR="006B793F" w:rsidRPr="00DA1615" w:rsidRDefault="006B793F" w:rsidP="006B793F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7B04D37" w14:textId="77777777" w:rsidR="008F15A6" w:rsidRDefault="008F15A6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E631611" w14:textId="77777777" w:rsidR="008F15A6" w:rsidRDefault="008F15A6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1417"/>
      </w:tblGrid>
      <w:tr w:rsidR="00FD5149" w:rsidRPr="006E3B0D" w14:paraId="66FA4353" w14:textId="77777777" w:rsidTr="006B793F">
        <w:trPr>
          <w:trHeight w:val="415"/>
        </w:trPr>
        <w:tc>
          <w:tcPr>
            <w:tcW w:w="10343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6B793F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417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6B793F">
        <w:trPr>
          <w:trHeight w:val="2659"/>
        </w:trPr>
        <w:tc>
          <w:tcPr>
            <w:tcW w:w="1328" w:type="dxa"/>
          </w:tcPr>
          <w:p w14:paraId="12BBAE57" w14:textId="7D4DCB7C" w:rsidR="00FD5149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Análisis de requerimientos y comprensión del negocio</w:t>
            </w:r>
          </w:p>
          <w:p w14:paraId="29F01B29" w14:textId="2367E581" w:rsidR="008F15A6" w:rsidRPr="006E3B0D" w:rsidRDefault="008F15A6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7B4EBE25" w14:textId="5AEC72EE" w:rsidR="00FD5149" w:rsidRPr="006E3B0D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Reunión con el cliente, identificación de necesidades y definición del alcance del modelo predictivo.</w:t>
            </w:r>
          </w:p>
        </w:tc>
        <w:tc>
          <w:tcPr>
            <w:tcW w:w="1276" w:type="dxa"/>
          </w:tcPr>
          <w:p w14:paraId="16E191DF" w14:textId="290D38F6" w:rsidR="00FD5149" w:rsidRPr="006E3B0D" w:rsidRDefault="008F15A6" w:rsidP="00FD5149">
            <w:pPr>
              <w:jc w:val="both"/>
              <w:rPr>
                <w:b/>
                <w:sz w:val="18"/>
                <w:szCs w:val="24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Reuniones online, documentación del proyecto y lineamientos del negocio</w:t>
            </w:r>
            <w:r w:rsidR="00FD5149"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0"/>
            </w:tblGrid>
            <w:tr w:rsidR="008F15A6" w:rsidRPr="008F15A6" w14:paraId="6BE83080" w14:textId="77777777">
              <w:trPr>
                <w:tblCellSpacing w:w="15" w:type="dxa"/>
              </w:trPr>
              <w:tc>
                <w:tcPr>
                  <w:tcW w:w="930" w:type="dxa"/>
                  <w:vAlign w:val="center"/>
                  <w:hideMark/>
                </w:tcPr>
                <w:p w14:paraId="4B613983" w14:textId="77777777" w:rsidR="008F15A6" w:rsidRPr="008F15A6" w:rsidRDefault="008F15A6" w:rsidP="008F15A6">
                  <w:pPr>
                    <w:framePr w:hSpace="180" w:wrap="around" w:vAnchor="page" w:hAnchor="margin" w:xAlign="center" w:y="3517"/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  <w:r w:rsidRPr="008F15A6"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  <w:t>1 semana</w:t>
                  </w:r>
                </w:p>
              </w:tc>
            </w:tr>
          </w:tbl>
          <w:p w14:paraId="45999D81" w14:textId="77777777" w:rsidR="008F15A6" w:rsidRPr="008F15A6" w:rsidRDefault="008F15A6" w:rsidP="008F15A6">
            <w:pPr>
              <w:jc w:val="both"/>
              <w:rPr>
                <w:rFonts w:ascii="Calibri" w:hAnsi="Calibri" w:cs="Arial"/>
                <w:i/>
                <w:vanish/>
                <w:color w:val="548DD4"/>
                <w:sz w:val="18"/>
                <w:szCs w:val="20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F15A6" w:rsidRPr="008F15A6" w14:paraId="6D854DD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3C3335" w14:textId="77777777" w:rsidR="008F15A6" w:rsidRPr="008F15A6" w:rsidRDefault="008F15A6" w:rsidP="008F15A6">
                  <w:pPr>
                    <w:framePr w:hSpace="180" w:wrap="around" w:vAnchor="page" w:hAnchor="margin" w:xAlign="center" w:y="3517"/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66A5D860" w14:textId="0D88924D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5" w:type="dxa"/>
          </w:tcPr>
          <w:p w14:paraId="036AB5D8" w14:textId="13640335" w:rsidR="00FD5149" w:rsidRPr="006E3B0D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Cristóbal</w:t>
            </w:r>
          </w:p>
        </w:tc>
        <w:tc>
          <w:tcPr>
            <w:tcW w:w="1276" w:type="dxa"/>
          </w:tcPr>
          <w:p w14:paraId="2FCEC037" w14:textId="788388CA" w:rsidR="00FD5149" w:rsidRPr="006E3B0D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Facilitó claridad del problema y requerimientos. No hubo dificultades relevantes.</w:t>
            </w:r>
          </w:p>
        </w:tc>
        <w:tc>
          <w:tcPr>
            <w:tcW w:w="1418" w:type="dxa"/>
          </w:tcPr>
          <w:p w14:paraId="2163602D" w14:textId="07214078" w:rsidR="00FD5149" w:rsidRPr="00E54467" w:rsidRDefault="008F15A6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7C6D6F31" w14:textId="3868A0DB" w:rsidR="00FD5149" w:rsidRPr="006E3B0D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requirió ajustes.</w:t>
            </w:r>
          </w:p>
        </w:tc>
      </w:tr>
      <w:tr w:rsidR="008F15A6" w:rsidRPr="006E3B0D" w14:paraId="0A4B55CC" w14:textId="77777777" w:rsidTr="006B793F">
        <w:trPr>
          <w:trHeight w:val="2658"/>
        </w:trPr>
        <w:tc>
          <w:tcPr>
            <w:tcW w:w="1328" w:type="dxa"/>
          </w:tcPr>
          <w:p w14:paraId="3FB91727" w14:textId="274166C5" w:rsidR="008F15A6" w:rsidRPr="008F15A6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y administración de información</w:t>
            </w:r>
          </w:p>
        </w:tc>
        <w:tc>
          <w:tcPr>
            <w:tcW w:w="1077" w:type="dxa"/>
          </w:tcPr>
          <w:p w14:paraId="3AB9FD33" w14:textId="592F1484" w:rsidR="008F15A6" w:rsidRPr="008F15A6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Limpieza del dataset, tratamiento de valores faltantes y preparación estadística para modelado.</w:t>
            </w:r>
          </w:p>
        </w:tc>
        <w:tc>
          <w:tcPr>
            <w:tcW w:w="1276" w:type="dxa"/>
          </w:tcPr>
          <w:p w14:paraId="0C3352B1" w14:textId="51304255" w:rsidR="008F15A6" w:rsidRPr="008F15A6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Dataset ARISTO, Google Colab, pandas y herramientas de análisis.</w:t>
            </w:r>
          </w:p>
        </w:tc>
        <w:tc>
          <w:tcPr>
            <w:tcW w:w="1276" w:type="dxa"/>
          </w:tcPr>
          <w:p w14:paraId="27F7F684" w14:textId="2353465A" w:rsidR="008F15A6" w:rsidRPr="008F15A6" w:rsidRDefault="008F15A6" w:rsidP="008F15A6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6EB8F1DA" w14:textId="7FBB9F00" w:rsidR="008F15A6" w:rsidRPr="008F15A6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Daniel</w:t>
            </w:r>
          </w:p>
        </w:tc>
        <w:tc>
          <w:tcPr>
            <w:tcW w:w="1276" w:type="dxa"/>
          </w:tcPr>
          <w:p w14:paraId="48233879" w14:textId="7103140D" w:rsidR="008F15A6" w:rsidRPr="008F15A6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estacionalidad y codificación del producto. Se resolvió con iteraciones y verificación grupal.</w:t>
            </w:r>
          </w:p>
        </w:tc>
        <w:tc>
          <w:tcPr>
            <w:tcW w:w="1418" w:type="dxa"/>
          </w:tcPr>
          <w:p w14:paraId="0A3A529A" w14:textId="1A3A2BC4" w:rsidR="008F15A6" w:rsidRPr="008F15A6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F15A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7A7F8CD9" w14:textId="04609832" w:rsidR="006B793F" w:rsidRPr="006B793F" w:rsidRDefault="006B793F" w:rsidP="006B793F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extendió el tiempo de limpieza sin afectar plazos.</w:t>
            </w:r>
          </w:p>
        </w:tc>
      </w:tr>
      <w:tr w:rsidR="008F15A6" w:rsidRPr="006E3B0D" w14:paraId="028C74C3" w14:textId="77777777" w:rsidTr="006B793F">
        <w:trPr>
          <w:trHeight w:val="2658"/>
        </w:trPr>
        <w:tc>
          <w:tcPr>
            <w:tcW w:w="1328" w:type="dxa"/>
          </w:tcPr>
          <w:p w14:paraId="2BBADFF3" w14:textId="3EF141A0" w:rsidR="006B793F" w:rsidRPr="006B793F" w:rsidRDefault="006B793F" w:rsidP="006B793F">
            <w:pPr>
              <w:tabs>
                <w:tab w:val="left" w:pos="705"/>
              </w:tabs>
              <w:jc w:val="both"/>
              <w:rPr>
                <w:rFonts w:ascii="Calibri" w:hAnsi="Calibri" w:cs="Arial"/>
                <w:i/>
                <w:vanish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tecnológico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B793F" w:rsidRPr="006B793F" w14:paraId="77A4F00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2E3B47" w14:textId="77777777" w:rsidR="006B793F" w:rsidRPr="006B793F" w:rsidRDefault="006B793F" w:rsidP="006B793F">
                  <w:pPr>
                    <w:framePr w:hSpace="180" w:wrap="around" w:vAnchor="page" w:hAnchor="margin" w:xAlign="center" w:y="3517"/>
                    <w:jc w:val="both"/>
                    <w:rPr>
                      <w:rFonts w:ascii="Calibri" w:hAnsi="Calibri" w:cs="Arial"/>
                      <w:i/>
                      <w:color w:val="548DD4"/>
                      <w:sz w:val="18"/>
                      <w:szCs w:val="20"/>
                      <w:lang w:eastAsia="es-CL"/>
                    </w:rPr>
                  </w:pPr>
                </w:p>
              </w:tc>
            </w:tr>
          </w:tbl>
          <w:p w14:paraId="07273B6B" w14:textId="77777777" w:rsidR="008F15A6" w:rsidRPr="008F15A6" w:rsidRDefault="008F15A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071F3637" w14:textId="3C4888B2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Experimentación con modelos basales y supervisados hasta seleccionar XGBoost como mejor alternativa.</w:t>
            </w:r>
          </w:p>
        </w:tc>
        <w:tc>
          <w:tcPr>
            <w:tcW w:w="1276" w:type="dxa"/>
          </w:tcPr>
          <w:p w14:paraId="536F9440" w14:textId="3A9463F9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Google Colab, sklearn, xgboost y métricas MAE, MAPE, R2, RMSE.</w:t>
            </w:r>
          </w:p>
        </w:tc>
        <w:tc>
          <w:tcPr>
            <w:tcW w:w="1276" w:type="dxa"/>
          </w:tcPr>
          <w:p w14:paraId="7A9744E5" w14:textId="4B6EC997" w:rsidR="008F15A6" w:rsidRPr="008F15A6" w:rsidRDefault="006B793F" w:rsidP="008F15A6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3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</w:t>
            </w:r>
            <w:proofErr w:type="gramEnd"/>
          </w:p>
        </w:tc>
        <w:tc>
          <w:tcPr>
            <w:tcW w:w="1275" w:type="dxa"/>
          </w:tcPr>
          <w:p w14:paraId="183B09BE" w14:textId="1314CD63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Cristopher</w:t>
            </w:r>
          </w:p>
        </w:tc>
        <w:tc>
          <w:tcPr>
            <w:tcW w:w="1276" w:type="dxa"/>
          </w:tcPr>
          <w:p w14:paraId="2BF17DF0" w14:textId="23BDD743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Facilitó contar con métricas objetivas. La dificultad fue comparar modelos varias veces para obtener estabilidad.</w:t>
            </w:r>
          </w:p>
        </w:tc>
        <w:tc>
          <w:tcPr>
            <w:tcW w:w="1418" w:type="dxa"/>
          </w:tcPr>
          <w:p w14:paraId="6A7937B4" w14:textId="507D0C4B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475AD439" w14:textId="2EF0F24A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Ajuste: mayor número de pruebas para validar desempeño.</w:t>
            </w:r>
          </w:p>
        </w:tc>
      </w:tr>
      <w:tr w:rsidR="006B793F" w:rsidRPr="006E3B0D" w14:paraId="7B16F99C" w14:textId="77777777" w:rsidTr="006B793F">
        <w:trPr>
          <w:trHeight w:val="2658"/>
        </w:trPr>
        <w:tc>
          <w:tcPr>
            <w:tcW w:w="1328" w:type="dxa"/>
          </w:tcPr>
          <w:p w14:paraId="1E8A7153" w14:textId="6AF363FA" w:rsidR="006B793F" w:rsidRDefault="006B793F" w:rsidP="006B793F">
            <w:pPr>
              <w:tabs>
                <w:tab w:val="left" w:pos="705"/>
              </w:tabs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Integración de tecnologías y despliegue</w:t>
            </w:r>
          </w:p>
        </w:tc>
        <w:tc>
          <w:tcPr>
            <w:tcW w:w="1077" w:type="dxa"/>
          </w:tcPr>
          <w:p w14:paraId="402A3486" w14:textId="6CED6F41" w:rsidR="006B793F" w:rsidRPr="006B793F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Construcción del pipeline predictivo y configuración en servidor corporativo on-premise del cliente.</w:t>
            </w:r>
          </w:p>
        </w:tc>
        <w:tc>
          <w:tcPr>
            <w:tcW w:w="1276" w:type="dxa"/>
          </w:tcPr>
          <w:p w14:paraId="2E2DDB70" w14:textId="649DB5CA" w:rsidR="006B793F" w:rsidRPr="006B793F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Servidor ARISTO, entorno Python, acceso interno y pruebas de compatibilidad.</w:t>
            </w:r>
          </w:p>
        </w:tc>
        <w:tc>
          <w:tcPr>
            <w:tcW w:w="1276" w:type="dxa"/>
          </w:tcPr>
          <w:p w14:paraId="30481A9A" w14:textId="2A01ADED" w:rsidR="006B793F" w:rsidRDefault="006B793F" w:rsidP="008F15A6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1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</w:t>
            </w:r>
            <w:proofErr w:type="gramEnd"/>
          </w:p>
        </w:tc>
        <w:tc>
          <w:tcPr>
            <w:tcW w:w="1275" w:type="dxa"/>
          </w:tcPr>
          <w:p w14:paraId="5931414A" w14:textId="7BD2CD65" w:rsidR="006B793F" w:rsidRPr="006B793F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Daniel</w:t>
            </w:r>
          </w:p>
        </w:tc>
        <w:tc>
          <w:tcPr>
            <w:tcW w:w="1276" w:type="dxa"/>
          </w:tcPr>
          <w:p w14:paraId="51A28854" w14:textId="0CC64878" w:rsidR="006B793F" w:rsidRPr="006B793F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acceso a servidor real del cliente. Dificultad: permisos y despliegue interno.</w:t>
            </w:r>
          </w:p>
        </w:tc>
        <w:tc>
          <w:tcPr>
            <w:tcW w:w="1418" w:type="dxa"/>
          </w:tcPr>
          <w:p w14:paraId="6354CD30" w14:textId="3D7714B8" w:rsidR="006B793F" w:rsidRPr="006B793F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17" w:type="dxa"/>
          </w:tcPr>
          <w:p w14:paraId="4750A000" w14:textId="7CC6500F" w:rsidR="006B793F" w:rsidRPr="006B793F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ajustaron configuraciones sin alterar el alcance.</w:t>
            </w:r>
          </w:p>
        </w:tc>
      </w:tr>
      <w:tr w:rsidR="008F15A6" w:rsidRPr="006E3B0D" w14:paraId="5D66A7C2" w14:textId="77777777" w:rsidTr="006B793F">
        <w:trPr>
          <w:trHeight w:val="2658"/>
        </w:trPr>
        <w:tc>
          <w:tcPr>
            <w:tcW w:w="1328" w:type="dxa"/>
          </w:tcPr>
          <w:p w14:paraId="61681F73" w14:textId="09589594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Visualización de resultados</w:t>
            </w:r>
          </w:p>
        </w:tc>
        <w:tc>
          <w:tcPr>
            <w:tcW w:w="1077" w:type="dxa"/>
          </w:tcPr>
          <w:p w14:paraId="728B6AF9" w14:textId="5FEF51EE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de dashboards operativos y gerenciales para consulta y simulación de demanda futura.</w:t>
            </w:r>
          </w:p>
        </w:tc>
        <w:tc>
          <w:tcPr>
            <w:tcW w:w="1276" w:type="dxa"/>
          </w:tcPr>
          <w:p w14:paraId="6993CE63" w14:textId="50052B8C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Dashboards internos, entorno BI corporativo y datos proyectados del modelo.</w:t>
            </w:r>
          </w:p>
        </w:tc>
        <w:tc>
          <w:tcPr>
            <w:tcW w:w="1276" w:type="dxa"/>
          </w:tcPr>
          <w:p w14:paraId="66619696" w14:textId="67DE89C5" w:rsidR="008F15A6" w:rsidRPr="008F15A6" w:rsidRDefault="006B793F" w:rsidP="008F15A6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1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</w:t>
            </w:r>
            <w:proofErr w:type="gramEnd"/>
          </w:p>
        </w:tc>
        <w:tc>
          <w:tcPr>
            <w:tcW w:w="1275" w:type="dxa"/>
          </w:tcPr>
          <w:p w14:paraId="48DAE48A" w14:textId="3B859E79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Cristobal</w:t>
            </w:r>
          </w:p>
        </w:tc>
        <w:tc>
          <w:tcPr>
            <w:tcW w:w="1276" w:type="dxa"/>
          </w:tcPr>
          <w:p w14:paraId="107E5921" w14:textId="070B5860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información clara para decisiones comerciales. Dificultad: compatibilidad con intranet y accesos.</w:t>
            </w:r>
          </w:p>
        </w:tc>
        <w:tc>
          <w:tcPr>
            <w:tcW w:w="1418" w:type="dxa"/>
          </w:tcPr>
          <w:p w14:paraId="5A2DF60B" w14:textId="4976969B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417" w:type="dxa"/>
          </w:tcPr>
          <w:p w14:paraId="3044E089" w14:textId="0E037AC1" w:rsidR="008F15A6" w:rsidRPr="008F15A6" w:rsidRDefault="006B793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Ajuste menor: mejoras visuales y métricas adicionales para interpretación.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right" w:tblpY="205"/>
        <w:tblW w:w="949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6B793F" w14:paraId="78AA323B" w14:textId="77777777" w:rsidTr="006B793F">
        <w:trPr>
          <w:trHeight w:val="440"/>
        </w:trPr>
        <w:tc>
          <w:tcPr>
            <w:tcW w:w="9498" w:type="dxa"/>
            <w:vAlign w:val="center"/>
          </w:tcPr>
          <w:p w14:paraId="1C1F526F" w14:textId="77777777" w:rsidR="006B793F" w:rsidRPr="00BF2EA6" w:rsidRDefault="006B793F" w:rsidP="006B793F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6B793F" w14:paraId="5F7E9EEF" w14:textId="77777777" w:rsidTr="006B793F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455ED55" w14:textId="77777777" w:rsidR="006B793F" w:rsidRPr="00B27207" w:rsidRDefault="006B793F" w:rsidP="006B793F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1085B66" w14:textId="77777777" w:rsidR="006B793F" w:rsidRDefault="006B793F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Spec="right" w:tblpY="244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6B793F" w14:paraId="2A5FB7FF" w14:textId="77777777" w:rsidTr="006B793F">
        <w:trPr>
          <w:trHeight w:val="1936"/>
        </w:trPr>
        <w:tc>
          <w:tcPr>
            <w:tcW w:w="5000" w:type="pct"/>
            <w:vAlign w:val="center"/>
          </w:tcPr>
          <w:p w14:paraId="5EA2CB48" w14:textId="3DCA3099" w:rsidR="006B793F" w:rsidRPr="006B793F" w:rsidRDefault="006B793F" w:rsidP="006B793F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B793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El desarrollo del plan de trabajo se ha visto favorecido por varios factores clave. En primer lugar, contar con datos reales del cliente ARISTO facilitó un análisis más preciso y permitió validar la solución en un contexto real. Además, la coordinación semanal del equipo, la claridad en la asignación de tareas y la disponibilidad de un servidor corporativo para el despliegue agilizaron el cumplimiento de los hitos planificados. También fue un facilitador importante la aplicación de metodologías estructuradas (PMBOK y CRISP-DM), que permitieron mantener orden, trazabilidad y control de avance durante cada etapa.</w:t>
            </w:r>
          </w:p>
          <w:p w14:paraId="265D80F8" w14:textId="77777777" w:rsidR="006B793F" w:rsidRPr="006B793F" w:rsidRDefault="006B793F" w:rsidP="006B793F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Entre las dificultades, el proceso de limpieza y transformación del dataset requirió más tiempo del estimado debido a la estacionalidad, codificación de productos y valores inconsistentes. Para resolverlo, se realizaron iteraciones adicionales, revisión colectiva del dataset y ajustes en micro-hitos sin afectar el cronograma general. Otra dificultad fue la compatibilidad del despliegue interno en el servidor corporativo, que se abordó mediante coordinación directa con el área técnica del cliente y ajustes de configuración.</w:t>
            </w:r>
          </w:p>
          <w:p w14:paraId="6C296E93" w14:textId="77777777" w:rsidR="006B793F" w:rsidRPr="006B793F" w:rsidRDefault="006B793F" w:rsidP="006B793F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6B793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Estas acciones permitieron mantener la continuidad del proyecto, mejorar la calidad de los datos y asegurar un funcionamiento estable del modelo predictivo, sin comprometer el alcance ni los plazos del plan de trabajo.</w:t>
            </w:r>
          </w:p>
          <w:p w14:paraId="1A7234C9" w14:textId="77777777" w:rsidR="006B793F" w:rsidRPr="00711C16" w:rsidRDefault="006B793F" w:rsidP="006B793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34E6D255" w14:textId="77777777" w:rsidR="008F15A6" w:rsidRDefault="008F15A6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DAE6CA0" w14:textId="4646EFFF" w:rsidR="004159D0" w:rsidRPr="004159D0" w:rsidRDefault="0003309E" w:rsidP="004159D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4159D0" w:rsidRPr="004159D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4159D0" w:rsidRPr="004159D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plan de trabajo no requirió eliminación de actividades, ya que todas se mantuvieron alineadas con los objetivos iniciales del proyecto. Sin embargo, se realizaron </w:t>
            </w:r>
            <w:r w:rsidR="004159D0" w:rsidRPr="004159D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ajustes menores en la duración de la preparación del dataset y la validación de modelos</w:t>
            </w:r>
            <w:r w:rsidR="004159D0" w:rsidRPr="004159D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ya que estas tareas demandaron mayor análisis y pruebas para asegurar confiabilidad en las proyecciones.</w:t>
            </w:r>
          </w:p>
          <w:p w14:paraId="3B4EBD17" w14:textId="2B82B092" w:rsidR="0003309E" w:rsidRPr="00711C16" w:rsidRDefault="004159D0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159D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Gracias a una </w:t>
            </w:r>
            <w:r w:rsidRPr="004159D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buena planificación inicial, comunicación semanal del equipo y acceso a datos reales del cliente</w:t>
            </w:r>
            <w:r w:rsidRPr="004159D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los ajustes no afectaron el alcance ni los plazos finales. La extensión de tiempo permitió </w:t>
            </w:r>
            <w:r w:rsidRPr="004159D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mejorar la calidad técnica del modelo</w:t>
            </w:r>
            <w:r w:rsidRPr="004159D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entregar resultados más estables sin necesidad de cambiar actividades o reformular el proyecto.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268283B2" w14:textId="77777777" w:rsidR="004159D0" w:rsidRPr="004159D0" w:rsidRDefault="0003309E" w:rsidP="004159D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4159D0" w:rsidRPr="004159D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Todas las actividades del proyecto han sido iniciadas y ejecutadas dentro del cronograma, sin retrasos críticos que afecten el avance general. Si bien algunas tareas, como la limpieza del dataset y la validación de modelos, requirieron más tiempo del inicialmente planificado, dichos ajustes fueron absorbidos dentro de la fase sin modificar entregables ni fechas de cierre.</w:t>
            </w:r>
          </w:p>
          <w:p w14:paraId="47ABBD27" w14:textId="66FDE014" w:rsidR="0003309E" w:rsidRPr="00711C16" w:rsidRDefault="004159D0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159D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Este cumplimiento fue posible gracias a la </w:t>
            </w:r>
            <w:r w:rsidRPr="004159D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distribución adecuada de responsabilidades, coordinación semanal, trabajo paralelo entre integrantes y acceso oportuno a datos reales y recursos tecnológicos</w:t>
            </w:r>
            <w:r w:rsidRPr="004159D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Por esta razón, </w:t>
            </w:r>
            <w:r w:rsidRPr="004159D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no existen actividades pendientes ni retrasadas que comprometan los objetivos o el resultado final del proyecto.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E864" w14:textId="77777777" w:rsidR="00D65D36" w:rsidRDefault="00D65D36" w:rsidP="0003309E">
      <w:pPr>
        <w:spacing w:after="0" w:line="240" w:lineRule="auto"/>
      </w:pPr>
      <w:r>
        <w:separator/>
      </w:r>
    </w:p>
  </w:endnote>
  <w:endnote w:type="continuationSeparator" w:id="0">
    <w:p w14:paraId="2182FFAF" w14:textId="77777777" w:rsidR="00D65D36" w:rsidRDefault="00D65D3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1CAC9" w14:textId="77777777" w:rsidR="00D65D36" w:rsidRDefault="00D65D36" w:rsidP="0003309E">
      <w:pPr>
        <w:spacing w:after="0" w:line="240" w:lineRule="auto"/>
      </w:pPr>
      <w:r>
        <w:separator/>
      </w:r>
    </w:p>
  </w:footnote>
  <w:footnote w:type="continuationSeparator" w:id="0">
    <w:p w14:paraId="5E7F7774" w14:textId="77777777" w:rsidR="00D65D36" w:rsidRDefault="00D65D36" w:rsidP="0003309E">
      <w:pPr>
        <w:spacing w:after="0" w:line="240" w:lineRule="auto"/>
      </w:pPr>
      <w:r>
        <w:continuationSeparator/>
      </w:r>
    </w:p>
  </w:footnote>
  <w:footnote w:id="1">
    <w:p w14:paraId="4451B7D5" w14:textId="7173FD49" w:rsidR="00FD5149" w:rsidRPr="002819E3" w:rsidRDefault="008F15A6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t xml:space="preserve"> </w:t>
      </w:r>
      <w:r w:rsidR="00FD5149" w:rsidRPr="002819E3">
        <w:rPr>
          <w:rStyle w:val="Refdenotaalpie"/>
          <w:color w:val="595959" w:themeColor="text1" w:themeTint="A6"/>
        </w:rPr>
        <w:footnoteRef/>
      </w:r>
      <w:r w:rsidR="00FD5149" w:rsidRPr="002819E3">
        <w:rPr>
          <w:color w:val="595959" w:themeColor="text1" w:themeTint="A6"/>
        </w:rPr>
        <w:t xml:space="preserve"> </w:t>
      </w:r>
      <w:r w:rsidR="00FD5149" w:rsidRPr="002819E3">
        <w:rPr>
          <w:color w:val="595959" w:themeColor="text1" w:themeTint="A6"/>
          <w:lang w:val="es-CL"/>
        </w:rPr>
        <w:t>En caso de que el Proyecto APT sea grupal,</w:t>
      </w:r>
      <w:r w:rsidR="00FD5149">
        <w:rPr>
          <w:color w:val="595959" w:themeColor="text1" w:themeTint="A6"/>
          <w:lang w:val="es-CL"/>
        </w:rPr>
        <w:t xml:space="preserve"> en</w:t>
      </w:r>
      <w:r w:rsidR="00FD5149" w:rsidRPr="002819E3">
        <w:rPr>
          <w:color w:val="595959" w:themeColor="text1" w:themeTint="A6"/>
          <w:lang w:val="es-CL"/>
        </w:rPr>
        <w:t xml:space="preserve"> esta columna </w:t>
      </w:r>
      <w:r w:rsidR="00FD5149">
        <w:rPr>
          <w:color w:val="595959" w:themeColor="text1" w:themeTint="A6"/>
          <w:lang w:val="es-CL"/>
        </w:rPr>
        <w:t xml:space="preserve">deben </w:t>
      </w:r>
      <w:r w:rsidR="00FD5149"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6284"/>
    <w:multiLevelType w:val="multilevel"/>
    <w:tmpl w:val="6D82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5EC644C"/>
    <w:multiLevelType w:val="multilevel"/>
    <w:tmpl w:val="17D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51922"/>
    <w:multiLevelType w:val="multilevel"/>
    <w:tmpl w:val="C28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63767"/>
    <w:multiLevelType w:val="hybridMultilevel"/>
    <w:tmpl w:val="3B5A58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74897">
    <w:abstractNumId w:val="1"/>
  </w:num>
  <w:num w:numId="2" w16cid:durableId="2136945425">
    <w:abstractNumId w:val="3"/>
  </w:num>
  <w:num w:numId="3" w16cid:durableId="1625620842">
    <w:abstractNumId w:val="4"/>
  </w:num>
  <w:num w:numId="4" w16cid:durableId="1744066684">
    <w:abstractNumId w:val="0"/>
  </w:num>
  <w:num w:numId="5" w16cid:durableId="2017610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5058E"/>
    <w:rsid w:val="00065341"/>
    <w:rsid w:val="000A1331"/>
    <w:rsid w:val="00145B36"/>
    <w:rsid w:val="00147283"/>
    <w:rsid w:val="003608EA"/>
    <w:rsid w:val="004159D0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B793F"/>
    <w:rsid w:val="006F140D"/>
    <w:rsid w:val="00806DE0"/>
    <w:rsid w:val="0081536B"/>
    <w:rsid w:val="008479F5"/>
    <w:rsid w:val="0085275A"/>
    <w:rsid w:val="008F15A6"/>
    <w:rsid w:val="008F621F"/>
    <w:rsid w:val="009378F7"/>
    <w:rsid w:val="009552E5"/>
    <w:rsid w:val="00976ABB"/>
    <w:rsid w:val="009A7D11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5D36"/>
    <w:rsid w:val="00D67975"/>
    <w:rsid w:val="00D714E2"/>
    <w:rsid w:val="00DF3386"/>
    <w:rsid w:val="00E50368"/>
    <w:rsid w:val="00EA0C09"/>
    <w:rsid w:val="00F103F8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F103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79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1281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Constanza Gaete</cp:lastModifiedBy>
  <cp:revision>8</cp:revision>
  <dcterms:created xsi:type="dcterms:W3CDTF">2022-08-24T18:14:00Z</dcterms:created>
  <dcterms:modified xsi:type="dcterms:W3CDTF">2025-12-06T00:56:00Z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