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C671E" w14:textId="77777777" w:rsidR="00E10819" w:rsidRDefault="00000000">
      <w:pPr>
        <w:spacing w:before="160" w:after="10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1140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1406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CAD90" w14:textId="77777777" w:rsidR="00E10819" w:rsidRDefault="00000000">
      <w:pPr>
        <w:spacing w:before="0" w:after="100"/>
        <w:ind w:left="0" w:right="0" w:firstLine="0"/>
        <w:jc w:val="center"/>
      </w:pPr>
      <w:r>
        <w:rPr>
          <w:rFonts w:ascii="Arial" w:hAnsi="Arial" w:eastAsia="Arial"/>
          <w:b/>
          <w:color w:val="101B31"/>
          <w:sz w:val="28"/>
        </w:rPr>
        <w:t>INSTITUTO TECNOLÓGICO DE LAS AMÉRICAS (ITLA)</w:t>
      </w:r>
    </w:p>
    <w:p w14:paraId="45EB219D" w14:textId="77777777" w:rsidR="00E10819" w:rsidRDefault="00000000">
      <w:pPr>
        <w:spacing w:before="60" w:after="300"/>
        <w:ind w:left="0" w:right="0" w:firstLine="0"/>
        <w:jc w:val="center"/>
      </w:pPr>
      <w:r>
        <w:rPr>
          <w:rFonts w:ascii="Arial" w:hAnsi="Arial" w:eastAsia="Arial"/>
          <w:b w:val="0"/>
          <w:color w:val="34465E"/>
          <w:sz w:val="21"/>
        </w:rPr>
        <w:t>ASIGNATURA: CONMUTACIÓN Y ENRUTAMIENTO (TI-203)</w:t>
      </w:r>
    </w:p>
    <w:p w14:paraId="687555A1" w14:textId="77777777" w:rsidR="00E10819" w:rsidRDefault="00000000">
      <w:pPr>
        <w:spacing w:before="0" w:after="160"/>
        <w:ind w:left="0" w:right="0" w:firstLine="0"/>
        <w:jc w:val="center"/>
        <w:pBdr>
          <w:top w:val="single" w:sz="18" w:space="9" w:color="C90012"/>
        </w:pBdr>
      </w:pPr>
      <w:r>
        <w:rPr>
          <w:rFonts w:ascii="Arial" w:hAnsi="Arial" w:eastAsia="Arial"/>
          <w:b/>
          <w:color w:val="C90012"/>
          <w:sz w:val="40"/>
        </w:rPr>
        <w:t>PROYECTO FINAL DE INFRAESTRUCTURA DE</w:t>
        <w:br/>
        <w:t>RED</w:t>
      </w:r>
    </w:p>
    <w:p w14:paraId="7862FA45" w14:textId="77777777" w:rsidR="00E10819" w:rsidRDefault="00000000">
      <w:pPr>
        <w:spacing w:before="40" w:after="260"/>
        <w:ind w:left="0" w:right="0" w:firstLine="0"/>
        <w:jc w:val="center"/>
        <w:pBdr>
          <w:bottom w:val="single" w:sz="8" w:space="8" w:color="A7B3C4"/>
        </w:pBdr>
      </w:pPr>
      <w:r>
        <w:rPr>
          <w:rFonts w:ascii="Arial" w:hAnsi="Arial" w:eastAsia="Arial"/>
          <w:b/>
          <w:color w:val="213F6D"/>
          <w:sz w:val="27"/>
        </w:rPr>
        <w:t>INFORME DE LA EMPRESA</w:t>
        <w:br/>
      </w:r>
      <w:r>
        <w:rPr>
          <w:rFonts w:ascii="Arial" w:hAnsi="Arial" w:eastAsia="Arial"/>
          <w:b/>
          <w:color w:val="213F6D"/>
          <w:sz w:val="27"/>
        </w:rPr>
        <w:t>CONECTARD SOLUCIONES, S.R.L.</w:t>
      </w:r>
    </w:p>
    <w:p w14:paraId="082821C8" w14:textId="77777777" w:rsidR="00E10819" w:rsidRDefault="00000000">
      <w:pPr>
        <w:spacing w:before="40" w:after="160"/>
        <w:ind w:left="0" w:right="0" w:firstLine="0"/>
        <w:jc w:val="center"/>
      </w:pPr>
      <w:r>
        <w:rPr>
          <w:rFonts w:ascii="Arial" w:hAnsi="Arial" w:eastAsia="Arial"/>
          <w:b/>
          <w:color w:val="34465E"/>
          <w:sz w:val="21"/>
        </w:rPr>
        <w:t>Docente:</w:t>
      </w:r>
      <w:r>
        <w:rPr>
          <w:rFonts w:ascii="Arial" w:hAnsi="Arial" w:eastAsia="Arial"/>
          <w:b w:val="0"/>
          <w:color w:val="34465E"/>
          <w:sz w:val="21"/>
        </w:rPr>
        <w:t xml:space="preserve"> Prof. Onel Luis Pelegrino</w:t>
        <w:br/>
      </w:r>
      <w:r>
        <w:rPr>
          <w:rFonts w:ascii="Arial" w:hAnsi="Arial" w:eastAsia="Arial"/>
          <w:b/>
          <w:color w:val="34465E"/>
          <w:sz w:val="21"/>
        </w:rPr>
        <w:t>Fecha de Entrega:</w:t>
      </w:r>
      <w:r>
        <w:rPr>
          <w:rFonts w:ascii="Arial" w:hAnsi="Arial" w:eastAsia="Arial"/>
          <w:b w:val="0"/>
          <w:color w:val="34465E"/>
          <w:sz w:val="21"/>
        </w:rPr>
        <w:t xml:space="preserve"> Agosto 2026</w:t>
      </w:r>
    </w:p>
    <w:p w14:paraId="06A49AC0" w14:textId="77777777" w:rsidR="00E10819" w:rsidRDefault="00000000">
      <w:pPr>
        <w:spacing w:before="0" w:after="40"/>
        <w:ind w:left="0" w:right="0" w:firstLine="0"/>
        <w:jc w:val="center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C6D7"/>
          <w:start w:val="single" w:sz="7" w:space="0" w:color="B9C6D7"/>
          <w:bottom w:val="single" w:sz="7" w:space="0" w:color="B9C6D7"/>
          <w:end w:val="single" w:sz="7" w:space="0" w:color="B9C6D7"/>
          <w:insideH w:val="single" w:sz="7" w:space="0" w:color="B9C6D7"/>
          <w:insideV w:val="single" w:sz="7" w:space="0" w:color="B9C6D7"/>
        </w:tblBorders>
      </w:tblPr>
      <w:tblGrid>
        <w:gridCol w:w="4860"/>
        <w:gridCol w:w="4860"/>
      </w:tblGrid>
      <w:tr>
        <w:tc>
          <w:tcPr>
            <w:tcW w:type="dxa" w:w="3240"/>
            <w:shd w:fill="C9001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1944"/>
            <w:shd w:fill="C9001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Matrícula</w:t>
            </w:r>
          </w:p>
        </w:tc>
      </w:tr>
      <w:tr>
        <w:tc>
          <w:tcPr>
            <w:tcW w:type="dxa" w:w="32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Cristopher Navarro</w:t>
            </w:r>
          </w:p>
        </w:tc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2025-0720</w:t>
            </w:r>
          </w:p>
        </w:tc>
      </w:tr>
      <w:tr>
        <w:tc>
          <w:tcPr>
            <w:tcW w:type="dxa" w:w="3240"/>
            <w:shd w:fill="F1F3F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Justin Luciano</w:t>
            </w:r>
          </w:p>
        </w:tc>
        <w:tc>
          <w:tcPr>
            <w:tcW w:type="dxa" w:w="1944"/>
            <w:shd w:fill="F1F3F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2025-0054</w:t>
            </w:r>
          </w:p>
        </w:tc>
      </w:tr>
      <w:tr>
        <w:tc>
          <w:tcPr>
            <w:tcW w:type="dxa" w:w="32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Gregory Morel</w:t>
            </w:r>
          </w:p>
        </w:tc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2025-0035</w:t>
            </w:r>
          </w:p>
        </w:tc>
      </w:tr>
      <w:tr>
        <w:tc>
          <w:tcPr>
            <w:tcW w:type="dxa" w:w="3240"/>
            <w:shd w:fill="F1F3F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Sayid Cabral</w:t>
            </w:r>
          </w:p>
        </w:tc>
        <w:tc>
          <w:tcPr>
            <w:tcW w:type="dxa" w:w="1944"/>
            <w:shd w:fill="F1F3F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2025-1364</w:t>
            </w:r>
          </w:p>
        </w:tc>
      </w:tr>
      <w:tr>
        <w:tc>
          <w:tcPr>
            <w:tcW w:type="dxa" w:w="32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Yadhier López</w:t>
            </w:r>
          </w:p>
        </w:tc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2025-1365</w:t>
            </w:r>
          </w:p>
        </w:tc>
      </w:tr>
      <w:tr>
        <w:tc>
          <w:tcPr>
            <w:tcW w:type="dxa" w:w="3240"/>
            <w:shd w:fill="F1F3F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Enmanuel Mendez</w:t>
            </w:r>
          </w:p>
        </w:tc>
        <w:tc>
          <w:tcPr>
            <w:tcW w:type="dxa" w:w="1944"/>
            <w:shd w:fill="F1F3F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D3D"/>
                <w:sz w:val="17"/>
              </w:rPr>
              <w:t>2025-0753</w:t>
            </w:r>
          </w:p>
        </w:tc>
      </w:tr>
    </w:tbl>
    <w:p w14:paraId="73D167DA" w14:textId="77777777" w:rsidR="00E10819" w:rsidRDefault="00000000">
      <w:r>
        <w:br w:type="page"/>
      </w:r>
    </w:p>
    <w:p w14:paraId="438A0790" w14:textId="2A796F66" w:rsidR="00E10819" w:rsidRDefault="00000000" w:rsidP="00922715">
      <w:pPr>
        <w:pStyle w:val="Ttulo1"/>
        <w:pBdr>
          <w:bottom w:val="single" w:sz="6" w:space="4" w:color="2E74B5"/>
        </w:pBdr>
        <w:spacing w:before="300" w:after="150"/>
        <w:jc w:val="center"/>
      </w:pPr>
      <w:r>
        <w:rPr>
          <w:b/>
          <w:bCs/>
          <w:color w:val="1F3864"/>
          <w:sz w:val="30"/>
          <w:szCs w:val="30"/>
        </w:rPr>
        <w:lastRenderedPageBreak/>
        <w:t>Quiénes somos</w:t>
      </w:r>
    </w:p>
    <w:p w14:paraId="2150F269" w14:textId="77777777" w:rsidR="00E10819" w:rsidRDefault="00000000">
      <w:pPr>
        <w:spacing w:after="160" w:line="300" w:lineRule="auto"/>
        <w:jc w:val="both"/>
      </w:pPr>
      <w:proofErr w:type="spellStart"/>
      <w:r>
        <w:t>ConectaRD</w:t>
      </w:r>
      <w:proofErr w:type="spellEnd"/>
      <w:r>
        <w:t xml:space="preserve"> Soluciones, S.R.L. es una empresa de capital </w:t>
      </w:r>
      <w:proofErr w:type="gramStart"/>
      <w:r>
        <w:t>dominicano dedicada</w:t>
      </w:r>
      <w:proofErr w:type="gramEnd"/>
      <w:r>
        <w:t xml:space="preserve"> a la venta y prestación de servicios en general, con especial énfasis en soluciones basadas en Internet, centros de atención al cliente (</w:t>
      </w:r>
      <w:proofErr w:type="spellStart"/>
      <w:r>
        <w:t>call</w:t>
      </w:r>
      <w:proofErr w:type="spellEnd"/>
      <w:r>
        <w:t xml:space="preserve"> centers) y ventas directas. Fundada con el propósito de acercar productos y servicios a los hogares y negocios dominicanos a través de canales digitales y de atención personalizada, la compañía ha crecido hasta consolidar presencia a nivel nacional.</w:t>
      </w:r>
    </w:p>
    <w:p w14:paraId="39706A7B" w14:textId="77777777" w:rsidR="00E10819" w:rsidRDefault="00000000">
      <w:pPr>
        <w:spacing w:after="160" w:line="300" w:lineRule="auto"/>
        <w:jc w:val="both"/>
      </w:pPr>
      <w:r>
        <w:t>La empresa opera desde su sede principal en Santo Domingo, con sucursales activas en Santiago, La Romana, Puerto Plata y Barahona. Esta estructura descentralizada permite atender de forma ágil a clientes en las principales regiones del país, mientras que la sede central concentra la administración, el gobierno corporativo y la salida principal hacia Internet.</w:t>
      </w:r>
    </w:p>
    <w:p w14:paraId="28B1BD56" w14:textId="77777777" w:rsidR="00E10819" w:rsidRDefault="00000000">
      <w:pPr>
        <w:spacing w:after="160" w:line="300" w:lineRule="auto"/>
        <w:jc w:val="both"/>
      </w:pPr>
      <w:r>
        <w:t xml:space="preserve">Debido al crecimiento sostenido de sus operaciones, </w:t>
      </w:r>
      <w:proofErr w:type="spellStart"/>
      <w:r>
        <w:t>ConectaRD</w:t>
      </w:r>
      <w:proofErr w:type="spellEnd"/>
      <w:r>
        <w:t xml:space="preserve"> contrató a CECOMPE (Centro de Cómputos </w:t>
      </w:r>
      <w:proofErr w:type="gramStart"/>
      <w:r>
        <w:t>Pelegrino</w:t>
      </w:r>
      <w:proofErr w:type="gramEnd"/>
      <w:r>
        <w:t>) para realizar el levantamiento de requerimientos y elaborar una propuesta tecnológica de comunicaciones unificadas, la cual es implementada y validada por el equipo de ingeniería de este proyecto sobre el emulador PNETLAB.</w:t>
      </w:r>
    </w:p>
    <w:p w14:paraId="45B95F1D" w14:textId="77777777" w:rsidR="00E10819" w:rsidRDefault="00000000">
      <w:pPr>
        <w:pStyle w:val="Ttulo2"/>
        <w:spacing w:before="220" w:after="100"/>
      </w:pPr>
      <w:r>
        <w:rPr>
          <w:b/>
          <w:bCs/>
          <w:sz w:val="24"/>
          <w:szCs w:val="24"/>
        </w:rPr>
        <w:t>Datos generales</w:t>
      </w:r>
    </w:p>
    <w:p w14:paraId="7382B153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 xml:space="preserve">Razón social: </w:t>
      </w:r>
      <w:proofErr w:type="spellStart"/>
      <w:r>
        <w:t>ConectaRD</w:t>
      </w:r>
      <w:proofErr w:type="spellEnd"/>
      <w:r>
        <w:t xml:space="preserve"> Soluciones, S.R.L.</w:t>
      </w:r>
    </w:p>
    <w:p w14:paraId="77D9BC87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Rubro: Ventas y servicios (</w:t>
      </w:r>
      <w:proofErr w:type="spellStart"/>
      <w:proofErr w:type="gramStart"/>
      <w:r>
        <w:t>call</w:t>
      </w:r>
      <w:proofErr w:type="spellEnd"/>
      <w:r>
        <w:t xml:space="preserve"> center</w:t>
      </w:r>
      <w:proofErr w:type="gramEnd"/>
      <w:r>
        <w:t>, ventas directas, comercio por Internet)</w:t>
      </w:r>
    </w:p>
    <w:p w14:paraId="77227F26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Dominio corporativo: conectard.com.do</w:t>
      </w:r>
    </w:p>
    <w:p w14:paraId="0174DB9B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Sede principal: Santo Domingo, República Dominicana</w:t>
      </w:r>
    </w:p>
    <w:p w14:paraId="7B197417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Sucursales: Santiago, La Romana, Puerto Plata, Barahona</w:t>
      </w:r>
    </w:p>
    <w:p w14:paraId="1A878BB2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 xml:space="preserve">Consultora de TI: CECOMPE (Centro de Cómputos </w:t>
      </w:r>
      <w:proofErr w:type="gramStart"/>
      <w:r>
        <w:t>Pelegrino</w:t>
      </w:r>
      <w:proofErr w:type="gramEnd"/>
      <w:r>
        <w:t>)</w:t>
      </w:r>
    </w:p>
    <w:p w14:paraId="5D06FBE9" w14:textId="2E6CC84C" w:rsidR="00E10819" w:rsidRDefault="00000000" w:rsidP="00922715">
      <w:pPr>
        <w:pStyle w:val="Ttulo1"/>
        <w:pBdr>
          <w:bottom w:val="single" w:sz="6" w:space="4" w:color="2E74B5"/>
        </w:pBdr>
        <w:spacing w:before="300" w:after="150"/>
        <w:jc w:val="center"/>
      </w:pPr>
      <w:r>
        <w:rPr>
          <w:b/>
          <w:bCs/>
          <w:color w:val="1F3864"/>
          <w:sz w:val="30"/>
          <w:szCs w:val="30"/>
        </w:rPr>
        <w:t>Misión</w:t>
      </w:r>
    </w:p>
    <w:p w14:paraId="6FFB0816" w14:textId="77777777" w:rsidR="00E10819" w:rsidRDefault="00000000">
      <w:pPr>
        <w:spacing w:after="160" w:line="300" w:lineRule="auto"/>
        <w:jc w:val="both"/>
      </w:pPr>
      <w:r>
        <w:t xml:space="preserve">Conectar a las personas y negocios de República Dominicana con los productos y servicios que necesitan, ofreciendo canales de atención directa, comercio en línea y soporte de </w:t>
      </w:r>
      <w:proofErr w:type="spellStart"/>
      <w:proofErr w:type="gramStart"/>
      <w:r>
        <w:t>call</w:t>
      </w:r>
      <w:proofErr w:type="spellEnd"/>
      <w:r>
        <w:t xml:space="preserve"> center</w:t>
      </w:r>
      <w:proofErr w:type="gramEnd"/>
      <w:r>
        <w:t xml:space="preserve"> de alta calidad, respaldados por una infraestructura tecnológica confiable, segura y escalable.</w:t>
      </w:r>
    </w:p>
    <w:p w14:paraId="0C722A28" w14:textId="02D9B023" w:rsidR="00E10819" w:rsidRDefault="00000000" w:rsidP="00922715">
      <w:pPr>
        <w:pStyle w:val="Ttulo1"/>
        <w:pBdr>
          <w:bottom w:val="single" w:sz="6" w:space="4" w:color="2E74B5"/>
        </w:pBdr>
        <w:spacing w:before="300" w:after="150"/>
        <w:jc w:val="center"/>
      </w:pPr>
      <w:r>
        <w:rPr>
          <w:b/>
          <w:bCs/>
          <w:color w:val="1F3864"/>
          <w:sz w:val="30"/>
          <w:szCs w:val="30"/>
        </w:rPr>
        <w:t>Visión</w:t>
      </w:r>
    </w:p>
    <w:p w14:paraId="12C8053E" w14:textId="77777777" w:rsidR="00E10819" w:rsidRDefault="00000000">
      <w:pPr>
        <w:spacing w:after="160" w:line="300" w:lineRule="auto"/>
        <w:jc w:val="both"/>
      </w:pPr>
      <w:r>
        <w:t>Ser la empresa dominicana de referencia en ventas y atención al cliente a nivel nacional para el año 2031, reconocida por la calidad de su servicio, la solidez de su infraestructura tecnológica y su capacidad de expansión continua hacia nuevas regiones del país.</w:t>
      </w:r>
    </w:p>
    <w:p w14:paraId="1E7DE4A8" w14:textId="59757D25" w:rsidR="00E10819" w:rsidRDefault="00000000" w:rsidP="00922715">
      <w:pPr>
        <w:pStyle w:val="Ttulo1"/>
        <w:pBdr>
          <w:bottom w:val="single" w:sz="6" w:space="4" w:color="2E74B5"/>
        </w:pBdr>
        <w:spacing w:before="300" w:after="150"/>
        <w:jc w:val="center"/>
      </w:pPr>
      <w:r>
        <w:rPr>
          <w:b/>
          <w:bCs/>
          <w:color w:val="1F3864"/>
          <w:sz w:val="30"/>
          <w:szCs w:val="30"/>
        </w:rPr>
        <w:t>Valores</w:t>
      </w:r>
    </w:p>
    <w:p w14:paraId="5EB9BF4C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Cercanía con el cliente: atención directa, humana y oportuna en cada canal.</w:t>
      </w:r>
    </w:p>
    <w:p w14:paraId="16EC9E47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Confiabilidad: procesos y sistemas que garantizan continuidad del servicio.</w:t>
      </w:r>
    </w:p>
    <w:p w14:paraId="0E80D134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lastRenderedPageBreak/>
        <w:t>Seguridad: protección de la información propia y de los clientes en cada sede.</w:t>
      </w:r>
    </w:p>
    <w:p w14:paraId="7EE66F56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Mejora continua: adopción de tecnología que acompañe el crecimiento del negocio.</w:t>
      </w:r>
    </w:p>
    <w:p w14:paraId="694A1FF7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Compromiso nacional: presencia y desarrollo en todo el territorio dominicano.</w:t>
      </w:r>
    </w:p>
    <w:p w14:paraId="5BB92BF5" w14:textId="36BDAC94" w:rsidR="00E10819" w:rsidRDefault="00000000" w:rsidP="00922715">
      <w:pPr>
        <w:pStyle w:val="Ttulo1"/>
        <w:pBdr>
          <w:bottom w:val="single" w:sz="6" w:space="4" w:color="2E74B5"/>
        </w:pBdr>
        <w:spacing w:before="300" w:after="150"/>
        <w:jc w:val="center"/>
      </w:pPr>
      <w:r>
        <w:rPr>
          <w:b/>
          <w:bCs/>
          <w:color w:val="1F3864"/>
          <w:sz w:val="30"/>
          <w:szCs w:val="30"/>
        </w:rPr>
        <w:t>Descripción del proyecto — ¿de qué se trata?</w:t>
      </w:r>
    </w:p>
    <w:p w14:paraId="69D83F0D" w14:textId="77777777" w:rsidR="00E10819" w:rsidRDefault="00000000">
      <w:pPr>
        <w:spacing w:after="160" w:line="300" w:lineRule="auto"/>
        <w:jc w:val="both"/>
      </w:pPr>
      <w:r>
        <w:t xml:space="preserve">El proyecto consiste en diseñar e implementar, sobre el emulador PNETLAB, la infraestructura de red que soporta la operación de </w:t>
      </w:r>
      <w:proofErr w:type="spellStart"/>
      <w:r>
        <w:t>ConectaRD</w:t>
      </w:r>
      <w:proofErr w:type="spellEnd"/>
      <w:r>
        <w:t xml:space="preserve"> Soluciones en sus tres sedes activas dentro del alcance del laboratorio: Santo Domingo (sede central), Santiago y La Romana. El diseño sigue la propuesta técnica de CECOMPE y cumple con los lineamientos entregados por la cátedra de Conmutación y Enrutamiento del ITLA.</w:t>
      </w:r>
    </w:p>
    <w:p w14:paraId="27F7C8E4" w14:textId="77777777" w:rsidR="00E10819" w:rsidRDefault="00000000">
      <w:pPr>
        <w:spacing w:after="160" w:line="300" w:lineRule="auto"/>
        <w:jc w:val="both"/>
      </w:pPr>
      <w:r>
        <w:t>El proyecto abarca, entre otros, los siguientes componentes técnicos:</w:t>
      </w:r>
    </w:p>
    <w:p w14:paraId="67E28D45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Direccionamiento IP jerárquico con VLSM, proyectando un crecimiento del 40% en los próximos 5 años en cada departamento.</w:t>
      </w:r>
    </w:p>
    <w:p w14:paraId="795283FA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Direccionamiento público para salida a Internet y publicación de servicios.</w:t>
      </w:r>
    </w:p>
    <w:p w14:paraId="6D9E0DF2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 xml:space="preserve">Enrutamiento dinámico OSPF de </w:t>
      </w:r>
      <w:proofErr w:type="spellStart"/>
      <w:r>
        <w:t>multiárea</w:t>
      </w:r>
      <w:proofErr w:type="spellEnd"/>
      <w:r>
        <w:t>, con la sede central como punto de tránsito entre áreas.</w:t>
      </w:r>
    </w:p>
    <w:p w14:paraId="6389EE21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 xml:space="preserve">Segmentación por </w:t>
      </w:r>
      <w:proofErr w:type="spellStart"/>
      <w:r>
        <w:t>VLANs</w:t>
      </w:r>
      <w:proofErr w:type="spellEnd"/>
      <w:r>
        <w:t xml:space="preserve"> para cada departamento y sede.</w:t>
      </w:r>
    </w:p>
    <w:p w14:paraId="3D815383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 xml:space="preserve">Redundancia de capa 2 (MSTP / </w:t>
      </w:r>
      <w:proofErr w:type="spellStart"/>
      <w:r>
        <w:t>Eth-Trunk</w:t>
      </w:r>
      <w:proofErr w:type="spellEnd"/>
      <w:r>
        <w:t>) y capa 3 (</w:t>
      </w:r>
      <w:proofErr w:type="spellStart"/>
      <w:r>
        <w:t>gateways</w:t>
      </w:r>
      <w:proofErr w:type="spellEnd"/>
      <w:r>
        <w:t xml:space="preserve"> redundantes) en la sede central.</w:t>
      </w:r>
    </w:p>
    <w:p w14:paraId="256D952B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Servicios de DHCP en cada sede, con asignación dinámica de direcciones a los equipos finales.</w:t>
      </w:r>
    </w:p>
    <w:p w14:paraId="78005E85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Servicios centralizados en Santiago: DNS, Web (sitio corporativo), correo, FTP/RADIUS y NFS.</w:t>
      </w:r>
    </w:p>
    <w:p w14:paraId="41371498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Acceso remoto seguro (SSH) a todos los dispositivos de red.</w:t>
      </w:r>
    </w:p>
    <w:p w14:paraId="791DE3DB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proofErr w:type="spellStart"/>
      <w:r>
        <w:t>Hardening</w:t>
      </w:r>
      <w:proofErr w:type="spellEnd"/>
      <w:r>
        <w:t xml:space="preserve"> de seguridad: </w:t>
      </w:r>
      <w:proofErr w:type="spellStart"/>
      <w:r>
        <w:t>port-security</w:t>
      </w:r>
      <w:proofErr w:type="spellEnd"/>
      <w:r>
        <w:t xml:space="preserve">, mitigación de ataques de VLAN, DHCP </w:t>
      </w:r>
      <w:proofErr w:type="spellStart"/>
      <w:r>
        <w:t>snooping</w:t>
      </w:r>
      <w:proofErr w:type="spellEnd"/>
      <w:r>
        <w:t>, inspección ARP y protección STP.</w:t>
      </w:r>
    </w:p>
    <w:p w14:paraId="0ABB4432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 xml:space="preserve">VPN </w:t>
      </w:r>
      <w:proofErr w:type="spellStart"/>
      <w:r>
        <w:t>IPSec</w:t>
      </w:r>
      <w:proofErr w:type="spellEnd"/>
      <w:r>
        <w:t xml:space="preserve"> entre la sede central y las sucursales, para proteger el tráfico interno que viaja sobre la red pública.</w:t>
      </w:r>
    </w:p>
    <w:p w14:paraId="4D33DA8D" w14:textId="77777777" w:rsidR="00E10819" w:rsidRDefault="00000000">
      <w:pPr>
        <w:pStyle w:val="Prrafodelista"/>
        <w:numPr>
          <w:ilvl w:val="0"/>
          <w:numId w:val="1"/>
        </w:numPr>
        <w:spacing w:after="90"/>
      </w:pPr>
      <w:r>
        <w:t>Listas de control de acceso (ACL) para restringir tráfico según el criterio del equipo de diseño.</w:t>
      </w:r>
    </w:p>
    <w:p w14:paraId="59542964" w14:textId="77777777" w:rsidR="00E10819" w:rsidRDefault="00000000">
      <w:pPr>
        <w:pStyle w:val="Ttulo2"/>
        <w:spacing w:before="220" w:after="100"/>
      </w:pPr>
      <w:r>
        <w:rPr>
          <w:b/>
          <w:bCs/>
          <w:sz w:val="24"/>
          <w:szCs w:val="24"/>
        </w:rPr>
        <w:t>Alcance por sede</w:t>
      </w:r>
    </w:p>
    <w:p w14:paraId="0CC4B6D3" w14:textId="77777777" w:rsidR="00E10819" w:rsidRDefault="00000000">
      <w:pPr>
        <w:spacing w:after="160" w:line="300" w:lineRule="auto"/>
        <w:jc w:val="both"/>
      </w:pPr>
      <w:r>
        <w:t>La siguiente tabla resume los departamentos y servicios definidos para cada sede, conforme al mandato del proyecto: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000"/>
      </w:tblGrid>
      <w:tr w:rsidR="00E10819" w14:paraId="36B17E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679CB" w14:textId="77777777" w:rsidR="00E10819" w:rsidRDefault="00000000">
            <w:r>
              <w:rPr>
                <w:b/>
                <w:bCs/>
                <w:color w:val="FFFFFF"/>
                <w:sz w:val="20"/>
                <w:szCs w:val="20"/>
              </w:rPr>
              <w:t>Sede</w:t>
            </w:r>
          </w:p>
        </w:tc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B42FB" w14:textId="77777777" w:rsidR="00E1081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Departamentos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VLANs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54FC1" w14:textId="77777777" w:rsidR="00E1081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Servicios que aloja</w:t>
            </w:r>
          </w:p>
        </w:tc>
      </w:tr>
      <w:tr w:rsidR="00E10819" w14:paraId="7DFDF5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61121" w14:textId="77777777" w:rsidR="00E10819" w:rsidRDefault="00000000">
            <w:r>
              <w:rPr>
                <w:color w:val="000000"/>
                <w:sz w:val="20"/>
                <w:szCs w:val="20"/>
              </w:rPr>
              <w:t>Santo Domingo (Central)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C06B0" w14:textId="77777777" w:rsidR="00E10819" w:rsidRDefault="00000000">
            <w:r>
              <w:rPr>
                <w:color w:val="000000"/>
                <w:sz w:val="20"/>
                <w:szCs w:val="20"/>
              </w:rPr>
              <w:t>Depto. 1 (110 hosts), Depto. 2 (51), Depto. 3 (64), Depto. 4 (80)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976C4" w14:textId="77777777" w:rsidR="00E10819" w:rsidRDefault="00000000">
            <w:r>
              <w:rPr>
                <w:color w:val="000000"/>
                <w:sz w:val="20"/>
                <w:szCs w:val="20"/>
              </w:rPr>
              <w:t xml:space="preserve">Redundancia L2/L3, VPN 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salida a Internet, </w:t>
            </w:r>
            <w:proofErr w:type="spellStart"/>
            <w:r>
              <w:rPr>
                <w:color w:val="000000"/>
                <w:sz w:val="20"/>
                <w:szCs w:val="20"/>
              </w:rPr>
              <w:t>WebServer</w:t>
            </w:r>
            <w:proofErr w:type="spellEnd"/>
          </w:p>
        </w:tc>
      </w:tr>
      <w:tr w:rsidR="00E10819" w:rsidRPr="00922715" w14:paraId="5A93D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0AD41" w14:textId="77777777" w:rsidR="00E10819" w:rsidRDefault="00000000">
            <w:r>
              <w:rPr>
                <w:color w:val="000000"/>
                <w:sz w:val="20"/>
                <w:szCs w:val="20"/>
              </w:rPr>
              <w:t>Santiago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3631E" w14:textId="77777777" w:rsidR="00E10819" w:rsidRDefault="00000000">
            <w:r>
              <w:rPr>
                <w:color w:val="000000"/>
                <w:sz w:val="20"/>
                <w:szCs w:val="20"/>
              </w:rPr>
              <w:t>Centro de Datos (10), Ventas (15), Administración (5)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E3AD4" w14:textId="77777777" w:rsidR="00E10819" w:rsidRPr="00922715" w:rsidRDefault="00000000">
            <w:pPr>
              <w:rPr>
                <w:lang w:val="en-CA"/>
              </w:rPr>
            </w:pPr>
            <w:r w:rsidRPr="00922715">
              <w:rPr>
                <w:color w:val="000000"/>
                <w:sz w:val="20"/>
                <w:szCs w:val="20"/>
                <w:lang w:val="en-CA"/>
              </w:rPr>
              <w:t xml:space="preserve">DNS, Web, DHCP, </w:t>
            </w:r>
            <w:proofErr w:type="spellStart"/>
            <w:r w:rsidRPr="00922715">
              <w:rPr>
                <w:color w:val="000000"/>
                <w:sz w:val="20"/>
                <w:szCs w:val="20"/>
                <w:lang w:val="en-CA"/>
              </w:rPr>
              <w:t>Correo</w:t>
            </w:r>
            <w:proofErr w:type="spellEnd"/>
            <w:r w:rsidRPr="00922715">
              <w:rPr>
                <w:color w:val="000000"/>
                <w:sz w:val="20"/>
                <w:szCs w:val="20"/>
                <w:lang w:val="en-CA"/>
              </w:rPr>
              <w:t>, FTP/RADIUS/NFS</w:t>
            </w:r>
          </w:p>
        </w:tc>
      </w:tr>
      <w:tr w:rsidR="00E10819" w14:paraId="481FB8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549D8" w14:textId="77777777" w:rsidR="00E10819" w:rsidRDefault="00000000">
            <w:r>
              <w:rPr>
                <w:color w:val="000000"/>
                <w:sz w:val="20"/>
                <w:szCs w:val="20"/>
              </w:rPr>
              <w:t>La Romana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EE997" w14:textId="77777777" w:rsidR="00E10819" w:rsidRDefault="00000000">
            <w:r>
              <w:rPr>
                <w:color w:val="000000"/>
                <w:sz w:val="20"/>
                <w:szCs w:val="20"/>
              </w:rPr>
              <w:t>Depto. 1 (25), Depto. 2 (52), Depto. 3 (7)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42517" w14:textId="77777777" w:rsidR="00E10819" w:rsidRDefault="00000000">
            <w:r>
              <w:rPr>
                <w:color w:val="000000"/>
                <w:sz w:val="20"/>
                <w:szCs w:val="20"/>
              </w:rPr>
              <w:t xml:space="preserve">DHCP dinámico desde el </w:t>
            </w:r>
            <w:proofErr w:type="spellStart"/>
            <w:r>
              <w:rPr>
                <w:color w:val="000000"/>
                <w:sz w:val="20"/>
                <w:szCs w:val="20"/>
              </w:rPr>
              <w:t>router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sede</w:t>
            </w:r>
          </w:p>
        </w:tc>
      </w:tr>
    </w:tbl>
    <w:p w14:paraId="03E3A1C3" w14:textId="77777777" w:rsidR="00E10819" w:rsidRDefault="00000000">
      <w:pPr>
        <w:spacing w:after="160" w:line="300" w:lineRule="auto"/>
        <w:jc w:val="both"/>
      </w:pPr>
      <w:r>
        <w:t xml:space="preserve">El resultado esperado es una red funcional, documentada y verificable dentro del emulador, en la que las tres sedes tengan comunicación completa entre sí y hacia Internet, cumpliendo con los criterios de seguridad, redundancia y escalabilidad solicitados por </w:t>
      </w:r>
      <w:proofErr w:type="spellStart"/>
      <w:r>
        <w:t>ConectaRD</w:t>
      </w:r>
      <w:proofErr w:type="spellEnd"/>
      <w:r>
        <w:t xml:space="preserve"> Soluciones.</w:t>
      </w:r>
    </w:p>
    <w:p w14:paraId="4EC178AD" w14:textId="7E28395F" w:rsidR="00E10819" w:rsidRDefault="00000000" w:rsidP="00922715">
      <w:pPr>
        <w:pStyle w:val="Ttulo1"/>
        <w:pBdr>
          <w:bottom w:val="single" w:sz="6" w:space="4" w:color="2E74B5"/>
        </w:pBdr>
        <w:spacing w:before="300" w:after="150"/>
        <w:jc w:val="center"/>
      </w:pPr>
      <w:r>
        <w:rPr>
          <w:b/>
          <w:bCs/>
          <w:color w:val="1F3864"/>
          <w:sz w:val="30"/>
          <w:szCs w:val="30"/>
        </w:rPr>
        <w:lastRenderedPageBreak/>
        <w:t>Equipo de trabajo</w:t>
      </w:r>
    </w:p>
    <w:p w14:paraId="6F3F5F95" w14:textId="77777777" w:rsidR="00E10819" w:rsidRDefault="00000000">
      <w:pPr>
        <w:spacing w:after="160" w:line="300" w:lineRule="auto"/>
        <w:jc w:val="both"/>
      </w:pPr>
      <w:r>
        <w:t>Perfiles de los ingenieros y técnicos responsables del levantamiento, diseño e implementación del proyecto por parte de CECOMPE:</w:t>
      </w:r>
    </w:p>
    <w:tbl>
      <w:tblPr>
        <w:tblW w:w="9000" w:type="dxa"/>
        <w:tblBorders>
          <w:top w:val="single" w:sz="5" w:space="0" w:color="222222"/>
          <w:left w:val="single" w:sz="4" w:space="0" w:color="auto"/>
          <w:bottom w:val="single" w:sz="5" w:space="0" w:color="222222"/>
          <w:right w:val="single" w:sz="4" w:space="0" w:color="auto"/>
          <w:insideH w:val="single" w:sz="5" w:space="0" w:color="222222"/>
          <w:insideV w:val="single" w:sz="5" w:space="0" w:color="222222"/>
          <w:start w:val="single" w:sz="5" w:space="0" w:color="222222"/>
          <w:end w:val="single" w:sz="5" w:space="0" w:color="22222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1600"/>
        <w:gridCol w:w="3600"/>
      </w:tblGrid>
      <w:tr w:rsidR="00E10819" w14:paraId="49DA0B44" w14:textId="77777777">
        <w:tblPrEx>
          <w:tblCellMar>
            <w:top w:w="0" w:type="dxa"/>
            <w:bottom w:w="0" w:type="dxa"/>
          </w:tblCellMar>
        </w:tblPrEx>
        <w:tc>
          <w:tcPr>
            <w:tcW w:w="604" w:type="dxa"/>
            <w:shd w:val="clear" w:color="auto" w:fill="213F6D"/>
            <w:tcMar>
              <w:top w:w="85" w:type="dxa"/>
              <w:left w:w="120" w:type="dxa"/>
              <w:bottom w:w="85" w:type="dxa"/>
              <w:right w:w="120" w:type="dxa"/>
              <w:start w:w="90" w:type="dxa"/>
              <w:end w:w="90" w:type="dxa"/>
            </w:tcMar>
            <w:vAlign w:val="center"/>
          </w:tcPr>
          <w:p w14:paraId="6D42D60E" w14:textId="77777777" w:rsidR="00E10819" w:rsidRDefault="00000000">
            <w:pPr>
              <w:spacing w:after="0"/>
            </w:pPr>
            <w:r>
              <w:rPr>
                <w:rFonts w:ascii="Arial" w:hAnsi="Arial" w:eastAsia="Arial"/>
                <w:b/>
                <w:bCs/>
                <w:color w:val="FFFFFF"/>
                <w:sz w:val="19"/>
                <w:szCs w:val="20"/>
              </w:rPr>
              <w:t>#</w:t>
            </w:r>
          </w:p>
        </w:tc>
        <w:tc>
          <w:tcPr>
            <w:tcW w:w="3096" w:type="dxa"/>
            <w:shd w:val="clear" w:color="auto" w:fill="213F6D"/>
            <w:tcMar>
              <w:top w:w="85" w:type="dxa"/>
              <w:left w:w="120" w:type="dxa"/>
              <w:bottom w:w="85" w:type="dxa"/>
              <w:right w:w="120" w:type="dxa"/>
              <w:start w:w="90" w:type="dxa"/>
              <w:end w:w="90" w:type="dxa"/>
            </w:tcMar>
            <w:vAlign w:val="center"/>
          </w:tcPr>
          <w:p w14:paraId="381ACBE6" w14:textId="77777777" w:rsidR="00E10819" w:rsidRDefault="00000000">
            <w:pPr>
              <w:spacing w:after="0"/>
            </w:pPr>
            <w:r>
              <w:rPr>
                <w:rFonts w:ascii="Arial" w:hAnsi="Arial" w:eastAsia="Arial"/>
                <w:b/>
                <w:bCs/>
                <w:color w:val="FFFFFF"/>
                <w:sz w:val="19"/>
                <w:szCs w:val="20"/>
              </w:rPr>
              <w:t>Nombre completo</w:t>
            </w:r>
          </w:p>
        </w:tc>
        <w:tc>
          <w:tcPr>
            <w:tcW w:w="1584" w:type="dxa"/>
            <w:shd w:val="clear" w:color="auto" w:fill="213F6D"/>
            <w:tcMar>
              <w:top w:w="85" w:type="dxa"/>
              <w:left w:w="120" w:type="dxa"/>
              <w:bottom w:w="85" w:type="dxa"/>
              <w:right w:w="120" w:type="dxa"/>
              <w:start w:w="90" w:type="dxa"/>
              <w:end w:w="90" w:type="dxa"/>
            </w:tcMar>
            <w:vAlign w:val="center"/>
          </w:tcPr>
          <w:p w14:paraId="770D1749" w14:textId="77777777" w:rsidR="00E10819" w:rsidRDefault="00000000">
            <w:pPr>
              <w:spacing w:after="0"/>
            </w:pPr>
            <w:r>
              <w:rPr>
                <w:rFonts w:ascii="Arial" w:hAnsi="Arial" w:eastAsia="Arial"/>
                <w:b/>
                <w:bCs/>
                <w:color w:val="FFFFFF"/>
                <w:sz w:val="19"/>
                <w:szCs w:val="20"/>
              </w:rPr>
              <w:t>Matrícula</w:t>
            </w:r>
          </w:p>
        </w:tc>
        <w:tc>
          <w:tcPr>
            <w:tcW w:w="3528" w:type="dxa"/>
            <w:shd w:val="clear" w:color="auto" w:fill="213F6D"/>
            <w:tcMar>
              <w:top w:w="85" w:type="dxa"/>
              <w:left w:w="120" w:type="dxa"/>
              <w:bottom w:w="85" w:type="dxa"/>
              <w:right w:w="120" w:type="dxa"/>
              <w:start w:w="90" w:type="dxa"/>
              <w:end w:w="90" w:type="dxa"/>
            </w:tcMar>
            <w:vAlign w:val="center"/>
          </w:tcPr>
          <w:p w14:paraId="4C433877" w14:textId="77777777" w:rsidR="00E10819" w:rsidRDefault="00000000">
            <w:pPr>
              <w:spacing w:after="0"/>
            </w:pPr>
            <w:r>
              <w:rPr>
                <w:rFonts w:ascii="Arial" w:hAnsi="Arial" w:eastAsia="Arial"/>
                <w:b/>
                <w:bCs/>
                <w:color w:val="FFFFFF"/>
                <w:sz w:val="19"/>
                <w:szCs w:val="20"/>
              </w:rPr>
              <w:t>Rol en el proyecto</w:t>
            </w:r>
          </w:p>
        </w:tc>
      </w:tr>
      <w:tr w:rsidR="00E10819" w14:paraId="10005B6F" w14:textId="77777777">
        <w:tblPrEx>
          <w:tblCellMar>
            <w:top w:w="0" w:type="dxa"/>
            <w:bottom w:w="0" w:type="dxa"/>
          </w:tblCellMar>
        </w:tblPrEx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Justin Luciano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2025-0054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Líder del proyecto / Coordinación general e integración</w:t>
            </w:r>
          </w:p>
        </w:tc>
      </w:tr>
      <w:tr w:rsidR="00E10819" w14:paraId="704617A6" w14:textId="77777777">
        <w:tblPrEx>
          <w:tblCellMar>
            <w:top w:w="0" w:type="dxa"/>
            <w:bottom w:w="0" w:type="dxa"/>
          </w:tblCellMar>
        </w:tblPrEx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Cristopher Navarro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2025-0720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Co-líder / PNETLAB y control de versiones</w:t>
            </w:r>
          </w:p>
        </w:tc>
      </w:tr>
      <w:tr w:rsidR="00E10819" w14:paraId="3DD44AB9" w14:textId="77777777">
        <w:tblPrEx>
          <w:tblCellMar>
            <w:top w:w="0" w:type="dxa"/>
            <w:bottom w:w="0" w:type="dxa"/>
          </w:tblCellMar>
        </w:tblPrEx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3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Gregory Morel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2025-0035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Especialista en Direccionamiento IP y OSPF</w:t>
            </w:r>
          </w:p>
        </w:tc>
      </w:tr>
      <w:tr w:rsidR="00E10819" w14:paraId="3D9B1044" w14:textId="77777777">
        <w:tblPrEx>
          <w:tblCellMar>
            <w:top w:w="0" w:type="dxa"/>
            <w:bottom w:w="0" w:type="dxa"/>
          </w:tblCellMar>
        </w:tblPrEx>
        <w:tc>
          <w:tcPr>
            <w:tcW w:w="604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Sayid Cabral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2025-1364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Especialista en VLANs, MSTP y Eth-Trunk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Yadhier López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2025-1365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Especialista en Seguridad, ACL y VPN IPSec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Enmanuel Mendez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2025-0753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Servicios de red, pruebas y documentación</w:t>
            </w:r>
          </w:p>
        </w:tc>
      </w:tr>
    </w:tbl>
    <w:p w14:paraId="00CBCEB5" w14:textId="77777777" w:rsidR="00E10819" w:rsidRDefault="00000000">
      <w:pPr>
        <w:spacing w:after="0" w:line="300" w:lineRule="auto" w:before="100"/>
        <w:jc w:val="left"/>
      </w:pPr>
      <w:r>
        <w:rPr>
          <w:rFonts w:ascii="Arial" w:hAnsi="Arial" w:eastAsia="Arial"/>
          <w:i/>
          <w:color w:val="5A5A5A"/>
          <w:sz w:val="18"/>
        </w:rPr>
        <w:t>Distribución de responsabilidades propuesta para cubrir de forma equilibrada la coordinación, el enrutamiento, la conmutación, la seguridad, los servicios y la documentación del proyecto.</w:t>
      </w:r>
    </w:p>
    <w:sectPr w:rsidR="00E1081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B75"/>
    <w:multiLevelType w:val="hybridMultilevel"/>
    <w:tmpl w:val="69101B3A"/>
    <w:lvl w:ilvl="0" w:tplc="EF9E41B6">
      <w:start w:val="1"/>
      <w:numFmt w:val="bullet"/>
      <w:lvlText w:val="●"/>
      <w:lvlJc w:val="left"/>
      <w:pPr>
        <w:ind w:left="720" w:hanging="360"/>
      </w:pPr>
    </w:lvl>
    <w:lvl w:ilvl="1" w:tplc="5B66AA10">
      <w:start w:val="1"/>
      <w:numFmt w:val="bullet"/>
      <w:lvlText w:val="○"/>
      <w:lvlJc w:val="left"/>
      <w:pPr>
        <w:ind w:left="1440" w:hanging="360"/>
      </w:pPr>
    </w:lvl>
    <w:lvl w:ilvl="2" w:tplc="C3D8B3A6">
      <w:start w:val="1"/>
      <w:numFmt w:val="bullet"/>
      <w:lvlText w:val="■"/>
      <w:lvlJc w:val="left"/>
      <w:pPr>
        <w:ind w:left="2160" w:hanging="360"/>
      </w:pPr>
    </w:lvl>
    <w:lvl w:ilvl="3" w:tplc="64CAFD72">
      <w:start w:val="1"/>
      <w:numFmt w:val="bullet"/>
      <w:lvlText w:val="●"/>
      <w:lvlJc w:val="left"/>
      <w:pPr>
        <w:ind w:left="2880" w:hanging="360"/>
      </w:pPr>
    </w:lvl>
    <w:lvl w:ilvl="4" w:tplc="C7024D52">
      <w:start w:val="1"/>
      <w:numFmt w:val="bullet"/>
      <w:lvlText w:val="○"/>
      <w:lvlJc w:val="left"/>
      <w:pPr>
        <w:ind w:left="3600" w:hanging="360"/>
      </w:pPr>
    </w:lvl>
    <w:lvl w:ilvl="5" w:tplc="CDCEE8D8">
      <w:start w:val="1"/>
      <w:numFmt w:val="bullet"/>
      <w:lvlText w:val="■"/>
      <w:lvlJc w:val="left"/>
      <w:pPr>
        <w:ind w:left="4320" w:hanging="360"/>
      </w:pPr>
    </w:lvl>
    <w:lvl w:ilvl="6" w:tplc="441E8400">
      <w:start w:val="1"/>
      <w:numFmt w:val="bullet"/>
      <w:lvlText w:val="●"/>
      <w:lvlJc w:val="left"/>
      <w:pPr>
        <w:ind w:left="5040" w:hanging="360"/>
      </w:pPr>
    </w:lvl>
    <w:lvl w:ilvl="7" w:tplc="79C4EC90">
      <w:start w:val="1"/>
      <w:numFmt w:val="bullet"/>
      <w:lvlText w:val="●"/>
      <w:lvlJc w:val="left"/>
      <w:pPr>
        <w:ind w:left="5760" w:hanging="360"/>
      </w:pPr>
    </w:lvl>
    <w:lvl w:ilvl="8" w:tplc="FD901A2A">
      <w:start w:val="1"/>
      <w:numFmt w:val="bullet"/>
      <w:lvlText w:val="●"/>
      <w:lvlJc w:val="left"/>
      <w:pPr>
        <w:ind w:left="6480" w:hanging="360"/>
      </w:pPr>
    </w:lvl>
  </w:abstractNum>
  <w:num w:numId="1" w16cid:durableId="593514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819"/>
    <w:rsid w:val="00835854"/>
    <w:rsid w:val="00922715"/>
    <w:rsid w:val="00E1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5CA3C8"/>
  <w15:docId w15:val="{D2955522-A389-46D9-A2C6-EC249187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919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jokeisy reyes</cp:lastModifiedBy>
  <cp:revision>2</cp:revision>
  <dcterms:created xsi:type="dcterms:W3CDTF">2026-08-17T03:40:00Z</dcterms:created>
  <dcterms:modified xsi:type="dcterms:W3CDTF">2026-08-17T03:40:00Z</dcterms:modified>
</cp:coreProperties>
</file>