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5372" w14:textId="0442810C" w:rsidR="00E873F8" w:rsidRPr="00CA31AE" w:rsidRDefault="00CA31AE">
      <w:p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AI Engineer Lead — Use Case for Technical Review</w:t>
      </w:r>
    </w:p>
    <w:p w14:paraId="0D6602D0" w14:textId="77777777" w:rsidR="00CA31AE" w:rsidRPr="00CA31AE" w:rsidRDefault="00CA31AE">
      <w:pPr>
        <w:rPr>
          <w:rFonts w:ascii="Times New Roman" w:hAnsi="Times New Roman" w:cs="Times New Roman"/>
        </w:rPr>
      </w:pPr>
    </w:p>
    <w:p w14:paraId="2030BC28" w14:textId="77777777" w:rsidR="00CA31AE" w:rsidRPr="00CA31AE" w:rsidRDefault="00CA31AE" w:rsidP="00CA31AE">
      <w:pPr>
        <w:rPr>
          <w:rFonts w:ascii="Times New Roman" w:hAnsi="Times New Roman" w:cs="Times New Roman"/>
          <w:b/>
          <w:bCs/>
        </w:rPr>
      </w:pPr>
      <w:r w:rsidRPr="00CA31AE">
        <w:rPr>
          <w:rFonts w:ascii="Times New Roman" w:hAnsi="Times New Roman" w:cs="Times New Roman"/>
          <w:b/>
          <w:bCs/>
        </w:rPr>
        <w:t>Business Goal</w:t>
      </w:r>
    </w:p>
    <w:p w14:paraId="08AF1E3B" w14:textId="77777777" w:rsidR="00CA31AE" w:rsidRPr="00CA31AE" w:rsidRDefault="00CA31AE" w:rsidP="00CA31AE">
      <w:p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 xml:space="preserve">Build a </w:t>
      </w:r>
      <w:r w:rsidRPr="00CA31AE">
        <w:rPr>
          <w:rFonts w:ascii="Times New Roman" w:hAnsi="Times New Roman" w:cs="Times New Roman"/>
          <w:b/>
          <w:bCs/>
        </w:rPr>
        <w:t>basic agentic assistant</w:t>
      </w:r>
      <w:r w:rsidRPr="00CA31AE">
        <w:rPr>
          <w:rFonts w:ascii="Times New Roman" w:hAnsi="Times New Roman" w:cs="Times New Roman"/>
        </w:rPr>
        <w:t xml:space="preserve"> that can answer user questions by drawing from:</w:t>
      </w:r>
    </w:p>
    <w:p w14:paraId="41276CCA" w14:textId="77777777" w:rsidR="00CA31AE" w:rsidRPr="00CA31AE" w:rsidRDefault="00CA31AE" w:rsidP="00CA31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  <w:b/>
          <w:bCs/>
        </w:rPr>
        <w:t>Structured data</w:t>
      </w:r>
      <w:r w:rsidRPr="00CA31AE">
        <w:rPr>
          <w:rFonts w:ascii="Times New Roman" w:hAnsi="Times New Roman" w:cs="Times New Roman"/>
        </w:rPr>
        <w:t xml:space="preserve"> (CSV tables provided), via generated </w:t>
      </w:r>
      <w:r w:rsidRPr="00CA31AE">
        <w:rPr>
          <w:rFonts w:ascii="Times New Roman" w:hAnsi="Times New Roman" w:cs="Times New Roman"/>
          <w:b/>
          <w:bCs/>
        </w:rPr>
        <w:t>SQL</w:t>
      </w:r>
    </w:p>
    <w:p w14:paraId="2085536E" w14:textId="77777777" w:rsidR="00CA31AE" w:rsidRPr="00CA31AE" w:rsidRDefault="00CA31AE" w:rsidP="00CA31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  <w:b/>
          <w:bCs/>
        </w:rPr>
        <w:t>Unstructured documents</w:t>
      </w:r>
      <w:r w:rsidRPr="00CA31AE">
        <w:rPr>
          <w:rFonts w:ascii="Times New Roman" w:hAnsi="Times New Roman" w:cs="Times New Roman"/>
        </w:rPr>
        <w:t xml:space="preserve"> (PDF contracts provided), via a lightweight </w:t>
      </w:r>
      <w:r w:rsidRPr="00CA31AE">
        <w:rPr>
          <w:rFonts w:ascii="Times New Roman" w:hAnsi="Times New Roman" w:cs="Times New Roman"/>
          <w:b/>
          <w:bCs/>
        </w:rPr>
        <w:t>RAG</w:t>
      </w:r>
      <w:r w:rsidRPr="00CA31AE">
        <w:rPr>
          <w:rFonts w:ascii="Times New Roman" w:hAnsi="Times New Roman" w:cs="Times New Roman"/>
        </w:rPr>
        <w:t xml:space="preserve"> pipeline</w:t>
      </w:r>
    </w:p>
    <w:p w14:paraId="238C50EF" w14:textId="77777777" w:rsidR="00CA31AE" w:rsidRDefault="00CA31AE" w:rsidP="00CA31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  <w:b/>
          <w:bCs/>
        </w:rPr>
        <w:t>Owner’s manuals</w:t>
      </w:r>
      <w:r w:rsidRPr="00CA31AE">
        <w:rPr>
          <w:rFonts w:ascii="Times New Roman" w:hAnsi="Times New Roman" w:cs="Times New Roman"/>
        </w:rPr>
        <w:t xml:space="preserve"> from </w:t>
      </w:r>
      <w:hyperlink r:id="rId5" w:tgtFrame="_new" w:history="1">
        <w:r w:rsidRPr="00CA31AE">
          <w:rPr>
            <w:rStyle w:val="Hyperlink"/>
            <w:rFonts w:ascii="Times New Roman" w:hAnsi="Times New Roman" w:cs="Times New Roman"/>
            <w:b/>
            <w:bCs/>
          </w:rPr>
          <w:t>https://www.toyota-europe.com/customer/manuals</w:t>
        </w:r>
      </w:hyperlink>
      <w:r w:rsidRPr="00CA31AE">
        <w:rPr>
          <w:rFonts w:ascii="Times New Roman" w:hAnsi="Times New Roman" w:cs="Times New Roman"/>
        </w:rPr>
        <w:t xml:space="preserve">, by extracting a </w:t>
      </w:r>
      <w:r w:rsidRPr="00CA31AE">
        <w:rPr>
          <w:rFonts w:ascii="Times New Roman" w:hAnsi="Times New Roman" w:cs="Times New Roman"/>
          <w:i/>
          <w:iCs/>
        </w:rPr>
        <w:t>small</w:t>
      </w:r>
      <w:r w:rsidRPr="00CA31AE">
        <w:rPr>
          <w:rFonts w:ascii="Times New Roman" w:hAnsi="Times New Roman" w:cs="Times New Roman"/>
        </w:rPr>
        <w:t xml:space="preserve"> sample and enriching your document index</w:t>
      </w:r>
      <w:r>
        <w:rPr>
          <w:rFonts w:ascii="Times New Roman" w:hAnsi="Times New Roman" w:cs="Times New Roman"/>
        </w:rPr>
        <w:t xml:space="preserve">. </w:t>
      </w:r>
      <w:r w:rsidRPr="00CA31AE">
        <w:rPr>
          <w:rFonts w:ascii="Times New Roman" w:hAnsi="Times New Roman" w:cs="Times New Roman"/>
        </w:rPr>
        <w:t>Add these manuals to your RAG index so the assistant can answer basic owner’s manual questions (e.g., maintenance intervals, feature explanations).</w:t>
      </w:r>
      <w:r>
        <w:rPr>
          <w:rFonts w:ascii="Times New Roman" w:hAnsi="Times New Roman" w:cs="Times New Roman"/>
        </w:rPr>
        <w:t xml:space="preserve"> </w:t>
      </w:r>
    </w:p>
    <w:p w14:paraId="622601A4" w14:textId="3F54B79F" w:rsidR="00CA31AE" w:rsidRDefault="00E94F8A" w:rsidP="00CA31AE">
      <w:pPr>
        <w:rPr>
          <w:rFonts w:ascii="Times New Roman" w:hAnsi="Times New Roman" w:cs="Times New Roman"/>
        </w:rPr>
      </w:pPr>
      <w:r w:rsidRPr="00E94F8A">
        <w:rPr>
          <w:rFonts w:ascii="Times New Roman" w:hAnsi="Times New Roman" w:cs="Times New Roman"/>
        </w:rPr>
        <w:t xml:space="preserve">Automated fetch would be preferred, </w:t>
      </w:r>
      <w:r>
        <w:rPr>
          <w:rFonts w:ascii="Times New Roman" w:hAnsi="Times New Roman" w:cs="Times New Roman"/>
        </w:rPr>
        <w:t xml:space="preserve">but </w:t>
      </w:r>
      <w:r w:rsidRPr="00E94F8A">
        <w:rPr>
          <w:rFonts w:ascii="Times New Roman" w:hAnsi="Times New Roman" w:cs="Times New Roman"/>
        </w:rPr>
        <w:t>if pressed by time</w:t>
      </w:r>
      <w:r>
        <w:rPr>
          <w:rFonts w:ascii="Times New Roman" w:hAnsi="Times New Roman" w:cs="Times New Roman"/>
        </w:rPr>
        <w:t>,</w:t>
      </w:r>
      <w:r w:rsidRPr="00E94F8A">
        <w:rPr>
          <w:rFonts w:ascii="Times New Roman" w:hAnsi="Times New Roman" w:cs="Times New Roman"/>
        </w:rPr>
        <w:t xml:space="preserve"> manual download of sample PDFs/sections is fine—explain how you’d productionize responsibly (API, license or data</w:t>
      </w:r>
      <w:r w:rsidRPr="00E94F8A">
        <w:rPr>
          <w:rFonts w:ascii="Times New Roman" w:hAnsi="Times New Roman" w:cs="Times New Roman"/>
        </w:rPr>
        <w:br/>
        <w:t>partnership)</w:t>
      </w:r>
      <w:r>
        <w:rPr>
          <w:rFonts w:ascii="Times New Roman" w:hAnsi="Times New Roman" w:cs="Times New Roman"/>
        </w:rPr>
        <w:t>.</w:t>
      </w:r>
    </w:p>
    <w:p w14:paraId="32CE3D00" w14:textId="5909A5AF" w:rsidR="00CA31AE" w:rsidRPr="00CA31AE" w:rsidRDefault="00CA31AE" w:rsidP="00CA31AE">
      <w:p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The assistant should decide which tool(s) to use per question (SQL vs RAG vs both), execute, and return an answer with citations and the SQL used (when applicable). A minimal interface is expected to demonstrate a few example questions end-to-end.</w:t>
      </w:r>
    </w:p>
    <w:p w14:paraId="45BF7AED" w14:textId="176EAF77" w:rsidR="00CA31AE" w:rsidRPr="00CA31AE" w:rsidRDefault="00CA31AE">
      <w:pPr>
        <w:rPr>
          <w:rFonts w:ascii="Times New Roman" w:hAnsi="Times New Roman" w:cs="Times New Roman"/>
          <w:b/>
          <w:bCs/>
        </w:rPr>
      </w:pPr>
      <w:r w:rsidRPr="00CA31AE">
        <w:rPr>
          <w:rFonts w:ascii="Times New Roman" w:hAnsi="Times New Roman" w:cs="Times New Roman"/>
          <w:b/>
          <w:bCs/>
        </w:rPr>
        <w:t>Scope &amp; Expectations</w:t>
      </w:r>
    </w:p>
    <w:p w14:paraId="7BC96148" w14:textId="29BC7EAF" w:rsidR="00CA31AE" w:rsidRPr="00CA31AE" w:rsidRDefault="00CA31AE" w:rsidP="00CA31AE">
      <w:pPr>
        <w:pStyle w:val="NormalWeb"/>
        <w:numPr>
          <w:ilvl w:val="0"/>
          <w:numId w:val="6"/>
        </w:numPr>
      </w:pPr>
      <w:r w:rsidRPr="00CA31AE">
        <w:t>Keep each component small but real: safe SQL execution, a tiny RAG index over a few PDFs/manuals and a simple decision policy (rule-based or LLM-guided) for tool selection.</w:t>
      </w:r>
    </w:p>
    <w:p w14:paraId="77A5F60C" w14:textId="3E493E33" w:rsidR="00CA31AE" w:rsidRPr="00CA31AE" w:rsidRDefault="00CA31AE" w:rsidP="00CA31AE">
      <w:pPr>
        <w:pStyle w:val="NormalWeb"/>
        <w:numPr>
          <w:ilvl w:val="0"/>
          <w:numId w:val="6"/>
        </w:numPr>
      </w:pPr>
      <w:r w:rsidRPr="00CA31AE">
        <w:t xml:space="preserve">Show an </w:t>
      </w:r>
      <w:r w:rsidRPr="00CA31AE">
        <w:rPr>
          <w:rStyle w:val="Strong"/>
          <w:rFonts w:eastAsiaTheme="majorEastAsia"/>
        </w:rPr>
        <w:t>architecture diagram</w:t>
      </w:r>
      <w:r w:rsidRPr="00CA31AE">
        <w:t xml:space="preserve"> and capture key trade-offs (latency, cost, security, maintainability).</w:t>
      </w:r>
    </w:p>
    <w:p w14:paraId="2D4FFF82" w14:textId="77777777" w:rsidR="00CA31AE" w:rsidRPr="00CA31AE" w:rsidRDefault="00CA31AE" w:rsidP="00CA31AE">
      <w:pPr>
        <w:rPr>
          <w:rFonts w:ascii="Times New Roman" w:hAnsi="Times New Roman" w:cs="Times New Roman"/>
          <w:b/>
          <w:bCs/>
        </w:rPr>
      </w:pPr>
      <w:r w:rsidRPr="00CA31AE">
        <w:rPr>
          <w:rFonts w:ascii="Times New Roman" w:hAnsi="Times New Roman" w:cs="Times New Roman"/>
          <w:b/>
          <w:bCs/>
        </w:rPr>
        <w:t>Provided Starter Data</w:t>
      </w:r>
    </w:p>
    <w:p w14:paraId="7109E6AE" w14:textId="77777777" w:rsidR="00CA31AE" w:rsidRPr="00CA31AE" w:rsidRDefault="00CA31AE" w:rsidP="00CA31AE">
      <w:p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Use the bundled CSVs and PDFs (we’ll share them separately):</w:t>
      </w:r>
    </w:p>
    <w:p w14:paraId="23E393DA" w14:textId="77777777" w:rsidR="00CA31AE" w:rsidRPr="00CA31AE" w:rsidRDefault="00CA31AE" w:rsidP="00CA31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CSVs: DIM_MODEL, DIM_COUNTRY, DIM_ORDERTYPE, FACT_SALES, FACT_SALES_ORDERTYPE</w:t>
      </w:r>
    </w:p>
    <w:p w14:paraId="6CABE8BC" w14:textId="77777777" w:rsidR="00CA31AE" w:rsidRPr="00CA31AE" w:rsidRDefault="00CA31AE" w:rsidP="00CA31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PDFs: Contract_Toyota_2023.pdf, Contract_Lexus_2023.pdf, Warranty_Policy_Appendix.pdf</w:t>
      </w:r>
    </w:p>
    <w:p w14:paraId="1A0C6CA2" w14:textId="77777777" w:rsidR="00CA31AE" w:rsidRPr="00CA31AE" w:rsidRDefault="00CA31AE" w:rsidP="00CA31AE">
      <w:p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You may load CSVs into a local SQLite/</w:t>
      </w:r>
      <w:proofErr w:type="spellStart"/>
      <w:r w:rsidRPr="00CA31AE">
        <w:rPr>
          <w:rFonts w:ascii="Times New Roman" w:hAnsi="Times New Roman" w:cs="Times New Roman"/>
        </w:rPr>
        <w:t>DuckDB</w:t>
      </w:r>
      <w:proofErr w:type="spellEnd"/>
      <w:r w:rsidRPr="00CA31AE">
        <w:rPr>
          <w:rFonts w:ascii="Times New Roman" w:hAnsi="Times New Roman" w:cs="Times New Roman"/>
        </w:rPr>
        <w:t>/Postgres—your choice.</w:t>
      </w:r>
    </w:p>
    <w:p w14:paraId="15E5E7F7" w14:textId="77777777" w:rsidR="00CA31AE" w:rsidRPr="00CA31AE" w:rsidRDefault="00CA31AE" w:rsidP="00CA3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Orchestration</w:t>
      </w:r>
    </w:p>
    <w:p w14:paraId="30009D0A" w14:textId="77777777" w:rsidR="00CA31AE" w:rsidRPr="00CA31AE" w:rsidRDefault="00CA31AE" w:rsidP="00CA3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simple </w:t>
      </w:r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router</w:t>
      </w: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picks between:</w:t>
      </w:r>
    </w:p>
    <w:p w14:paraId="229545DA" w14:textId="77777777" w:rsidR="00CA31AE" w:rsidRPr="00CA31AE" w:rsidRDefault="00CA31AE" w:rsidP="00CA31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Tool</w:t>
      </w: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for questions about sales, time, country/region, model, powertrain</w:t>
      </w:r>
    </w:p>
    <w:p w14:paraId="53A57F08" w14:textId="77777777" w:rsidR="00CA31AE" w:rsidRPr="00CA31AE" w:rsidRDefault="00CA31AE" w:rsidP="00CA31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RAG Tool</w:t>
      </w: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for questions about warranty terms, policy clauses, or owner’s manual content</w:t>
      </w:r>
    </w:p>
    <w:p w14:paraId="0F0730A6" w14:textId="77777777" w:rsidR="00CA31AE" w:rsidRPr="00CA31AE" w:rsidRDefault="00CA31AE" w:rsidP="00CA31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</w:t>
      </w: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combines SQL + RAG when the question spans both (e.g., “Compare sales </w:t>
      </w:r>
      <w:r w:rsidRPr="00CA31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and</w:t>
      </w: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summarize key warranty differences”)</w:t>
      </w:r>
    </w:p>
    <w:p w14:paraId="21E20282" w14:textId="77777777" w:rsidR="00CA31AE" w:rsidRPr="00CA31AE" w:rsidRDefault="00CA31AE" w:rsidP="00CA3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 </w:t>
      </w:r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tool-use trace</w:t>
      </w: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tools were called, with what inputs).</w:t>
      </w:r>
    </w:p>
    <w:p w14:paraId="0621E160" w14:textId="620CE884" w:rsidR="00CA31AE" w:rsidRPr="00CA31AE" w:rsidRDefault="00CA31AE" w:rsidP="00CA3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Minimal Interface</w:t>
      </w:r>
    </w:p>
    <w:p w14:paraId="5CCFE09D" w14:textId="77777777" w:rsidR="00CA31AE" w:rsidRPr="00CA31AE" w:rsidRDefault="00CA31AE" w:rsidP="00CA3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Simple </w:t>
      </w:r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CLI, </w:t>
      </w:r>
      <w:proofErr w:type="spellStart"/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CA31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app, or small web UI</w:t>
      </w: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E8BE7A" w14:textId="77777777" w:rsidR="00CA31AE" w:rsidRPr="00CA31AE" w:rsidRDefault="00CA31AE" w:rsidP="00CA31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box for a question</w:t>
      </w:r>
    </w:p>
    <w:p w14:paraId="54E0272F" w14:textId="77777777" w:rsidR="00CA31AE" w:rsidRPr="00CA31AE" w:rsidRDefault="00CA31AE" w:rsidP="00CA31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1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final answer</w:t>
      </w:r>
    </w:p>
    <w:p w14:paraId="63A2F31C" w14:textId="7260C606" w:rsidR="00CA31AE" w:rsidRPr="00CA31AE" w:rsidRDefault="00CA31AE" w:rsidP="00CA31AE">
      <w:pPr>
        <w:rPr>
          <w:rFonts w:ascii="Times New Roman" w:hAnsi="Times New Roman" w:cs="Times New Roman"/>
          <w:b/>
          <w:bCs/>
        </w:rPr>
      </w:pPr>
      <w:r w:rsidRPr="00CA31AE">
        <w:rPr>
          <w:rFonts w:ascii="Times New Roman" w:hAnsi="Times New Roman" w:cs="Times New Roman"/>
          <w:b/>
          <w:bCs/>
        </w:rPr>
        <w:t>Example Questions to Demonstrate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CA31AE">
        <w:rPr>
          <w:rFonts w:ascii="Times New Roman" w:hAnsi="Times New Roman" w:cs="Times New Roman"/>
          <w:i/>
          <w:iCs/>
        </w:rPr>
        <w:t>(these are used as guidance, they are not enforced – you can use similar questions)</w:t>
      </w:r>
    </w:p>
    <w:p w14:paraId="7D5577B9" w14:textId="77777777" w:rsidR="00CA31AE" w:rsidRPr="00CA31AE" w:rsidRDefault="00CA31AE" w:rsidP="00CA31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SQL: “Monthly RAV4 HEV sales in Germany in 2024.”</w:t>
      </w:r>
    </w:p>
    <w:p w14:paraId="52DEEC64" w14:textId="77777777" w:rsidR="00CA31AE" w:rsidRPr="00CA31AE" w:rsidRDefault="00CA31AE" w:rsidP="00CA31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RAG (contracts/policy): “What is the standard Toyota warranty for Europe?”</w:t>
      </w:r>
    </w:p>
    <w:p w14:paraId="4D1F9FA7" w14:textId="77777777" w:rsidR="00CA31AE" w:rsidRPr="00CA31AE" w:rsidRDefault="00CA31AE" w:rsidP="00CA31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RAG (owner’s manual): “Where is the tire repair kit located for the UX?” (or similar simple manual fact)</w:t>
      </w:r>
    </w:p>
    <w:p w14:paraId="6FA1D6CB" w14:textId="551A6108" w:rsidR="00CA31AE" w:rsidRDefault="00CA31AE" w:rsidP="00CA31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1AE">
        <w:rPr>
          <w:rFonts w:ascii="Times New Roman" w:hAnsi="Times New Roman" w:cs="Times New Roman"/>
        </w:rPr>
        <w:t>Hybrid: “Compare Toyota vs Lexus SUV sales in Western Europe in 2024 and summarize any key warranty differences.”</w:t>
      </w:r>
    </w:p>
    <w:p w14:paraId="31A95BAD" w14:textId="77777777" w:rsidR="00CA31AE" w:rsidRDefault="00CA31AE" w:rsidP="00CA31AE">
      <w:pPr>
        <w:rPr>
          <w:rFonts w:ascii="Times New Roman" w:hAnsi="Times New Roman" w:cs="Times New Roman"/>
        </w:rPr>
      </w:pPr>
    </w:p>
    <w:p w14:paraId="253B8D70" w14:textId="240B51D6" w:rsidR="00CA31AE" w:rsidRDefault="00CA31AE" w:rsidP="00CA3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LLM, you can use this </w:t>
      </w:r>
      <w:r w:rsidR="00271544">
        <w:rPr>
          <w:rFonts w:ascii="Times New Roman" w:hAnsi="Times New Roman" w:cs="Times New Roman"/>
        </w:rPr>
        <w:t xml:space="preserve">OpenAI </w:t>
      </w:r>
      <w:r>
        <w:rPr>
          <w:rFonts w:ascii="Times New Roman" w:hAnsi="Times New Roman" w:cs="Times New Roman"/>
        </w:rPr>
        <w:t xml:space="preserve">API Key:  </w:t>
      </w:r>
    </w:p>
    <w:p w14:paraId="5630925A" w14:textId="42A740EE" w:rsidR="0014517C" w:rsidRPr="0014517C" w:rsidRDefault="0014517C" w:rsidP="00CA31AE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14517C">
        <w:rPr>
          <w:rFonts w:ascii="Times New Roman" w:hAnsi="Times New Roman" w:cs="Times New Roman"/>
          <w:i/>
          <w:iCs/>
          <w:sz w:val="20"/>
          <w:szCs w:val="20"/>
        </w:rPr>
        <w:t>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</w:t>
      </w:r>
    </w:p>
    <w:p w14:paraId="4B8CC9B0" w14:textId="5DDB4C7A" w:rsidR="00B04EA6" w:rsidRPr="00CA31AE" w:rsidRDefault="00B04EA6" w:rsidP="00CA3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use any GPT model, but please be aware of costs, since there is a credit limit.</w:t>
      </w:r>
    </w:p>
    <w:sectPr w:rsidR="00B04EA6" w:rsidRPr="00CA3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0CA1"/>
    <w:multiLevelType w:val="hybridMultilevel"/>
    <w:tmpl w:val="5776E1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538B6"/>
    <w:multiLevelType w:val="hybridMultilevel"/>
    <w:tmpl w:val="ECA8A97C"/>
    <w:lvl w:ilvl="0" w:tplc="C046F1C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C0D89"/>
    <w:multiLevelType w:val="hybridMultilevel"/>
    <w:tmpl w:val="DEC4A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01F58"/>
    <w:multiLevelType w:val="multilevel"/>
    <w:tmpl w:val="740C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36520"/>
    <w:multiLevelType w:val="multilevel"/>
    <w:tmpl w:val="976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01A2C"/>
    <w:multiLevelType w:val="multilevel"/>
    <w:tmpl w:val="866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F320A"/>
    <w:multiLevelType w:val="multilevel"/>
    <w:tmpl w:val="C79C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56242"/>
    <w:multiLevelType w:val="multilevel"/>
    <w:tmpl w:val="7E06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791064">
    <w:abstractNumId w:val="3"/>
  </w:num>
  <w:num w:numId="2" w16cid:durableId="1425299864">
    <w:abstractNumId w:val="4"/>
  </w:num>
  <w:num w:numId="3" w16cid:durableId="1502546882">
    <w:abstractNumId w:val="5"/>
  </w:num>
  <w:num w:numId="4" w16cid:durableId="514223625">
    <w:abstractNumId w:val="2"/>
  </w:num>
  <w:num w:numId="5" w16cid:durableId="1581863650">
    <w:abstractNumId w:val="1"/>
  </w:num>
  <w:num w:numId="6" w16cid:durableId="1805538503">
    <w:abstractNumId w:val="0"/>
  </w:num>
  <w:num w:numId="7" w16cid:durableId="1217550402">
    <w:abstractNumId w:val="7"/>
  </w:num>
  <w:num w:numId="8" w16cid:durableId="1727483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AE"/>
    <w:rsid w:val="0014517C"/>
    <w:rsid w:val="00177A1A"/>
    <w:rsid w:val="00271544"/>
    <w:rsid w:val="002F7954"/>
    <w:rsid w:val="006B1FB1"/>
    <w:rsid w:val="00761F37"/>
    <w:rsid w:val="00B04EA6"/>
    <w:rsid w:val="00CA31AE"/>
    <w:rsid w:val="00CC400C"/>
    <w:rsid w:val="00E873F8"/>
    <w:rsid w:val="00E9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1FBAA"/>
  <w15:chartTrackingRefBased/>
  <w15:docId w15:val="{378A3336-4EC8-45B4-8C7A-598BE389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1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3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A3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3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oyota-europe.com/customer/manua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414</Words>
  <Characters>2546</Characters>
  <Application>Microsoft Office Word</Application>
  <DocSecurity>0</DocSecurity>
  <Lines>59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Ionascu</dc:creator>
  <cp:keywords/>
  <dc:description/>
  <cp:lastModifiedBy>Diana Ionascu</cp:lastModifiedBy>
  <cp:revision>4</cp:revision>
  <dcterms:created xsi:type="dcterms:W3CDTF">2025-09-09T09:17:00Z</dcterms:created>
  <dcterms:modified xsi:type="dcterms:W3CDTF">2025-09-11T13:47:00Z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4c89c8a7-8caf-47a5-b95b-10408706ce7b</vt:lpwstr>
  </property>
</Properties>
</file>