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gzwszaodnea" w:id="0"/>
      <w:bookmarkEnd w:id="0"/>
      <w:r w:rsidDel="00000000" w:rsidR="00000000" w:rsidRPr="00000000">
        <w:rPr>
          <w:rtl w:val="0"/>
        </w:rPr>
        <w:t xml:space="preserve">Informe de Sesión: Naturaleza, Riesgos y Mitigación de Alucinaciones en Modelos de Lenguaje Grande (LLMs)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kl3rtkkgtt5m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Modelos de Lenguaje Grande (LLMs) no son bases de datos ni buscadores inteligentes, sino motores de predicción probabilística de 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. Su función principal es calcular la continuación de texto más probable según patrones estadísticos aprendidos durante su entrenamiento, lo que significa que están optimizados para la coherencia lingüística y no necesariamente para la veracidad factual.Las alucinaciones —salidas gramaticalmente correctas pero sin fundamento en la realidad— no son errores aislados o "bugs", sino una consecuencia intrínseca de su arquitectura basada en  </w:t>
      </w:r>
      <w:r w:rsidDel="00000000" w:rsidR="00000000" w:rsidRPr="00000000">
        <w:rPr>
          <w:i w:val="1"/>
          <w:iCs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. El análisis de las fuentes revela que las alucinaciones persisten debido a dos factores críticos: la presión estadística durante el preentrenamiento (donde el modelo debe adivinar hechos arbitrarios) y un sistema de evaluación post-entrenamiento que penaliza la incertidumbre, recompensando las respuestas "adivinadas" sobre la admisión de desconocimiento (IDK -  </w:t>
      </w:r>
      <w:r w:rsidDel="00000000" w:rsidR="00000000" w:rsidRPr="00000000">
        <w:rPr>
          <w:i w:val="1"/>
          <w:iCs w:val="1"/>
          <w:rtl w:val="0"/>
        </w:rPr>
        <w:t xml:space="preserve">I Don't Know</w:t>
      </w:r>
      <w:r w:rsidDel="00000000" w:rsidR="00000000" w:rsidRPr="00000000">
        <w:rPr>
          <w:rtl w:val="0"/>
        </w:rPr>
        <w:t xml:space="preserve"> ). La mitigación efectiva requiere una transición desde sistemas puramente generativos hacia arquitecturas de generación aumentada por recuperación (RAG), controles de aleatoriedad (temperatura) y un cambio en las métricas de evaluación que otorguen crédito por la honestidad del modelo ante la incertidumbre.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89xk4xwjlior" w:id="2"/>
      <w:bookmarkEnd w:id="2"/>
      <w:r w:rsidDel="00000000" w:rsidR="00000000" w:rsidRPr="00000000">
        <w:rPr>
          <w:rtl w:val="0"/>
        </w:rPr>
        <w:t xml:space="preserve">1. Fundamentos Técnicos: ¿Cómo funcionan los LLMs?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comprender por qué un modelo alucina, es imperativo entender su mecánica interna. Los LLMs operan bajo una premisa matemática, no cognitiva.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58mvnvuslfkg" w:id="3"/>
      <w:bookmarkEnd w:id="3"/>
      <w:r w:rsidDel="00000000" w:rsidR="00000000" w:rsidRPr="00000000">
        <w:rPr>
          <w:rtl w:val="0"/>
        </w:rPr>
        <w:t xml:space="preserve">1.1 El Proceso de Predicción de Tokens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Tokenización:</w:t>
      </w:r>
      <w:r w:rsidDel="00000000" w:rsidR="00000000" w:rsidRPr="00000000">
        <w:rPr>
          <w:rtl w:val="0"/>
        </w:rPr>
        <w:t xml:space="preserve">  El texto se divide en unidades básicas llamadas 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 (palabras, partes de palabras o signos de puntuación). El modelo no procesa letras, sino secuencias numéricas (IDs).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 Estos IDs se transforman en vectores densos que capturan relaciones semánticas en un espacio matemático.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Arquitectura Transformer y Autoatención:</w:t>
      </w:r>
      <w:r w:rsidDel="00000000" w:rsidR="00000000" w:rsidRPr="00000000">
        <w:rPr>
          <w:rtl w:val="0"/>
        </w:rPr>
        <w:t xml:space="preserve">  Utiliza capas que permiten a cada token evaluar la relevancia de otros tokens en el contexto mediante tres proyecciones: 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 (búsqueda),  </w:t>
      </w:r>
      <w:r w:rsidDel="00000000" w:rsidR="00000000" w:rsidRPr="00000000">
        <w:rPr>
          <w:i w:val="1"/>
          <w:i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 (etiqueta) y  </w:t>
      </w:r>
      <w:r w:rsidDel="00000000" w:rsidR="00000000" w:rsidRPr="00000000">
        <w:rPr>
          <w:i w:val="1"/>
          <w:i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 (contenido). Esto permite resolver ambigüedades (ej. "banco" en relación a "río").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Decodificación Probabilística:</w:t>
      </w:r>
      <w:r w:rsidDel="00000000" w:rsidR="00000000" w:rsidRPr="00000000">
        <w:rPr>
          <w:rtl w:val="0"/>
        </w:rPr>
        <w:t xml:space="preserve">  El modelo genera  </w:t>
      </w:r>
      <w:r w:rsidDel="00000000" w:rsidR="00000000" w:rsidRPr="00000000">
        <w:rPr>
          <w:i w:val="1"/>
          <w:iCs w:val="1"/>
          <w:rtl w:val="0"/>
        </w:rPr>
        <w:t xml:space="preserve">logits</w:t>
      </w:r>
      <w:r w:rsidDel="00000000" w:rsidR="00000000" w:rsidRPr="00000000">
        <w:rPr>
          <w:rtl w:val="0"/>
        </w:rPr>
        <w:t xml:space="preserve">  (puntajes brutos) que se convierten en probabilidades mediante una función  </w:t>
      </w:r>
      <w:r w:rsidDel="00000000" w:rsidR="00000000" w:rsidRPr="00000000">
        <w:rPr>
          <w:i w:val="1"/>
          <w:i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fxu8csvg4po9" w:id="4"/>
      <w:bookmarkEnd w:id="4"/>
      <w:r w:rsidDel="00000000" w:rsidR="00000000" w:rsidRPr="00000000">
        <w:rPr>
          <w:rtl w:val="0"/>
        </w:rPr>
        <w:t xml:space="preserve">1.2 La Naturaleza Probabilística vs. Determinista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diferencia del software tradicional (determinista), un LLM puede dar respuestas distintas ante el mismo  </w:t>
      </w:r>
      <w:r w:rsidDel="00000000" w:rsidR="00000000" w:rsidRPr="00000000">
        <w:rPr>
          <w:i w:val="1"/>
          <w:i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. Si el modelo estima que la opción A tiene un 70% de probabilidad y la B un 30%, no elegirá siempre la A; distribuirá sus respuestas estadísticamente, lo que fomenta la creatividad pero reduce la consistencia técnica.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1npthtfrae3i" w:id="5"/>
      <w:bookmarkEnd w:id="5"/>
      <w:r w:rsidDel="00000000" w:rsidR="00000000" w:rsidRPr="00000000">
        <w:rPr>
          <w:rtl w:val="0"/>
        </w:rPr>
        <w:t xml:space="preserve">2. Anatomía de las Alucinaciones en LLMs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define como alucinación cuando el modelo genera una respuesta coherente en apariencia pero falsa o incomprobable.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1xuoldj5q6dd" w:id="6"/>
      <w:bookmarkEnd w:id="6"/>
      <w:r w:rsidDel="00000000" w:rsidR="00000000" w:rsidRPr="00000000">
        <w:rPr>
          <w:rtl w:val="0"/>
        </w:rPr>
        <w:t xml:space="preserve">2.1 Categorías Principales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Categoría,Descripción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Errores Factuales,"Datos erróneos sobre fechas, cifras o eventos históricos."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Contenido Fabricado,"Creación de historias, bibliografías o citas legales inexistentes para rellenar huecos de información."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Incoherencia Lógica,Salidas que se contradicen con el contexto previo o mezclan conceptos sin sentido.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Intrínsecas vs. Extrínsecas,Las intrínsecas contradicen el  prompt  del usuario; las extrínsecas contradicen los datos de entrenamiento o la realidad externa.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vdn622jqjto9" w:id="7"/>
      <w:bookmarkEnd w:id="7"/>
      <w:r w:rsidDel="00000000" w:rsidR="00000000" w:rsidRPr="00000000">
        <w:rPr>
          <w:rtl w:val="0"/>
        </w:rPr>
        <w:t xml:space="preserve">2.2 Casos de Impacto Real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Google Bard:</w:t>
      </w:r>
      <w:r w:rsidDel="00000000" w:rsidR="00000000" w:rsidRPr="00000000">
        <w:rPr>
          <w:rtl w:val="0"/>
        </w:rPr>
        <w:t xml:space="preserve">  En su lanzamiento, afirmó erróneamente que el telescopio James Webb tomó la primera imagen de un exoplaneta, afectando la percepción pública del producto.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Judicial:</w:t>
      </w:r>
      <w:r w:rsidDel="00000000" w:rsidR="00000000" w:rsidRPr="00000000">
        <w:rPr>
          <w:rtl w:val="0"/>
        </w:rPr>
        <w:t xml:space="preserve">  Abogados han sido sancionados por presentar escritos con citas de casos inexistentes generadas por ChatGPT.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Ámbito Científico:</w:t>
      </w:r>
      <w:r w:rsidDel="00000000" w:rsidR="00000000" w:rsidRPr="00000000">
        <w:rPr>
          <w:rtl w:val="0"/>
        </w:rPr>
        <w:t xml:space="preserve">  Modelos que inventan autores y  </w:t>
      </w:r>
      <w:r w:rsidDel="00000000" w:rsidR="00000000" w:rsidRPr="00000000">
        <w:rPr>
          <w:i w:val="1"/>
          <w:iCs w:val="1"/>
          <w:rtl w:val="0"/>
        </w:rPr>
        <w:t xml:space="preserve">papers</w:t>
      </w:r>
      <w:r w:rsidDel="00000000" w:rsidR="00000000" w:rsidRPr="00000000">
        <w:rPr>
          <w:rtl w:val="0"/>
        </w:rPr>
        <w:t xml:space="preserve">  para respaldar argumentos, contaminando cadenas de referencias.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kb4vb9abcj33" w:id="8"/>
      <w:bookmarkEnd w:id="8"/>
      <w:r w:rsidDel="00000000" w:rsidR="00000000" w:rsidRPr="00000000">
        <w:rPr>
          <w:rtl w:val="0"/>
        </w:rPr>
        <w:t xml:space="preserve">3. Causas de las Alucinaciones: El Problema del Entrenamiento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Las investigaciones indican que las alucinaciones tienen raíces estadísticas profundas tanto en el preentrenamiento como en el post-entrenamiento.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y3pfakysjw7a" w:id="9"/>
      <w:bookmarkEnd w:id="9"/>
      <w:r w:rsidDel="00000000" w:rsidR="00000000" w:rsidRPr="00000000">
        <w:rPr>
          <w:rtl w:val="0"/>
        </w:rPr>
        <w:t xml:space="preserve">3.1 El Fallo en el Preentrenamiento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objetivo de preentrenamiento es minimizar la entropía cruzada (predecir el siguiente token). Esto crea una presión estadística donde el modelo debe aprender hechos aunque no tenga datos suficientes.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Reducción IIV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Is-It-Valid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Generar texto válido es estadísticamente más difícil que clasificar si un texto es válido. Si un modelo no puede distinguir entre un hecho y una invención en una prueba de clasificación binaria, inevitablemente alucinará al generar.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Tasa de Singletons:</w:t>
      </w:r>
      <w:r w:rsidDel="00000000" w:rsidR="00000000" w:rsidRPr="00000000">
        <w:rPr>
          <w:rtl w:val="0"/>
        </w:rPr>
        <w:t xml:space="preserve">  El modelo tiende a alucinar sobre hechos que aparecen una sola vez ( </w:t>
      </w:r>
      <w:r w:rsidDel="00000000" w:rsidR="00000000" w:rsidRPr="00000000">
        <w:rPr>
          <w:i w:val="1"/>
          <w:iCs w:val="1"/>
          <w:rtl w:val="0"/>
        </w:rPr>
        <w:t xml:space="preserve">singletons</w:t>
      </w:r>
      <w:r w:rsidDel="00000000" w:rsidR="00000000" w:rsidRPr="00000000">
        <w:rPr>
          <w:rtl w:val="0"/>
        </w:rPr>
        <w:t xml:space="preserve"> ) en el corpus de entrenamiento. Si el 20% de los datos son únicos y no tienen un patrón aprendible, el modelo fallará en una proporción similar.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dbjmerv6h8f8" w:id="10"/>
      <w:bookmarkEnd w:id="10"/>
      <w:r w:rsidDel="00000000" w:rsidR="00000000" w:rsidRPr="00000000">
        <w:rPr>
          <w:rtl w:val="0"/>
        </w:rPr>
        <w:t xml:space="preserve">3.2 El "Modo Examen" y la Penalización de la Incertidumbre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mayoría de los  </w:t>
      </w:r>
      <w:r w:rsidDel="00000000" w:rsidR="00000000" w:rsidRPr="00000000">
        <w:rPr>
          <w:i w:val="1"/>
          <w:iCs w:val="1"/>
          <w:rtl w:val="0"/>
        </w:rPr>
        <w:t xml:space="preserve">benchmarks</w:t>
      </w:r>
      <w:r w:rsidDel="00000000" w:rsidR="00000000" w:rsidRPr="00000000">
        <w:rPr>
          <w:rtl w:val="0"/>
        </w:rPr>
        <w:t xml:space="preserve">  actuales (MMLU, GPQA, SWE-bench) utilizan una calificación binaria (0 o 1).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Recompensa al "Adivinar":</w:t>
      </w:r>
      <w:r w:rsidDel="00000000" w:rsidR="00000000" w:rsidRPr="00000000">
        <w:rPr>
          <w:rtl w:val="0"/>
        </w:rPr>
        <w:t xml:space="preserve">  Bajo un esquema de 0-1, decir "No lo sé" (IDK) se penaliza igual que dar una respuesta incorrecta. Esto incentiva al modelo a "adivinar" siempre, ya que existe una probabilidad mayor a cero de acertar y obtener un punto, mientras que IDK garantiza cero.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Epidemia de Evaluaciones No Alineadas:</w:t>
      </w:r>
      <w:r w:rsidDel="00000000" w:rsidR="00000000" w:rsidRPr="00000000">
        <w:rPr>
          <w:rtl w:val="0"/>
        </w:rPr>
        <w:t xml:space="preserve">  Los modelos son optimizados para ser buenos "tomadores de exámenes", lo que suprime la expresión honesta de incertidumbre.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2804oq7mzr5k" w:id="11"/>
      <w:bookmarkEnd w:id="11"/>
      <w:r w:rsidDel="00000000" w:rsidR="00000000" w:rsidRPr="00000000">
        <w:rPr>
          <w:rtl w:val="0"/>
        </w:rPr>
        <w:t xml:space="preserve">4. Estrategias de Mitigación en Producción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Aunque no es posible eliminar las alucinaciones al 100%, el riesgo puede ser gestionado mediante decisiones de arquitectura y producto.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m7x0gsfhn6tu" w:id="12"/>
      <w:bookmarkEnd w:id="12"/>
      <w:r w:rsidDel="00000000" w:rsidR="00000000" w:rsidRPr="00000000">
        <w:rPr>
          <w:rtl w:val="0"/>
        </w:rPr>
        <w:t xml:space="preserve">4.1 Grounding y RAG (Retrieval-Augmented Generation)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 la técnica más efectiva. Consiste en: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información en fuentes confiables (bases de datos internas o documentación verificada).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Proporcionar ese texto al modelo como contexto exclusivo.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Obligar al modelo a generar respuestas ancladas ( </w:t>
      </w:r>
      <w:r w:rsidDel="00000000" w:rsidR="00000000" w:rsidRPr="00000000">
        <w:rPr>
          <w:i w:val="1"/>
          <w:iCs w:val="1"/>
          <w:rtl w:val="0"/>
        </w:rPr>
        <w:t xml:space="preserve">grounded</w:t>
      </w:r>
      <w:r w:rsidDel="00000000" w:rsidR="00000000" w:rsidRPr="00000000">
        <w:rPr>
          <w:rtl w:val="0"/>
        </w:rPr>
        <w:t xml:space="preserve"> ) únicamente en esa evidencia.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tc6f1ob6pji7" w:id="13"/>
      <w:bookmarkEnd w:id="13"/>
      <w:r w:rsidDel="00000000" w:rsidR="00000000" w:rsidRPr="00000000">
        <w:rPr>
          <w:rtl w:val="0"/>
        </w:rPr>
        <w:t xml:space="preserve">4.2 Parámetros de Control de Aleatoriedad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Temperatura:</w:t>
      </w:r>
      <w:r w:rsidDel="00000000" w:rsidR="00000000" w:rsidRPr="00000000">
        <w:rPr>
          <w:rtl w:val="0"/>
        </w:rPr>
        <w:t xml:space="preserve">  Ajustarla cerca de 0 para tareas que requieren precisión (código, JSON, hechos). Temperaturas cercanas a 1 se reservan para tareas creativas.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Top-P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Nucleus Sampling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Limita las opciones del modelo a un "núcleo" de palabras que concentran la mayor probabilidad (ej. 90%), descartando opciones marginales.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c83vzt8px14b" w:id="14"/>
      <w:bookmarkEnd w:id="14"/>
      <w:r w:rsidDel="00000000" w:rsidR="00000000" w:rsidRPr="00000000">
        <w:rPr>
          <w:rtl w:val="0"/>
        </w:rPr>
        <w:t xml:space="preserve">4.3 Diseño de Sistemas Robustos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Salidas Estructuradas:</w:t>
      </w:r>
      <w:r w:rsidDel="00000000" w:rsidR="00000000" w:rsidRPr="00000000">
        <w:rPr>
          <w:rtl w:val="0"/>
        </w:rPr>
        <w:t xml:space="preserve">  Solicitar formatos como JSON para facilitar la validación automática en el 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Guardrails:</w:t>
      </w:r>
      <w:r w:rsidDel="00000000" w:rsidR="00000000" w:rsidRPr="00000000">
        <w:rPr>
          <w:rtl w:val="0"/>
        </w:rPr>
        <w:t xml:space="preserve">  Implementar capas de control que bloqueen contenidos sensibles o exijan citas de fuentes.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Metas de Confianza Explícitas:</w:t>
      </w:r>
      <w:r w:rsidDel="00000000" w:rsidR="00000000" w:rsidRPr="00000000">
        <w:rPr>
          <w:rtl w:val="0"/>
        </w:rPr>
        <w:t xml:space="preserve">  Incluir en el  </w:t>
      </w:r>
      <w:r w:rsidDel="00000000" w:rsidR="00000000" w:rsidRPr="00000000">
        <w:rPr>
          <w:i w:val="1"/>
          <w:i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 instrucciones que penalicen los errores (ej. "Si no estás seguro en un 90%, responde 'IDK'").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ywb6g81cgj3z" w:id="15"/>
      <w:bookmarkEnd w:id="15"/>
      <w:r w:rsidDel="00000000" w:rsidR="00000000" w:rsidRPr="00000000">
        <w:rPr>
          <w:rtl w:val="0"/>
        </w:rPr>
        <w:t xml:space="preserve">4.4 Reformulación de la Evaluación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Las fuentes proponen modificar los  </w:t>
      </w:r>
      <w:r w:rsidDel="00000000" w:rsidR="00000000" w:rsidRPr="00000000">
        <w:rPr>
          <w:i w:val="1"/>
          <w:iCs w:val="1"/>
          <w:rtl w:val="0"/>
        </w:rPr>
        <w:t xml:space="preserve">benchmarks</w:t>
      </w:r>
      <w:r w:rsidDel="00000000" w:rsidR="00000000" w:rsidRPr="00000000">
        <w:rPr>
          <w:rtl w:val="0"/>
        </w:rPr>
        <w:t xml:space="preserve">  para incluir: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Crédito por IDK:</w:t>
      </w:r>
      <w:r w:rsidDel="00000000" w:rsidR="00000000" w:rsidRPr="00000000">
        <w:rPr>
          <w:rtl w:val="0"/>
        </w:rPr>
        <w:t xml:space="preserve">  Otorgar puntos parciales por admitir desconocimiento.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Calibración Conductual:</w:t>
      </w:r>
      <w:r w:rsidDel="00000000" w:rsidR="00000000" w:rsidRPr="00000000">
        <w:rPr>
          <w:rtl w:val="0"/>
        </w:rPr>
        <w:t xml:space="preserve">  Evaluar si el modelo es capaz de abstenerse cuando su probabilidad interna de acierto es baja.</w:t>
      </w:r>
      <w:r w:rsidDel="00000000" w:rsidR="00000000" w:rsidRPr="00000000">
        <w:rPr>
          <w:b w:val="1"/>
          <w:bCs w:val="1"/>
          <w:rtl w:val="0"/>
        </w:rPr>
        <w:t xml:space="preserve">Cita clave:</w:t>
      </w:r>
      <w:r w:rsidDel="00000000" w:rsidR="00000000" w:rsidRPr="00000000">
        <w:rPr>
          <w:rtl w:val="0"/>
        </w:rPr>
        <w:t xml:space="preserve">  "Un LLM es un motor de predicción de texto muy sofisticado, no un oráculo... Su valor aparece cuando se delimita bien la tarea; si se usa como fuente infalible de verdad, se choca con sus límites rápido".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