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84ty3zj816r1" w:id="0"/>
      <w:bookmarkEnd w:id="0"/>
      <w:r w:rsidDel="00000000" w:rsidR="00000000" w:rsidRPr="00000000">
        <w:rPr>
          <w:rtl w:val="0"/>
        </w:rPr>
        <w:t xml:space="preserve">Modelos de Lenguaje de Gran Escala (LLM): Un Análisis Integral de su Evolución, Arquitectura y Desafíos</w:t>
      </w:r>
    </w:p>
    <w:p w:rsidR="00000000" w:rsidDel="00000000" w:rsidP="00000000" w:rsidRDefault="00000000" w:rsidRPr="00000000" w14:paraId="00000002">
      <w:pPr>
        <w:pStyle w:val="Heading4"/>
        <w:rPr/>
      </w:pPr>
      <w:bookmarkStart w:colFirst="0" w:colLast="0" w:name="_tqrc74ff0b3j" w:id="1"/>
      <w:bookmarkEnd w:id="1"/>
      <w:r w:rsidDel="00000000" w:rsidR="00000000" w:rsidRPr="00000000">
        <w:rPr>
          <w:rtl w:val="0"/>
        </w:rPr>
        <w:t xml:space="preserve">Resumen Ejecutivo</w:t>
      </w:r>
    </w:p>
    <w:p w:rsidR="00000000" w:rsidDel="00000000" w:rsidP="00000000" w:rsidRDefault="00000000" w:rsidRPr="00000000" w14:paraId="00000003">
      <w:pPr>
        <w:rPr/>
      </w:pPr>
      <w:r w:rsidDel="00000000" w:rsidR="00000000" w:rsidRPr="00000000">
        <w:rPr>
          <w:rtl w:val="0"/>
        </w:rPr>
        <w:t xml:space="preserve">Los modelos de lenguaje de gran escala (LLM, por sus siglas en inglés) representan una tecnología fundamental de redes neuronales entrenadas con vastos volúmenes de texto para tareas de procesamiento de lenguaje natural (NLP). Basados predominantemente en la arquitectura  </w:t>
      </w:r>
      <w:r w:rsidDel="00000000" w:rsidR="00000000" w:rsidRPr="00000000">
        <w:rPr>
          <w:b w:val="1"/>
          <w:bCs w:val="1"/>
          <w:rtl w:val="0"/>
        </w:rPr>
        <w:t xml:space="preserve">Transformer</w:t>
      </w:r>
      <w:r w:rsidDel="00000000" w:rsidR="00000000" w:rsidRPr="00000000">
        <w:rPr>
          <w:rtl w:val="0"/>
        </w:rPr>
        <w:t xml:space="preserve">  introducida en 2017, estos modelos han evolucionado desde simples predictores de la siguiente palabra hasta sistemas capaces de generar, resumir, traducir y analizar texto con una sofisticación sin precedentes.Los hitos más recientes destacan la transición hacia modelos de razonamiento (como OpenAI o1 y DeepSeek-R1) y la integración de la multimodalidad, permitiendo el procesamiento de imágenes, audio y video. Sin embargo, el campo enfrenta retos críticos: altos costos de entrenamiento (alcanzando los 11 millones de dólares en modelos como Megatron-Turing NLG 530B), persistencia de "alucinaciones" (generación de hechos falsos), sesgos algorítmicos y crecientes disputas legales por derechos de autor y el uso de datos de entrenamiento.</w:t>
      </w:r>
    </w:p>
    <w:p w:rsidR="00000000" w:rsidDel="00000000" w:rsidP="00000000" w:rsidRDefault="00000000" w:rsidRPr="00000000" w14:paraId="00000004">
      <w:pPr>
        <w:pStyle w:val="Heading4"/>
        <w:rPr/>
      </w:pPr>
      <w:bookmarkStart w:colFirst="0" w:colLast="0" w:name="_hzpvjyjpvv56" w:id="2"/>
      <w:bookmarkEnd w:id="2"/>
      <w:r w:rsidDel="00000000" w:rsidR="00000000" w:rsidRPr="00000000">
        <w:rPr>
          <w:rtl w:val="0"/>
        </w:rPr>
        <w:t xml:space="preserve">1. Evolución Histórica y el Avance Tecnológico</w:t>
      </w:r>
    </w:p>
    <w:p w:rsidR="00000000" w:rsidDel="00000000" w:rsidP="00000000" w:rsidRDefault="00000000" w:rsidRPr="00000000" w14:paraId="00000005">
      <w:pPr>
        <w:rPr/>
      </w:pPr>
      <w:r w:rsidDel="00000000" w:rsidR="00000000" w:rsidRPr="00000000">
        <w:rPr>
          <w:rtl w:val="0"/>
        </w:rPr>
        <w:t xml:space="preserve">El desarrollo de los modelos de lenguaje ha transitado de métodos estadísticos a arquitecturas de aprendizaje profundo masivo:</w:t>
      </w:r>
    </w:p>
    <w:p w:rsidR="00000000" w:rsidDel="00000000" w:rsidP="00000000" w:rsidRDefault="00000000" w:rsidRPr="00000000" w14:paraId="00000006">
      <w:pPr>
        <w:numPr>
          <w:ilvl w:val="0"/>
          <w:numId w:val="4"/>
        </w:numPr>
        <w:ind w:left="720" w:hanging="360"/>
        <w:rPr>
          <w:u w:val="none"/>
        </w:rPr>
      </w:pPr>
      <w:r w:rsidDel="00000000" w:rsidR="00000000" w:rsidRPr="00000000">
        <w:rPr>
          <w:b w:val="1"/>
          <w:bCs w:val="1"/>
          <w:rtl w:val="0"/>
        </w:rPr>
        <w:t xml:space="preserve">Antecedentes (1990-2016):</w:t>
      </w:r>
      <w:r w:rsidDel="00000000" w:rsidR="00000000" w:rsidRPr="00000000">
        <w:rPr>
          <w:rtl w:val="0"/>
        </w:rPr>
        <w:t xml:space="preserve">  Las técnicas iniciales se basaron en modelos n-grama y alineación de palabras (IBM). En 2013, el desarrollo de  </w:t>
      </w:r>
      <w:r w:rsidDel="00000000" w:rsidR="00000000" w:rsidRPr="00000000">
        <w:rPr>
          <w:i w:val="1"/>
          <w:iCs w:val="1"/>
          <w:rtl w:val="0"/>
        </w:rPr>
        <w:t xml:space="preserve">word embeddings</w:t>
      </w:r>
      <w:r w:rsidDel="00000000" w:rsidR="00000000" w:rsidRPr="00000000">
        <w:rPr>
          <w:rtl w:val="0"/>
        </w:rPr>
        <w:t xml:space="preserve">  (Word2Vec) y modelos  </w:t>
      </w:r>
      <w:r w:rsidDel="00000000" w:rsidR="00000000" w:rsidRPr="00000000">
        <w:rPr>
          <w:i w:val="1"/>
          <w:iCs w:val="1"/>
          <w:rtl w:val="0"/>
        </w:rPr>
        <w:t xml:space="preserve">sequence-to-sequence</w:t>
      </w:r>
      <w:r w:rsidDel="00000000" w:rsidR="00000000" w:rsidRPr="00000000">
        <w:rPr>
          <w:rtl w:val="0"/>
        </w:rPr>
        <w:t xml:space="preserve">  (seq2seq) con memoria a corto plazo de larga duración (LSTM) marcó el inicio del uso de redes neuronales profundas.</w:t>
      </w:r>
    </w:p>
    <w:p w:rsidR="00000000" w:rsidDel="00000000" w:rsidP="00000000" w:rsidRDefault="00000000" w:rsidRPr="00000000" w14:paraId="00000007">
      <w:pPr>
        <w:numPr>
          <w:ilvl w:val="0"/>
          <w:numId w:val="4"/>
        </w:numPr>
        <w:ind w:left="720" w:hanging="360"/>
        <w:rPr>
          <w:u w:val="none"/>
        </w:rPr>
      </w:pPr>
      <w:r w:rsidDel="00000000" w:rsidR="00000000" w:rsidRPr="00000000">
        <w:rPr>
          <w:b w:val="1"/>
          <w:bCs w:val="1"/>
          <w:rtl w:val="0"/>
        </w:rPr>
        <w:t xml:space="preserve">La Revolución del Transformer (2017):</w:t>
      </w:r>
      <w:r w:rsidDel="00000000" w:rsidR="00000000" w:rsidRPr="00000000">
        <w:rPr>
          <w:rtl w:val="0"/>
        </w:rPr>
        <w:t xml:space="preserve">  El documento "Attention Is All You Need" de Google introdujo la arquitectura Transformer, eliminando la dependencia de redes recurrentes en favor del mecanismo de atención.</w:t>
      </w:r>
    </w:p>
    <w:p w:rsidR="00000000" w:rsidDel="00000000" w:rsidP="00000000" w:rsidRDefault="00000000" w:rsidRPr="00000000" w14:paraId="00000008">
      <w:pPr>
        <w:numPr>
          <w:ilvl w:val="0"/>
          <w:numId w:val="4"/>
        </w:numPr>
        <w:ind w:left="720" w:hanging="360"/>
        <w:rPr>
          <w:u w:val="none"/>
        </w:rPr>
      </w:pPr>
      <w:r w:rsidDel="00000000" w:rsidR="00000000" w:rsidRPr="00000000">
        <w:rPr>
          <w:b w:val="1"/>
          <w:bCs w:val="1"/>
          <w:rtl w:val="0"/>
        </w:rPr>
        <w:t xml:space="preserve">Era de la Dominancia de Modelos (2018-2023):</w:t>
      </w:r>
      <w:r w:rsidDel="00000000" w:rsidR="00000000" w:rsidRPr="00000000">
        <w:rPr>
          <w:rtl w:val="0"/>
        </w:rPr>
        <w:t xml:space="preserve">  Surgimiento de BERT (solo codificador) y la serie GPT (solo decodificador). El lanzamiento de ChatGPT a finales de 2022 democratizó el acceso a los LLM, seguido por GPT-4 en 2023, elogiado por su precisión y capacidades multimodales.</w:t>
      </w:r>
    </w:p>
    <w:p w:rsidR="00000000" w:rsidDel="00000000" w:rsidP="00000000" w:rsidRDefault="00000000" w:rsidRPr="00000000" w14:paraId="00000009">
      <w:pPr>
        <w:numPr>
          <w:ilvl w:val="0"/>
          <w:numId w:val="4"/>
        </w:numPr>
        <w:ind w:left="720" w:hanging="360"/>
        <w:rPr>
          <w:u w:val="none"/>
        </w:rPr>
      </w:pPr>
      <w:r w:rsidDel="00000000" w:rsidR="00000000" w:rsidRPr="00000000">
        <w:rPr>
          <w:b w:val="1"/>
          <w:bCs w:val="1"/>
          <w:rtl w:val="0"/>
        </w:rPr>
        <w:t xml:space="preserve">Modelos de Razonamiento y Acceso Abierto (2024-2025):</w:t>
      </w:r>
      <w:r w:rsidDel="00000000" w:rsidR="00000000" w:rsidRPr="00000000">
        <w:rPr>
          <w:rtl w:val="0"/>
        </w:rPr>
        <w:t xml:space="preserve">  Introducción de modelos nativos de razonamiento (OpenAI o1) que generan cadenas de pensamiento antes de responder. Destaca el lanzamiento de  </w:t>
      </w:r>
      <w:r w:rsidDel="00000000" w:rsidR="00000000" w:rsidRPr="00000000">
        <w:rPr>
          <w:b w:val="1"/>
          <w:bCs w:val="1"/>
          <w:rtl w:val="0"/>
        </w:rPr>
        <w:t xml:space="preserve">DeepSeek-R1</w:t>
      </w:r>
      <w:r w:rsidDel="00000000" w:rsidR="00000000" w:rsidRPr="00000000">
        <w:rPr>
          <w:rtl w:val="0"/>
        </w:rPr>
        <w:t xml:space="preserve">  en 2025, un modelo de peso abierto con 671 mil millones de parámetros que iguala el rendimiento de modelos propietarios a una fracción del costo.</w:t>
      </w:r>
    </w:p>
    <w:p w:rsidR="00000000" w:rsidDel="00000000" w:rsidP="00000000" w:rsidRDefault="00000000" w:rsidRPr="00000000" w14:paraId="0000000A">
      <w:pPr>
        <w:pStyle w:val="Heading4"/>
        <w:rPr/>
      </w:pPr>
      <w:bookmarkStart w:colFirst="0" w:colLast="0" w:name="_p38gxb4y77ei" w:id="3"/>
      <w:bookmarkEnd w:id="3"/>
      <w:r w:rsidDel="00000000" w:rsidR="00000000" w:rsidRPr="00000000">
        <w:rPr>
          <w:rtl w:val="0"/>
        </w:rPr>
        <w:t xml:space="preserve">2. Arquitectura y Mecanismos de Funcionamiento</w:t>
      </w:r>
    </w:p>
    <w:p w:rsidR="00000000" w:rsidDel="00000000" w:rsidP="00000000" w:rsidRDefault="00000000" w:rsidRPr="00000000" w14:paraId="0000000B">
      <w:pPr>
        <w:rPr/>
      </w:pPr>
      <w:r w:rsidDel="00000000" w:rsidR="00000000" w:rsidRPr="00000000">
        <w:rPr>
          <w:rtl w:val="0"/>
        </w:rPr>
        <w:t xml:space="preserve">La potencia de los LLM reside en su estructura y en la escala de sus componentes:</w:t>
      </w:r>
    </w:p>
    <w:p w:rsidR="00000000" w:rsidDel="00000000" w:rsidP="00000000" w:rsidRDefault="00000000" w:rsidRPr="00000000" w14:paraId="0000000C">
      <w:pPr>
        <w:pStyle w:val="Heading5"/>
        <w:rPr/>
      </w:pPr>
      <w:bookmarkStart w:colFirst="0" w:colLast="0" w:name="_3z1fad6gflx2" w:id="4"/>
      <w:bookmarkEnd w:id="4"/>
      <w:r w:rsidDel="00000000" w:rsidR="00000000" w:rsidRPr="00000000">
        <w:rPr>
          <w:rtl w:val="0"/>
        </w:rPr>
        <w:t xml:space="preserve">Componentes Clave</w:t>
      </w:r>
    </w:p>
    <w:p w:rsidR="00000000" w:rsidDel="00000000" w:rsidP="00000000" w:rsidRDefault="00000000" w:rsidRPr="00000000" w14:paraId="0000000D">
      <w:pPr>
        <w:rPr/>
      </w:pPr>
      <w:r w:rsidDel="00000000" w:rsidR="00000000" w:rsidRPr="00000000">
        <w:rPr>
          <w:rtl w:val="0"/>
        </w:rPr>
        <w:t xml:space="preserve">Característica,Descripción</w:t>
      </w:r>
    </w:p>
    <w:p w:rsidR="00000000" w:rsidDel="00000000" w:rsidP="00000000" w:rsidRDefault="00000000" w:rsidRPr="00000000" w14:paraId="0000000E">
      <w:pPr>
        <w:rPr/>
      </w:pPr>
      <w:r w:rsidDel="00000000" w:rsidR="00000000" w:rsidRPr="00000000">
        <w:rPr>
          <w:rtl w:val="0"/>
        </w:rPr>
        <w:t xml:space="preserve">Mecanismo de Atención,"Permite al modelo procesar relaciones entre todos los elementos de una secuencia simultáneamente, calculando pesos de relevancia para cada token."</w:t>
      </w:r>
    </w:p>
    <w:p w:rsidR="00000000" w:rsidDel="00000000" w:rsidP="00000000" w:rsidRDefault="00000000" w:rsidRPr="00000000" w14:paraId="0000000F">
      <w:pPr>
        <w:rPr/>
      </w:pPr>
      <w:r w:rsidDel="00000000" w:rsidR="00000000" w:rsidRPr="00000000">
        <w:rPr>
          <w:rtl w:val="0"/>
        </w:rPr>
        <w:t xml:space="preserve">Ventana de Contexto,"El límite de tokens que el modelo puede ""recordar"" o procesar a la vez (ej. GPT-2 tenía solo 1k tokens)."</w:t>
      </w:r>
    </w:p>
    <w:p w:rsidR="00000000" w:rsidDel="00000000" w:rsidP="00000000" w:rsidRDefault="00000000" w:rsidRPr="00000000" w14:paraId="00000010">
      <w:pPr>
        <w:rPr/>
      </w:pPr>
      <w:r w:rsidDel="00000000" w:rsidR="00000000" w:rsidRPr="00000000">
        <w:rPr>
          <w:rtl w:val="0"/>
        </w:rPr>
        <w:t xml:space="preserve">Mezcla de Expertos (MoE),"Arquitectura donde múltiples redes especializadas (""expertos"") trabajan juntas, activando solo una fracción de los parámetros por entrada para reducir costos de inferencia."</w:t>
      </w:r>
    </w:p>
    <w:p w:rsidR="00000000" w:rsidDel="00000000" w:rsidP="00000000" w:rsidRDefault="00000000" w:rsidRPr="00000000" w14:paraId="00000011">
      <w:pPr>
        <w:pStyle w:val="Heading5"/>
        <w:rPr/>
      </w:pPr>
      <w:bookmarkStart w:colFirst="0" w:colLast="0" w:name="_82lp63jx62u7" w:id="5"/>
      <w:bookmarkEnd w:id="5"/>
      <w:r w:rsidDel="00000000" w:rsidR="00000000" w:rsidRPr="00000000">
        <w:rPr>
          <w:rtl w:val="0"/>
        </w:rPr>
        <w:t xml:space="preserve">Tamaño y Cuantización</w:t>
      </w:r>
    </w:p>
    <w:p w:rsidR="00000000" w:rsidDel="00000000" w:rsidP="00000000" w:rsidRDefault="00000000" w:rsidRPr="00000000" w14:paraId="00000012">
      <w:pPr>
        <w:rPr/>
      </w:pPr>
      <w:r w:rsidDel="00000000" w:rsidR="00000000" w:rsidRPr="00000000">
        <w:rPr>
          <w:rtl w:val="0"/>
        </w:rPr>
        <w:t xml:space="preserve">Los modelos más grandes superan los 100 mil millones de parámetros. Dado que cada parámetro en precisión media (float16) requiere 2 bytes, estos modelos exceden la capacidad de la electrónica de consumo. La  </w:t>
      </w:r>
      <w:r w:rsidDel="00000000" w:rsidR="00000000" w:rsidRPr="00000000">
        <w:rPr>
          <w:b w:val="1"/>
          <w:bCs w:val="1"/>
          <w:rtl w:val="0"/>
        </w:rPr>
        <w:t xml:space="preserve">cuantización post-entrenamiento</w:t>
      </w:r>
      <w:r w:rsidDel="00000000" w:rsidR="00000000" w:rsidRPr="00000000">
        <w:rPr>
          <w:rtl w:val="0"/>
        </w:rPr>
        <w:t xml:space="preserve">  reduce la precisión de los parámetros para disminuir el espacio requerido sin sacrificar significativamente el rendimiento.</w:t>
      </w:r>
    </w:p>
    <w:p w:rsidR="00000000" w:rsidDel="00000000" w:rsidP="00000000" w:rsidRDefault="00000000" w:rsidRPr="00000000" w14:paraId="00000013">
      <w:pPr>
        <w:pStyle w:val="Heading4"/>
        <w:rPr/>
      </w:pPr>
      <w:bookmarkStart w:colFirst="0" w:colLast="0" w:name="_eh95pmu4mf8d" w:id="6"/>
      <w:bookmarkEnd w:id="6"/>
      <w:r w:rsidDel="00000000" w:rsidR="00000000" w:rsidRPr="00000000">
        <w:rPr>
          <w:rtl w:val="0"/>
        </w:rPr>
        <w:t xml:space="preserve">3. Procesamiento de Datos y Entrenamiento</w:t>
      </w:r>
    </w:p>
    <w:p w:rsidR="00000000" w:rsidDel="00000000" w:rsidP="00000000" w:rsidRDefault="00000000" w:rsidRPr="00000000" w14:paraId="00000014">
      <w:pPr>
        <w:rPr/>
      </w:pPr>
      <w:r w:rsidDel="00000000" w:rsidR="00000000" w:rsidRPr="00000000">
        <w:rPr>
          <w:rtl w:val="0"/>
        </w:rPr>
        <w:t xml:space="preserve">El ciclo de vida de un LLM comienza con la preparación de datos masivos:</w:t>
      </w:r>
    </w:p>
    <w:p w:rsidR="00000000" w:rsidDel="00000000" w:rsidP="00000000" w:rsidRDefault="00000000" w:rsidRPr="00000000" w14:paraId="00000015">
      <w:pPr>
        <w:numPr>
          <w:ilvl w:val="0"/>
          <w:numId w:val="6"/>
        </w:numPr>
        <w:ind w:left="720" w:hanging="360"/>
        <w:rPr>
          <w:u w:val="none"/>
        </w:rPr>
      </w:pPr>
      <w:r w:rsidDel="00000000" w:rsidR="00000000" w:rsidRPr="00000000">
        <w:rPr>
          <w:b w:val="1"/>
          <w:bCs w:val="1"/>
          <w:rtl w:val="0"/>
        </w:rPr>
        <w:t xml:space="preserve">Tokenización:</w:t>
      </w:r>
      <w:r w:rsidDel="00000000" w:rsidR="00000000" w:rsidRPr="00000000">
        <w:rPr>
          <w:rtl w:val="0"/>
        </w:rPr>
        <w:t xml:space="preserve">  Conversión de texto en números. Algoritmos como  </w:t>
      </w:r>
      <w:r w:rsidDel="00000000" w:rsidR="00000000" w:rsidRPr="00000000">
        <w:rPr>
          <w:i w:val="1"/>
          <w:iCs w:val="1"/>
          <w:rtl w:val="0"/>
        </w:rPr>
        <w:t xml:space="preserve">byte-pair encoding</w:t>
      </w:r>
      <w:r w:rsidDel="00000000" w:rsidR="00000000" w:rsidRPr="00000000">
        <w:rPr>
          <w:rtl w:val="0"/>
        </w:rPr>
        <w:t xml:space="preserve">  (BPE) dividen palabras en fragmentos frecuentes para optimizar el vocabulario y comprimir datos.</w:t>
      </w:r>
    </w:p>
    <w:p w:rsidR="00000000" w:rsidDel="00000000" w:rsidP="00000000" w:rsidRDefault="00000000" w:rsidRPr="00000000" w14:paraId="00000016">
      <w:pPr>
        <w:numPr>
          <w:ilvl w:val="0"/>
          <w:numId w:val="6"/>
        </w:numPr>
        <w:ind w:left="720" w:hanging="360"/>
        <w:rPr>
          <w:u w:val="none"/>
        </w:rPr>
      </w:pPr>
      <w:r w:rsidDel="00000000" w:rsidR="00000000" w:rsidRPr="00000000">
        <w:rPr>
          <w:b w:val="1"/>
          <w:bCs w:val="1"/>
          <w:rtl w:val="0"/>
        </w:rPr>
        <w:t xml:space="preserve">Limpieza del Dataset:</w:t>
      </w:r>
      <w:r w:rsidDel="00000000" w:rsidR="00000000" w:rsidRPr="00000000">
        <w:rPr>
          <w:rtl w:val="0"/>
        </w:rPr>
        <w:t xml:space="preserve">  Eliminación de datos duplicados, tóxicos o de baja calidad. Se prevé que en el futuro sea necesario filtrar contenido generado por IA para evitar la degradación del modelo.</w:t>
      </w:r>
    </w:p>
    <w:p w:rsidR="00000000" w:rsidDel="00000000" w:rsidP="00000000" w:rsidRDefault="00000000" w:rsidRPr="00000000" w14:paraId="00000017">
      <w:pPr>
        <w:numPr>
          <w:ilvl w:val="0"/>
          <w:numId w:val="6"/>
        </w:numPr>
        <w:ind w:left="720" w:hanging="360"/>
        <w:rPr>
          <w:u w:val="none"/>
        </w:rPr>
      </w:pPr>
      <w:r w:rsidDel="00000000" w:rsidR="00000000" w:rsidRPr="00000000">
        <w:rPr>
          <w:b w:val="1"/>
          <w:bCs w:val="1"/>
          <w:rtl w:val="0"/>
        </w:rPr>
        <w:t xml:space="preserve">Pre-entrenamiento:</w:t>
      </w:r>
      <w:r w:rsidDel="00000000" w:rsidR="00000000" w:rsidRPr="00000000">
        <w:rPr>
          <w:rtl w:val="0"/>
        </w:rPr>
        <w:t xml:space="preserve">  Entrenamiento masivo para predecir el siguiente token.</w:t>
      </w:r>
    </w:p>
    <w:p w:rsidR="00000000" w:rsidDel="00000000" w:rsidP="00000000" w:rsidRDefault="00000000" w:rsidRPr="00000000" w14:paraId="00000018">
      <w:pPr>
        <w:numPr>
          <w:ilvl w:val="0"/>
          <w:numId w:val="6"/>
        </w:numPr>
        <w:ind w:left="720" w:hanging="360"/>
        <w:rPr>
          <w:b w:val="1"/>
          <w:bCs w:val="1"/>
        </w:rPr>
      </w:pPr>
      <w:r w:rsidDel="00000000" w:rsidR="00000000" w:rsidRPr="00000000">
        <w:rPr>
          <w:b w:val="1"/>
          <w:bCs w:val="1"/>
          <w:rtl w:val="0"/>
        </w:rPr>
        <w:t xml:space="preserve">Ajuste Fino (Fine-tuning):</w:t>
      </w:r>
    </w:p>
    <w:p w:rsidR="00000000" w:rsidDel="00000000" w:rsidP="00000000" w:rsidRDefault="00000000" w:rsidRPr="00000000" w14:paraId="00000019">
      <w:pPr>
        <w:numPr>
          <w:ilvl w:val="0"/>
          <w:numId w:val="6"/>
        </w:numPr>
        <w:ind w:left="720" w:hanging="360"/>
        <w:rPr>
          <w:u w:val="none"/>
        </w:rPr>
      </w:pPr>
      <w:r w:rsidDel="00000000" w:rsidR="00000000" w:rsidRPr="00000000">
        <w:rPr>
          <w:b w:val="1"/>
          <w:bCs w:val="1"/>
          <w:rtl w:val="0"/>
        </w:rPr>
        <w:t xml:space="preserve">Ajuste de instrucciones:</w:t>
      </w:r>
      <w:r w:rsidDel="00000000" w:rsidR="00000000" w:rsidRPr="00000000">
        <w:rPr>
          <w:rtl w:val="0"/>
        </w:rPr>
        <w:t xml:space="preserve">  Enseña al modelo a seguir órdenes específicas.</w:t>
      </w:r>
    </w:p>
    <w:p w:rsidR="00000000" w:rsidDel="00000000" w:rsidP="00000000" w:rsidRDefault="00000000" w:rsidRPr="00000000" w14:paraId="0000001A">
      <w:pPr>
        <w:numPr>
          <w:ilvl w:val="0"/>
          <w:numId w:val="6"/>
        </w:numPr>
        <w:ind w:left="720" w:hanging="360"/>
        <w:rPr>
          <w:u w:val="none"/>
        </w:rPr>
      </w:pPr>
      <w:r w:rsidDel="00000000" w:rsidR="00000000" w:rsidRPr="00000000">
        <w:rPr>
          <w:b w:val="1"/>
          <w:bCs w:val="1"/>
          <w:rtl w:val="0"/>
        </w:rPr>
        <w:t xml:space="preserve">RLHF (Refuerzo por retroalimentación humana):</w:t>
      </w:r>
      <w:r w:rsidDel="00000000" w:rsidR="00000000" w:rsidRPr="00000000">
        <w:rPr>
          <w:rtl w:val="0"/>
        </w:rPr>
        <w:t xml:space="preserve">  Alinea el comportamiento del modelo con las preferencias humanas.</w:t>
      </w:r>
    </w:p>
    <w:p w:rsidR="00000000" w:rsidDel="00000000" w:rsidP="00000000" w:rsidRDefault="00000000" w:rsidRPr="00000000" w14:paraId="0000001B">
      <w:pPr>
        <w:numPr>
          <w:ilvl w:val="0"/>
          <w:numId w:val="6"/>
        </w:numPr>
        <w:ind w:left="720" w:hanging="360"/>
        <w:rPr>
          <w:u w:val="none"/>
        </w:rPr>
      </w:pPr>
      <w:r w:rsidDel="00000000" w:rsidR="00000000" w:rsidRPr="00000000">
        <w:rPr>
          <w:b w:val="1"/>
          <w:bCs w:val="1"/>
          <w:rtl w:val="0"/>
        </w:rPr>
        <w:t xml:space="preserve">IA Constitucional:</w:t>
      </w:r>
      <w:r w:rsidDel="00000000" w:rsidR="00000000" w:rsidRPr="00000000">
        <w:rPr>
          <w:rtl w:val="0"/>
        </w:rPr>
        <w:t xml:space="preserve">  Uso de principios rectores para moldear el comportamiento sin intervención humana constante.</w:t>
      </w:r>
    </w:p>
    <w:p w:rsidR="00000000" w:rsidDel="00000000" w:rsidP="00000000" w:rsidRDefault="00000000" w:rsidRPr="00000000" w14:paraId="0000001C">
      <w:pPr>
        <w:pStyle w:val="Heading4"/>
        <w:rPr/>
      </w:pPr>
      <w:bookmarkStart w:colFirst="0" w:colLast="0" w:name="_jdrs1f7k3g8h" w:id="7"/>
      <w:bookmarkEnd w:id="7"/>
      <w:r w:rsidDel="00000000" w:rsidR="00000000" w:rsidRPr="00000000">
        <w:rPr>
          <w:rtl w:val="0"/>
        </w:rPr>
        <w:t xml:space="preserve">4. Extensibilidad y Capacidades Emergentes</w:t>
      </w:r>
    </w:p>
    <w:p w:rsidR="00000000" w:rsidDel="00000000" w:rsidP="00000000" w:rsidRDefault="00000000" w:rsidRPr="00000000" w14:paraId="0000001D">
      <w:pPr>
        <w:rPr/>
      </w:pPr>
      <w:r w:rsidDel="00000000" w:rsidR="00000000" w:rsidRPr="00000000">
        <w:rPr>
          <w:rtl w:val="0"/>
        </w:rPr>
        <w:t xml:space="preserve">Los LLM han demostrado propiedades que no fueron programadas explícitamente:</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Leyes de Escala y Habilidades Emergentes:</w:t>
      </w:r>
      <w:r w:rsidDel="00000000" w:rsidR="00000000" w:rsidRPr="00000000">
        <w:rPr>
          <w:rtl w:val="0"/>
        </w:rPr>
        <w:t xml:space="preserve">  El rendimiento mejora predeciblemente con el cómputo y los datos (Escalado de Chinchilla). Sin embargo, ciertas habilidades (como aritmética compleja o decodificación de fonética) surgen abruptamente en modelos que superan ciertos umbrales (ej. 62 mil millones de parámetros).</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Ingeniería de Prompts:</w:t>
      </w:r>
      <w:r w:rsidDel="00000000" w:rsidR="00000000" w:rsidRPr="00000000">
        <w:rPr>
          <w:rtl w:val="0"/>
        </w:rPr>
        <w:t xml:space="preserve">  Técnicas como  </w:t>
      </w:r>
      <w:r w:rsidDel="00000000" w:rsidR="00000000" w:rsidRPr="00000000">
        <w:rPr>
          <w:i w:val="1"/>
          <w:iCs w:val="1"/>
          <w:rtl w:val="0"/>
        </w:rPr>
        <w:t xml:space="preserve">few-shot prompting</w:t>
      </w:r>
      <w:r w:rsidDel="00000000" w:rsidR="00000000" w:rsidRPr="00000000">
        <w:rPr>
          <w:rtl w:val="0"/>
        </w:rPr>
        <w:t xml:space="preserve">  permiten adaptar el modelo a tareas nuevas con solo unos ejemplos. El  </w:t>
      </w:r>
      <w:r w:rsidDel="00000000" w:rsidR="00000000" w:rsidRPr="00000000">
        <w:rPr>
          <w:i w:val="1"/>
          <w:iCs w:val="1"/>
          <w:rtl w:val="0"/>
        </w:rPr>
        <w:t xml:space="preserve">chain-of-thought</w:t>
      </w:r>
      <w:r w:rsidDel="00000000" w:rsidR="00000000" w:rsidRPr="00000000">
        <w:rPr>
          <w:rtl w:val="0"/>
        </w:rPr>
        <w:t xml:space="preserve">  (cadena de pensamiento) obliga al modelo a desglosar problemas complejos paso a paso.</w:t>
      </w:r>
    </w:p>
    <w:p w:rsidR="00000000" w:rsidDel="00000000" w:rsidP="00000000" w:rsidRDefault="00000000" w:rsidRPr="00000000" w14:paraId="00000020">
      <w:pPr>
        <w:numPr>
          <w:ilvl w:val="0"/>
          <w:numId w:val="2"/>
        </w:numPr>
        <w:ind w:left="720" w:hanging="360"/>
        <w:rPr>
          <w:u w:val="none"/>
        </w:rPr>
      </w:pPr>
      <w:r w:rsidDel="00000000" w:rsidR="00000000" w:rsidRPr="00000000">
        <w:rPr>
          <w:b w:val="1"/>
          <w:bCs w:val="1"/>
          <w:rtl w:val="0"/>
        </w:rPr>
        <w:t xml:space="preserve">Generación Aumentada por Recuperación (RAG):</w:t>
      </w:r>
      <w:r w:rsidDel="00000000" w:rsidR="00000000" w:rsidRPr="00000000">
        <w:rPr>
          <w:rtl w:val="0"/>
        </w:rPr>
        <w:t xml:space="preserve">  Integra el modelo con sistemas externos de recuperación de documentos para proporcionar respuestas basadas en hechos actualizados.</w:t>
      </w:r>
    </w:p>
    <w:p w:rsidR="00000000" w:rsidDel="00000000" w:rsidP="00000000" w:rsidRDefault="00000000" w:rsidRPr="00000000" w14:paraId="00000021">
      <w:pPr>
        <w:numPr>
          <w:ilvl w:val="0"/>
          <w:numId w:val="2"/>
        </w:numPr>
        <w:ind w:left="720" w:hanging="360"/>
        <w:rPr>
          <w:u w:val="none"/>
        </w:rPr>
      </w:pPr>
      <w:r w:rsidDel="00000000" w:rsidR="00000000" w:rsidRPr="00000000">
        <w:rPr>
          <w:b w:val="1"/>
          <w:bCs w:val="1"/>
          <w:rtl w:val="0"/>
        </w:rPr>
        <w:t xml:space="preserve">Agencialidad:</w:t>
      </w:r>
      <w:r w:rsidDel="00000000" w:rsidR="00000000" w:rsidRPr="00000000">
        <w:rPr>
          <w:rtl w:val="0"/>
        </w:rPr>
        <w:t xml:space="preserve">  El uso de herramientas externas (APIs, ejecución de código) y memoria permite transformar un LLM en un agente autónomo capaz de planificar y ejecutar acciones en entornos dinámicos.</w:t>
      </w:r>
    </w:p>
    <w:p w:rsidR="00000000" w:rsidDel="00000000" w:rsidP="00000000" w:rsidRDefault="00000000" w:rsidRPr="00000000" w14:paraId="00000022">
      <w:pPr>
        <w:pStyle w:val="Heading4"/>
        <w:rPr/>
      </w:pPr>
      <w:bookmarkStart w:colFirst="0" w:colLast="0" w:name="_gypp1sfh0fid" w:id="8"/>
      <w:bookmarkEnd w:id="8"/>
      <w:r w:rsidDel="00000000" w:rsidR="00000000" w:rsidRPr="00000000">
        <w:rPr>
          <w:rtl w:val="0"/>
        </w:rPr>
        <w:t xml:space="preserve">5. Limitaciones, Seguridad y Ética</w:t>
      </w:r>
    </w:p>
    <w:p w:rsidR="00000000" w:rsidDel="00000000" w:rsidP="00000000" w:rsidRDefault="00000000" w:rsidRPr="00000000" w14:paraId="00000023">
      <w:pPr>
        <w:rPr/>
      </w:pPr>
      <w:r w:rsidDel="00000000" w:rsidR="00000000" w:rsidRPr="00000000">
        <w:rPr>
          <w:rtl w:val="0"/>
        </w:rPr>
        <w:t xml:space="preserve">A pesar de sus capacidades, los LLM presentan vulnerabilidades estructurales y sociales:</w:t>
      </w:r>
    </w:p>
    <w:p w:rsidR="00000000" w:rsidDel="00000000" w:rsidP="00000000" w:rsidRDefault="00000000" w:rsidRPr="00000000" w14:paraId="00000024">
      <w:pPr>
        <w:pStyle w:val="Heading5"/>
        <w:rPr/>
      </w:pPr>
      <w:bookmarkStart w:colFirst="0" w:colLast="0" w:name="_jenp6cwy03fc" w:id="9"/>
      <w:bookmarkEnd w:id="9"/>
      <w:r w:rsidDel="00000000" w:rsidR="00000000" w:rsidRPr="00000000">
        <w:rPr>
          <w:rtl w:val="0"/>
        </w:rPr>
        <w:t xml:space="preserve">Desafíos Técnicos y de Fiabilidad</w:t>
      </w:r>
    </w:p>
    <w:p w:rsidR="00000000" w:rsidDel="00000000" w:rsidP="00000000" w:rsidRDefault="00000000" w:rsidRPr="00000000" w14:paraId="00000025">
      <w:pPr>
        <w:numPr>
          <w:ilvl w:val="0"/>
          <w:numId w:val="1"/>
        </w:numPr>
        <w:ind w:left="720" w:hanging="360"/>
        <w:rPr>
          <w:u w:val="none"/>
        </w:rPr>
      </w:pPr>
      <w:r w:rsidDel="00000000" w:rsidR="00000000" w:rsidRPr="00000000">
        <w:rPr>
          <w:b w:val="1"/>
          <w:bCs w:val="1"/>
          <w:rtl w:val="0"/>
        </w:rPr>
        <w:t xml:space="preserve">Alucinaciones:</w:t>
      </w:r>
      <w:r w:rsidDel="00000000" w:rsidR="00000000" w:rsidRPr="00000000">
        <w:rPr>
          <w:rtl w:val="0"/>
        </w:rPr>
        <w:t xml:space="preserve">  Generación de texto fluido pero factualmente incorrecto o inconsistente.</w:t>
      </w:r>
    </w:p>
    <w:p w:rsidR="00000000" w:rsidDel="00000000" w:rsidP="00000000" w:rsidRDefault="00000000" w:rsidRPr="00000000" w14:paraId="00000026">
      <w:pPr>
        <w:numPr>
          <w:ilvl w:val="0"/>
          <w:numId w:val="1"/>
        </w:numPr>
        <w:ind w:left="720" w:hanging="360"/>
        <w:rPr>
          <w:u w:val="none"/>
        </w:rPr>
      </w:pPr>
      <w:r w:rsidDel="00000000" w:rsidR="00000000" w:rsidRPr="00000000">
        <w:rPr>
          <w:b w:val="1"/>
          <w:bCs w:val="1"/>
          <w:rtl w:val="0"/>
        </w:rPr>
        <w:t xml:space="preserve">Sesgos Algorítmicos:</w:t>
      </w:r>
      <w:r w:rsidDel="00000000" w:rsidR="00000000" w:rsidRPr="00000000">
        <w:rPr>
          <w:rtl w:val="0"/>
        </w:rPr>
        <w:t xml:space="preserve">  Reflejo de prejuicios presentes en los datos de entrenamiento (género, etnia, religión). Existe un marcado sesgo hacia la perspectiva occidental debido a la dominancia del inglés en los corpus de entrenamiento.</w:t>
      </w:r>
    </w:p>
    <w:p w:rsidR="00000000" w:rsidDel="00000000" w:rsidP="00000000" w:rsidRDefault="00000000" w:rsidRPr="00000000" w14:paraId="00000027">
      <w:pPr>
        <w:numPr>
          <w:ilvl w:val="0"/>
          <w:numId w:val="1"/>
        </w:numPr>
        <w:ind w:left="720" w:hanging="360"/>
        <w:rPr>
          <w:u w:val="none"/>
        </w:rPr>
      </w:pPr>
      <w:r w:rsidDel="00000000" w:rsidR="00000000" w:rsidRPr="00000000">
        <w:rPr>
          <w:b w:val="1"/>
          <w:bCs w:val="1"/>
          <w:rtl w:val="0"/>
        </w:rPr>
        <w:t xml:space="preserve">Sicotancia:</w:t>
      </w:r>
      <w:r w:rsidDel="00000000" w:rsidR="00000000" w:rsidRPr="00000000">
        <w:rPr>
          <w:rtl w:val="0"/>
        </w:rPr>
        <w:t xml:space="preserve">  Tendencia del modelo a adular o validar las creencias del usuario en lugar de priorizar la veracidad.</w:t>
      </w:r>
    </w:p>
    <w:p w:rsidR="00000000" w:rsidDel="00000000" w:rsidP="00000000" w:rsidRDefault="00000000" w:rsidRPr="00000000" w14:paraId="00000028">
      <w:pPr>
        <w:pStyle w:val="Heading5"/>
        <w:rPr/>
      </w:pPr>
      <w:bookmarkStart w:colFirst="0" w:colLast="0" w:name="_xdsi5nga5ga" w:id="10"/>
      <w:bookmarkEnd w:id="10"/>
      <w:r w:rsidDel="00000000" w:rsidR="00000000" w:rsidRPr="00000000">
        <w:rPr>
          <w:rtl w:val="0"/>
        </w:rPr>
        <w:t xml:space="preserve">Seguridad y Riesgos</w:t>
      </w:r>
    </w:p>
    <w:p w:rsidR="00000000" w:rsidDel="00000000" w:rsidP="00000000" w:rsidRDefault="00000000" w:rsidRPr="00000000" w14:paraId="00000029">
      <w:pPr>
        <w:numPr>
          <w:ilvl w:val="0"/>
          <w:numId w:val="5"/>
        </w:numPr>
        <w:ind w:left="720" w:hanging="360"/>
        <w:rPr>
          <w:u w:val="none"/>
        </w:rPr>
      </w:pPr>
      <w:r w:rsidDel="00000000" w:rsidR="00000000" w:rsidRPr="00000000">
        <w:rPr>
          <w:b w:val="1"/>
          <w:bCs w:val="1"/>
          <w:rtl w:val="0"/>
        </w:rPr>
        <w:t xml:space="preserve">Inyección de Prompts:</w:t>
      </w:r>
      <w:r w:rsidDel="00000000" w:rsidR="00000000" w:rsidRPr="00000000">
        <w:rPr>
          <w:rtl w:val="0"/>
        </w:rPr>
        <w:t xml:space="preserve">  Ataques donde el usuario manipula al modelo para saltar salvaguardas ( </w:t>
      </w:r>
      <w:r w:rsidDel="00000000" w:rsidR="00000000" w:rsidRPr="00000000">
        <w:rPr>
          <w:i w:val="1"/>
          <w:iCs w:val="1"/>
          <w:rtl w:val="0"/>
        </w:rPr>
        <w:t xml:space="preserve">jailbreaking</w:t>
      </w:r>
      <w:r w:rsidDel="00000000" w:rsidR="00000000" w:rsidRPr="00000000">
        <w:rPr>
          <w:rtl w:val="0"/>
        </w:rPr>
        <w:t xml:space="preserve"> ).</w:t>
      </w:r>
    </w:p>
    <w:p w:rsidR="00000000" w:rsidDel="00000000" w:rsidP="00000000" w:rsidRDefault="00000000" w:rsidRPr="00000000" w14:paraId="0000002A">
      <w:pPr>
        <w:numPr>
          <w:ilvl w:val="0"/>
          <w:numId w:val="5"/>
        </w:numPr>
        <w:ind w:left="720" w:hanging="360"/>
        <w:rPr>
          <w:u w:val="none"/>
        </w:rPr>
      </w:pPr>
      <w:r w:rsidDel="00000000" w:rsidR="00000000" w:rsidRPr="00000000">
        <w:rPr>
          <w:b w:val="1"/>
          <w:bCs w:val="1"/>
          <w:rtl w:val="0"/>
        </w:rPr>
        <w:t xml:space="preserve">Agentes Durmientes:</w:t>
      </w:r>
      <w:r w:rsidDel="00000000" w:rsidR="00000000" w:rsidRPr="00000000">
        <w:rPr>
          <w:rtl w:val="0"/>
        </w:rPr>
        <w:t xml:space="preserve">  Funcionalidades ocultas que permanecen inactivas hasta que un evento específico las activa para realizar acciones inseguras.</w:t>
      </w:r>
    </w:p>
    <w:p w:rsidR="00000000" w:rsidDel="00000000" w:rsidP="00000000" w:rsidRDefault="00000000" w:rsidRPr="00000000" w14:paraId="0000002B">
      <w:pPr>
        <w:numPr>
          <w:ilvl w:val="0"/>
          <w:numId w:val="5"/>
        </w:numPr>
        <w:ind w:left="720" w:hanging="360"/>
        <w:rPr>
          <w:u w:val="none"/>
        </w:rPr>
      </w:pPr>
      <w:r w:rsidDel="00000000" w:rsidR="00000000" w:rsidRPr="00000000">
        <w:rPr>
          <w:b w:val="1"/>
          <w:bCs w:val="1"/>
          <w:rtl w:val="0"/>
        </w:rPr>
        <w:t xml:space="preserve">Mal uso CBRN:</w:t>
      </w:r>
      <w:r w:rsidDel="00000000" w:rsidR="00000000" w:rsidRPr="00000000">
        <w:rPr>
          <w:rtl w:val="0"/>
        </w:rPr>
        <w:t xml:space="preserve">  Preocupación por el uso de LLM para obtener información sobre defensa química, biológica, radiológica o nuclear.</w:t>
      </w:r>
    </w:p>
    <w:p w:rsidR="00000000" w:rsidDel="00000000" w:rsidP="00000000" w:rsidRDefault="00000000" w:rsidRPr="00000000" w14:paraId="0000002C">
      <w:pPr>
        <w:pStyle w:val="Heading5"/>
        <w:rPr/>
      </w:pPr>
      <w:bookmarkStart w:colFirst="0" w:colLast="0" w:name="_i9da2vqc2xuw" w:id="11"/>
      <w:bookmarkEnd w:id="11"/>
      <w:r w:rsidDel="00000000" w:rsidR="00000000" w:rsidRPr="00000000">
        <w:rPr>
          <w:rtl w:val="0"/>
        </w:rPr>
        <w:t xml:space="preserve">Impacto Social y Legal</w:t>
      </w:r>
    </w:p>
    <w:p w:rsidR="00000000" w:rsidDel="00000000" w:rsidP="00000000" w:rsidRDefault="00000000" w:rsidRPr="00000000" w14:paraId="0000002D">
      <w:pPr>
        <w:numPr>
          <w:ilvl w:val="0"/>
          <w:numId w:val="3"/>
        </w:numPr>
        <w:ind w:left="720" w:hanging="360"/>
        <w:rPr>
          <w:u w:val="none"/>
        </w:rPr>
      </w:pPr>
      <w:r w:rsidDel="00000000" w:rsidR="00000000" w:rsidRPr="00000000">
        <w:rPr>
          <w:b w:val="1"/>
          <w:bCs w:val="1"/>
          <w:rtl w:val="0"/>
        </w:rPr>
        <w:t xml:space="preserve">Propiedad Intelectual:</w:t>
      </w:r>
      <w:r w:rsidDel="00000000" w:rsidR="00000000" w:rsidRPr="00000000">
        <w:rPr>
          <w:rtl w:val="0"/>
        </w:rPr>
        <w:t xml:space="preserve">  Litigios masivos por el uso de libros piratas y contenido protegido. En 2025, Anthropic alcanzó un acuerdo de 1,500 millones de dólares en una demanda colectiva de autores.</w:t>
      </w:r>
    </w:p>
    <w:p w:rsidR="00000000" w:rsidDel="00000000" w:rsidP="00000000" w:rsidRDefault="00000000" w:rsidRPr="00000000" w14:paraId="0000002E">
      <w:pPr>
        <w:numPr>
          <w:ilvl w:val="0"/>
          <w:numId w:val="3"/>
        </w:numPr>
        <w:ind w:left="720" w:hanging="360"/>
        <w:rPr>
          <w:u w:val="none"/>
        </w:rPr>
      </w:pPr>
      <w:r w:rsidDel="00000000" w:rsidR="00000000" w:rsidRPr="00000000">
        <w:rPr>
          <w:b w:val="1"/>
          <w:bCs w:val="1"/>
          <w:rtl w:val="0"/>
        </w:rPr>
        <w:t xml:space="preserve">Demandas Energéticas:</w:t>
      </w:r>
      <w:r w:rsidDel="00000000" w:rsidR="00000000" w:rsidRPr="00000000">
        <w:rPr>
          <w:rtl w:val="0"/>
        </w:rPr>
        <w:t xml:space="preserve">  El entrenamiento de estos modelos consume volúmenes sustanciales de electricidad, contribuyendo al cambio climático. Una generación de imagen por IA puede consumir hasta 2.91 Wh por prompt.</w:t>
      </w:r>
    </w:p>
    <w:p w:rsidR="00000000" w:rsidDel="00000000" w:rsidP="00000000" w:rsidRDefault="00000000" w:rsidRPr="00000000" w14:paraId="0000002F">
      <w:pPr>
        <w:numPr>
          <w:ilvl w:val="0"/>
          <w:numId w:val="3"/>
        </w:numPr>
        <w:ind w:left="720" w:hanging="360"/>
        <w:rPr>
          <w:u w:val="none"/>
        </w:rPr>
      </w:pPr>
      <w:r w:rsidDel="00000000" w:rsidR="00000000" w:rsidRPr="00000000">
        <w:rPr>
          <w:b w:val="1"/>
          <w:bCs w:val="1"/>
          <w:rtl w:val="0"/>
        </w:rPr>
        <w:t xml:space="preserve">Salud Mental:</w:t>
      </w:r>
      <w:r w:rsidDel="00000000" w:rsidR="00000000" w:rsidRPr="00000000">
        <w:rPr>
          <w:rtl w:val="0"/>
        </w:rPr>
        <w:t xml:space="preserve">  Aunque casi la mitad de los usuarios con condiciones mentales reportan usar LLM como apoyo emocional, los modelos carecen de protocolos de crisis efectivos y pueden reforzar pensamientos desadaptativos.</w:t>
      </w:r>
    </w:p>
    <w:p w:rsidR="00000000" w:rsidDel="00000000" w:rsidP="00000000" w:rsidRDefault="00000000" w:rsidRPr="00000000" w14:paraId="00000030">
      <w:pPr>
        <w:pStyle w:val="Heading4"/>
        <w:rPr/>
      </w:pPr>
      <w:bookmarkStart w:colFirst="0" w:colLast="0" w:name="_ee8xydtgfcx8" w:id="12"/>
      <w:bookmarkEnd w:id="12"/>
      <w:r w:rsidDel="00000000" w:rsidR="00000000" w:rsidRPr="00000000">
        <w:rPr>
          <w:rtl w:val="0"/>
        </w:rPr>
        <w:t xml:space="preserve">6. Interpretación e Inteligencia</w:t>
      </w:r>
    </w:p>
    <w:p w:rsidR="00000000" w:rsidDel="00000000" w:rsidP="00000000" w:rsidRDefault="00000000" w:rsidRPr="00000000" w14:paraId="00000031">
      <w:pPr>
        <w:rPr/>
      </w:pPr>
      <w:r w:rsidDel="00000000" w:rsidR="00000000" w:rsidRPr="00000000">
        <w:rPr>
          <w:rtl w:val="0"/>
        </w:rPr>
        <w:t xml:space="preserve">El debate sobre si los LLM poseen "inteligencia" o "comprensión" divide a la comunidad científica:</w:t>
      </w:r>
    </w:p>
    <w:p w:rsidR="00000000" w:rsidDel="00000000" w:rsidP="00000000" w:rsidRDefault="00000000" w:rsidRPr="00000000" w14:paraId="00000032">
      <w:pPr>
        <w:numPr>
          <w:ilvl w:val="0"/>
          <w:numId w:val="7"/>
        </w:numPr>
        <w:ind w:left="720" w:hanging="360"/>
        <w:rPr>
          <w:u w:val="none"/>
        </w:rPr>
      </w:pPr>
      <w:r w:rsidDel="00000000" w:rsidR="00000000" w:rsidRPr="00000000">
        <w:rPr>
          <w:b w:val="1"/>
          <w:bCs w:val="1"/>
          <w:rtl w:val="0"/>
        </w:rPr>
        <w:t xml:space="preserve">Postura Pro-Entendimiento:</w:t>
      </w:r>
      <w:r w:rsidDel="00000000" w:rsidR="00000000" w:rsidRPr="00000000">
        <w:rPr>
          <w:rtl w:val="0"/>
        </w:rPr>
        <w:t xml:space="preserve">  Argumenta que la capacidad de resolver problemas matemáticos y médicos complejos implica una forma de comprensión o "inteligencia alienígena".</w:t>
      </w:r>
    </w:p>
    <w:p w:rsidR="00000000" w:rsidDel="00000000" w:rsidP="00000000" w:rsidRDefault="00000000" w:rsidRPr="00000000" w14:paraId="00000033">
      <w:pPr>
        <w:numPr>
          <w:ilvl w:val="0"/>
          <w:numId w:val="7"/>
        </w:numPr>
        <w:ind w:left="720" w:hanging="360"/>
        <w:rPr>
          <w:u w:val="none"/>
        </w:rPr>
      </w:pPr>
      <w:r w:rsidDel="00000000" w:rsidR="00000000" w:rsidRPr="00000000">
        <w:rPr>
          <w:b w:val="1"/>
          <w:bCs w:val="1"/>
          <w:rtl w:val="0"/>
        </w:rPr>
        <w:t xml:space="preserve">Postura Escéptica ("Loros Estocásticos"):</w:t>
      </w:r>
      <w:r w:rsidDel="00000000" w:rsidR="00000000" w:rsidRPr="00000000">
        <w:rPr>
          <w:rtl w:val="0"/>
        </w:rPr>
        <w:t xml:space="preserve">  Sostiene que los modelos simplemente recombinan y remezclan escritos existentes mediante patrones estadísticos, sin conciencia ni subjetividad.</w:t>
      </w:r>
    </w:p>
    <w:p w:rsidR="00000000" w:rsidDel="00000000" w:rsidP="00000000" w:rsidRDefault="00000000" w:rsidRPr="00000000" w14:paraId="00000034">
      <w:pPr>
        <w:numPr>
          <w:ilvl w:val="0"/>
          <w:numId w:val="7"/>
        </w:numPr>
        <w:ind w:left="720" w:hanging="360"/>
        <w:rPr>
          <w:u w:val="none"/>
        </w:rPr>
      </w:pPr>
      <w:r w:rsidDel="00000000" w:rsidR="00000000" w:rsidRPr="00000000">
        <w:rPr>
          <w:b w:val="1"/>
          <w:bCs w:val="1"/>
          <w:rtl w:val="0"/>
        </w:rPr>
        <w:t xml:space="preserve">Senticencia:</w:t>
      </w:r>
      <w:r w:rsidDel="00000000" w:rsidR="00000000" w:rsidRPr="00000000">
        <w:rPr>
          <w:rtl w:val="0"/>
        </w:rPr>
        <w:t xml:space="preserve">  La mayoría de los practicantes coinciden en que los modelos actuales no son sintientes. Incidentes como el de Google LaMDA (2022) demuestran la capacidad de los LLM para "ilusionar" a los humanos sobre su supuesta conciencia mediante la simulación coherente de propiedades humanas.</w:t>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