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hlxqvbvt1vh" w:id="0"/>
      <w:bookmarkEnd w:id="0"/>
      <w:r w:rsidDel="00000000" w:rsidR="00000000" w:rsidRPr="00000000">
        <w:rPr>
          <w:rtl w:val="0"/>
        </w:rPr>
        <w:t xml:space="preserve">Ingeniería de Prompts: Técnicas Avanzadas y Marcos de Trabajo Profesionales</w:t>
      </w:r>
    </w:p>
    <w:p w:rsidR="00000000" w:rsidDel="00000000" w:rsidP="00000000" w:rsidRDefault="00000000" w:rsidRPr="00000000" w14:paraId="00000002">
      <w:pPr>
        <w:pStyle w:val="Heading4"/>
        <w:rPr/>
      </w:pPr>
      <w:bookmarkStart w:colFirst="0" w:colLast="0" w:name="_9mj7ds2dh8tm"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La ingeniería de prompts ha evolucionado de ser una interacción intuitiva basada en el "ensayo y error" a convertirse en una disciplina de ingeniería de sistemas aplicada a la cognición artificial. Los modelos de lenguaje extensos (LLM) no son buscadores, sino motores de predicción que requieren estructuras precisas para minimizar la ambigüedad y maximizar la relevancia.Este documento sintetiza los marcos de trabajo más robustos —como  </w:t>
      </w:r>
      <w:r w:rsidDel="00000000" w:rsidR="00000000" w:rsidRPr="00000000">
        <w:rPr>
          <w:b w:val="1"/>
          <w:bCs w:val="1"/>
          <w:rtl w:val="0"/>
        </w:rPr>
        <w:t xml:space="preserve">S I O Eval</w:t>
      </w:r>
      <w:r w:rsidDel="00000000" w:rsidR="00000000" w:rsidRPr="00000000">
        <w:rPr>
          <w:rtl w:val="0"/>
        </w:rPr>
        <w:t xml:space="preserve"> ,  </w:t>
      </w:r>
      <w:r w:rsidDel="00000000" w:rsidR="00000000" w:rsidRPr="00000000">
        <w:rPr>
          <w:b w:val="1"/>
          <w:bCs w:val="1"/>
          <w:rtl w:val="0"/>
        </w:rPr>
        <w:t xml:space="preserve">RTCFR</w:t>
      </w:r>
      <w:r w:rsidDel="00000000" w:rsidR="00000000" w:rsidRPr="00000000">
        <w:rPr>
          <w:rtl w:val="0"/>
        </w:rPr>
        <w:t xml:space="preserve">  y  </w:t>
      </w:r>
      <w:r w:rsidDel="00000000" w:rsidR="00000000" w:rsidRPr="00000000">
        <w:rPr>
          <w:b w:val="1"/>
          <w:bCs w:val="1"/>
          <w:rtl w:val="0"/>
        </w:rPr>
        <w:t xml:space="preserve">R-G-C-C-O-V</w:t>
      </w:r>
      <w:r w:rsidDel="00000000" w:rsidR="00000000" w:rsidRPr="00000000">
        <w:rPr>
          <w:rtl w:val="0"/>
        </w:rPr>
        <w:t xml:space="preserve"> — y técnicas avanzadas de razonamiento como  </w:t>
      </w:r>
      <w:r w:rsidDel="00000000" w:rsidR="00000000" w:rsidRPr="00000000">
        <w:rPr>
          <w:b w:val="1"/>
          <w:bCs w:val="1"/>
          <w:rtl w:val="0"/>
        </w:rPr>
        <w:t xml:space="preserve">Chain of Thought (CoT)</w:t>
      </w:r>
      <w:r w:rsidDel="00000000" w:rsidR="00000000" w:rsidRPr="00000000">
        <w:rPr>
          <w:rtl w:val="0"/>
        </w:rPr>
        <w:t xml:space="preserve"> ,  </w:t>
      </w:r>
      <w:r w:rsidDel="00000000" w:rsidR="00000000" w:rsidRPr="00000000">
        <w:rPr>
          <w:b w:val="1"/>
          <w:bCs w:val="1"/>
          <w:rtl w:val="0"/>
        </w:rPr>
        <w:t xml:space="preserve">ReAct</w:t>
      </w:r>
      <w:r w:rsidDel="00000000" w:rsidR="00000000" w:rsidRPr="00000000">
        <w:rPr>
          <w:rtl w:val="0"/>
        </w:rPr>
        <w:t xml:space="preserve">  y  </w:t>
      </w:r>
      <w:r w:rsidDel="00000000" w:rsidR="00000000" w:rsidRPr="00000000">
        <w:rPr>
          <w:b w:val="1"/>
          <w:bCs w:val="1"/>
          <w:rtl w:val="0"/>
        </w:rPr>
        <w:t xml:space="preserve">Tree of Thought</w:t>
      </w:r>
      <w:r w:rsidDel="00000000" w:rsidR="00000000" w:rsidRPr="00000000">
        <w:rPr>
          <w:rtl w:val="0"/>
        </w:rPr>
        <w:t xml:space="preserve"> . La conclusión principal es que la calidad del resultado depende enteramente de la estructura de la instrucción: si una orden no es lo suficientemente clara para un pasante humano, tampoco lo será para una Inteligencia Artificial. El éxito en entornos de producción exige pasar de "escribir prompts" a diseñar arquitecturas de flujo de trabajo que incluyan evaluación continua y supervisión humana.</w:t>
      </w:r>
    </w:p>
    <w:p w:rsidR="00000000" w:rsidDel="00000000" w:rsidP="00000000" w:rsidRDefault="00000000" w:rsidRPr="00000000" w14:paraId="00000004">
      <w:pPr>
        <w:pStyle w:val="Heading4"/>
        <w:rPr/>
      </w:pPr>
      <w:bookmarkStart w:colFirst="0" w:colLast="0" w:name="_7kamw58itjmi" w:id="2"/>
      <w:bookmarkEnd w:id="2"/>
      <w:r w:rsidDel="00000000" w:rsidR="00000000" w:rsidRPr="00000000">
        <w:rPr>
          <w:rtl w:val="0"/>
        </w:rPr>
        <w:t xml:space="preserve">1. Marcos de Trabajo Fundamentales (Frameworks)</w:t>
      </w:r>
    </w:p>
    <w:p w:rsidR="00000000" w:rsidDel="00000000" w:rsidP="00000000" w:rsidRDefault="00000000" w:rsidRPr="00000000" w14:paraId="00000005">
      <w:pPr>
        <w:rPr/>
      </w:pPr>
      <w:r w:rsidDel="00000000" w:rsidR="00000000" w:rsidRPr="00000000">
        <w:rPr>
          <w:rtl w:val="0"/>
        </w:rPr>
        <w:t xml:space="preserve">Para obtener resultados consistentes, los expertos proponen estructuras modulares que aseguran que ningún elemento crítico sea omitido.</w:t>
      </w:r>
    </w:p>
    <w:p w:rsidR="00000000" w:rsidDel="00000000" w:rsidP="00000000" w:rsidRDefault="00000000" w:rsidRPr="00000000" w14:paraId="00000006">
      <w:pPr>
        <w:pStyle w:val="Heading5"/>
        <w:rPr/>
      </w:pPr>
      <w:bookmarkStart w:colFirst="0" w:colLast="0" w:name="_82d1693t1pqx" w:id="3"/>
      <w:bookmarkEnd w:id="3"/>
      <w:r w:rsidDel="00000000" w:rsidR="00000000" w:rsidRPr="00000000">
        <w:rPr>
          <w:rtl w:val="0"/>
        </w:rPr>
        <w:t xml:space="preserve">Marco RTCFR (y sus variantes R-G-C-C-O-V / RGIO)</w:t>
      </w:r>
    </w:p>
    <w:p w:rsidR="00000000" w:rsidDel="00000000" w:rsidP="00000000" w:rsidRDefault="00000000" w:rsidRPr="00000000" w14:paraId="00000007">
      <w:pPr>
        <w:rPr/>
      </w:pPr>
      <w:r w:rsidDel="00000000" w:rsidR="00000000" w:rsidRPr="00000000">
        <w:rPr>
          <w:rtl w:val="0"/>
        </w:rPr>
        <w:t xml:space="preserve">Es el estándar de oro para la claridad en las instrucciones. Se desglosa en:</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Rol (Persona):</w:t>
      </w:r>
      <w:r w:rsidDel="00000000" w:rsidR="00000000" w:rsidRPr="00000000">
        <w:rPr>
          <w:rtl w:val="0"/>
        </w:rPr>
        <w:t xml:space="preserve">  Define quién es la IA (ej. "Copywriter Senior" o "Analista de Datos"). Esto ajusta el tono y la perspectiva.</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Tarea/Objetivo (Task/Goal):</w:t>
      </w:r>
      <w:r w:rsidDel="00000000" w:rsidR="00000000" w:rsidRPr="00000000">
        <w:rPr>
          <w:rtl w:val="0"/>
        </w:rPr>
        <w:t xml:space="preserve">  Describe la acción específica usando verbos claros (ej. "Escribe", "Analiza", "Resume").</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Contexto (Context):</w:t>
      </w:r>
      <w:r w:rsidDel="00000000" w:rsidR="00000000" w:rsidRPr="00000000">
        <w:rPr>
          <w:rtl w:val="0"/>
        </w:rPr>
        <w:t xml:space="preserve">  Aporta información de fondo, audiencia objetivo y antecedentes. La IA no tiene "sentido común" propio; depende del contexto provisto.</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Formato/Output:</w:t>
      </w:r>
      <w:r w:rsidDel="00000000" w:rsidR="00000000" w:rsidRPr="00000000">
        <w:rPr>
          <w:rtl w:val="0"/>
        </w:rPr>
        <w:t xml:space="preserve">  Especifica cómo se debe entregar la información (tabla Markdown, lista, código, correo).</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Restricciones (Constraints):</w:t>
      </w:r>
      <w:r w:rsidDel="00000000" w:rsidR="00000000" w:rsidRPr="00000000">
        <w:rPr>
          <w:rtl w:val="0"/>
        </w:rPr>
        <w:t xml:space="preserve">  Establece límites de longitud, palabras prohibidas o reglas de estilo.</w:t>
      </w:r>
    </w:p>
    <w:p w:rsidR="00000000" w:rsidDel="00000000" w:rsidP="00000000" w:rsidRDefault="00000000" w:rsidRPr="00000000" w14:paraId="0000000D">
      <w:pPr>
        <w:pStyle w:val="Heading5"/>
        <w:rPr/>
      </w:pPr>
      <w:bookmarkStart w:colFirst="0" w:colLast="0" w:name="_9mjlvuwx0h5p" w:id="4"/>
      <w:bookmarkEnd w:id="4"/>
      <w:r w:rsidDel="00000000" w:rsidR="00000000" w:rsidRPr="00000000">
        <w:rPr>
          <w:rtl w:val="0"/>
        </w:rPr>
        <w:t xml:space="preserve">Marco S I O Eval</w:t>
      </w:r>
    </w:p>
    <w:p w:rsidR="00000000" w:rsidDel="00000000" w:rsidP="00000000" w:rsidRDefault="00000000" w:rsidRPr="00000000" w14:paraId="0000000E">
      <w:pPr>
        <w:rPr/>
      </w:pPr>
      <w:r w:rsidDel="00000000" w:rsidR="00000000" w:rsidRPr="00000000">
        <w:rPr>
          <w:rtl w:val="0"/>
        </w:rPr>
        <w:t xml:space="preserve">Este enfoque está diseñado para flujos de trabajo iterativos y de nivel profesional:</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Setup (Preparación):</w:t>
      </w:r>
      <w:r w:rsidDel="00000000" w:rsidR="00000000" w:rsidRPr="00000000">
        <w:rPr>
          <w:rtl w:val="0"/>
        </w:rPr>
        <w:t xml:space="preserve">  Configura el sistema y las reglas de pensamiento iniciales.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Instruction (Instrucción):</w:t>
      </w:r>
      <w:r w:rsidDel="00000000" w:rsidR="00000000" w:rsidRPr="00000000">
        <w:rPr>
          <w:rtl w:val="0"/>
        </w:rPr>
        <w:t xml:space="preserve">  Detalla el método paso a paso.</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Output (Resultado):</w:t>
      </w:r>
      <w:r w:rsidDel="00000000" w:rsidR="00000000" w:rsidRPr="00000000">
        <w:rPr>
          <w:rtl w:val="0"/>
        </w:rPr>
        <w:t xml:space="preserve">  Define el nivel de detalle y limitaciones.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Evaluación:</w:t>
      </w:r>
      <w:r w:rsidDel="00000000" w:rsidR="00000000" w:rsidRPr="00000000">
        <w:rPr>
          <w:rtl w:val="0"/>
        </w:rPr>
        <w:t xml:space="preserve">  Establece criterios para medir la corrección y consistencia, permitiendo iterar hasta alcanzar la fiabilidad deseada.</w:t>
      </w:r>
    </w:p>
    <w:p w:rsidR="00000000" w:rsidDel="00000000" w:rsidP="00000000" w:rsidRDefault="00000000" w:rsidRPr="00000000" w14:paraId="00000013">
      <w:pPr>
        <w:pStyle w:val="Heading5"/>
        <w:rPr/>
      </w:pPr>
      <w:bookmarkStart w:colFirst="0" w:colLast="0" w:name="_57j30m5xtoa6" w:id="5"/>
      <w:bookmarkEnd w:id="5"/>
      <w:r w:rsidDel="00000000" w:rsidR="00000000" w:rsidRPr="00000000">
        <w:rPr>
          <w:rtl w:val="0"/>
        </w:rPr>
        <w:t xml:space="preserve">El Método CLEAR</w:t>
      </w:r>
    </w:p>
    <w:p w:rsidR="00000000" w:rsidDel="00000000" w:rsidP="00000000" w:rsidRDefault="00000000" w:rsidRPr="00000000" w14:paraId="00000014">
      <w:pPr>
        <w:rPr/>
      </w:pPr>
      <w:r w:rsidDel="00000000" w:rsidR="00000000" w:rsidRPr="00000000">
        <w:rPr>
          <w:rtl w:val="0"/>
        </w:rPr>
        <w:t xml:space="preserve">Ideal para encargos creativos o abiertos:</w:t>
      </w:r>
    </w:p>
    <w:p w:rsidR="00000000" w:rsidDel="00000000" w:rsidP="00000000" w:rsidRDefault="00000000" w:rsidRPr="00000000" w14:paraId="00000015">
      <w:pPr>
        <w:numPr>
          <w:ilvl w:val="0"/>
          <w:numId w:val="8"/>
        </w:numPr>
        <w:ind w:left="720" w:hanging="360"/>
        <w:rPr>
          <w:u w:val="none"/>
        </w:rPr>
      </w:pPr>
      <w:r w:rsidDel="00000000" w:rsidR="00000000" w:rsidRPr="00000000">
        <w:rPr>
          <w:b w:val="1"/>
          <w:bCs w:val="1"/>
          <w:rtl w:val="0"/>
        </w:rPr>
        <w:t xml:space="preserve">Conciso:</w:t>
      </w:r>
      <w:r w:rsidDel="00000000" w:rsidR="00000000" w:rsidRPr="00000000">
        <w:rPr>
          <w:rtl w:val="0"/>
        </w:rPr>
        <w:t xml:space="preserve">  Eliminar información irrelevante.</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Lógico:</w:t>
      </w:r>
      <w:r w:rsidDel="00000000" w:rsidR="00000000" w:rsidRPr="00000000">
        <w:rPr>
          <w:rtl w:val="0"/>
        </w:rPr>
        <w:t xml:space="preserve">  Ordenar la petición en secuencias o pasos.</w:t>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rtl w:val="0"/>
        </w:rPr>
        <w:t xml:space="preserve">Explícito:</w:t>
      </w:r>
      <w:r w:rsidDel="00000000" w:rsidR="00000000" w:rsidRPr="00000000">
        <w:rPr>
          <w:rtl w:val="0"/>
        </w:rPr>
        <w:t xml:space="preserve">  Sin espacio a interpretaciones vagas.</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Adaptativo:</w:t>
      </w:r>
      <w:r w:rsidDel="00000000" w:rsidR="00000000" w:rsidRPr="00000000">
        <w:rPr>
          <w:rtl w:val="0"/>
        </w:rPr>
        <w:t xml:space="preserve">  Ajustar el prompt basándose en los resultados previos.</w:t>
      </w:r>
    </w:p>
    <w:p w:rsidR="00000000" w:rsidDel="00000000" w:rsidP="00000000" w:rsidRDefault="00000000" w:rsidRPr="00000000" w14:paraId="00000019">
      <w:pPr>
        <w:numPr>
          <w:ilvl w:val="0"/>
          <w:numId w:val="8"/>
        </w:numPr>
        <w:ind w:left="720" w:hanging="360"/>
        <w:rPr>
          <w:u w:val="none"/>
        </w:rPr>
      </w:pPr>
      <w:r w:rsidDel="00000000" w:rsidR="00000000" w:rsidRPr="00000000">
        <w:rPr>
          <w:b w:val="1"/>
          <w:bCs w:val="1"/>
          <w:rtl w:val="0"/>
        </w:rPr>
        <w:t xml:space="preserve">Reflexivo:</w:t>
      </w:r>
      <w:r w:rsidDel="00000000" w:rsidR="00000000" w:rsidRPr="00000000">
        <w:rPr>
          <w:rtl w:val="0"/>
        </w:rPr>
        <w:t xml:space="preserve">  Revisar si el prompt incluye todos los pilares necesarios antes de enviarlo.</w:t>
      </w:r>
    </w:p>
    <w:p w:rsidR="00000000" w:rsidDel="00000000" w:rsidP="00000000" w:rsidRDefault="00000000" w:rsidRPr="00000000" w14:paraId="0000001A">
      <w:pPr>
        <w:pStyle w:val="Heading4"/>
        <w:rPr/>
      </w:pPr>
      <w:bookmarkStart w:colFirst="0" w:colLast="0" w:name="_ls11d2f6tfim" w:id="6"/>
      <w:bookmarkEnd w:id="6"/>
      <w:r w:rsidDel="00000000" w:rsidR="00000000" w:rsidRPr="00000000">
        <w:rPr>
          <w:rtl w:val="0"/>
        </w:rPr>
        <w:t xml:space="preserve">2. Técnicas Avanzadas de Razonamiento y Densidad</w:t>
      </w:r>
    </w:p>
    <w:p w:rsidR="00000000" w:rsidDel="00000000" w:rsidP="00000000" w:rsidRDefault="00000000" w:rsidRPr="00000000" w14:paraId="0000001B">
      <w:pPr>
        <w:rPr/>
      </w:pPr>
      <w:r w:rsidDel="00000000" w:rsidR="00000000" w:rsidRPr="00000000">
        <w:rPr>
          <w:rtl w:val="0"/>
        </w:rPr>
        <w:t xml:space="preserve">Cuando la tarea supera la simple generación de texto y requiere lógica profunda, se aplican técnicas que controlan el proceso de pensamiento del modelo.</w:t>
      </w:r>
    </w:p>
    <w:p w:rsidR="00000000" w:rsidDel="00000000" w:rsidP="00000000" w:rsidRDefault="00000000" w:rsidRPr="00000000" w14:paraId="0000001C">
      <w:pPr>
        <w:pStyle w:val="Heading5"/>
        <w:rPr/>
      </w:pPr>
      <w:bookmarkStart w:colFirst="0" w:colLast="0" w:name="_p0tshndpfhyn" w:id="7"/>
      <w:bookmarkEnd w:id="7"/>
      <w:r w:rsidDel="00000000" w:rsidR="00000000" w:rsidRPr="00000000">
        <w:rPr>
          <w:rtl w:val="0"/>
        </w:rPr>
        <w:t xml:space="preserve">Razonamiento Explícito</w:t>
      </w:r>
    </w:p>
    <w:p w:rsidR="00000000" w:rsidDel="00000000" w:rsidP="00000000" w:rsidRDefault="00000000" w:rsidRPr="00000000" w14:paraId="0000001D">
      <w:pPr>
        <w:numPr>
          <w:ilvl w:val="0"/>
          <w:numId w:val="9"/>
        </w:numPr>
        <w:ind w:left="720" w:hanging="360"/>
        <w:rPr>
          <w:u w:val="none"/>
        </w:rPr>
      </w:pPr>
      <w:r w:rsidDel="00000000" w:rsidR="00000000" w:rsidRPr="00000000">
        <w:rPr>
          <w:b w:val="1"/>
          <w:bCs w:val="1"/>
          <w:rtl w:val="0"/>
        </w:rPr>
        <w:t xml:space="preserve">Chain of Thought (CoT):</w:t>
      </w:r>
      <w:r w:rsidDel="00000000" w:rsidR="00000000" w:rsidRPr="00000000">
        <w:rPr>
          <w:rtl w:val="0"/>
        </w:rPr>
        <w:t xml:space="preserve">  Obliga al modelo a "pensar paso a paso" antes de dar la respuesta final. Mejora la precisión en tareas lógicas o matemáticas hasta en un 50%.</w:t>
      </w:r>
    </w:p>
    <w:p w:rsidR="00000000" w:rsidDel="00000000" w:rsidP="00000000" w:rsidRDefault="00000000" w:rsidRPr="00000000" w14:paraId="0000001E">
      <w:pPr>
        <w:numPr>
          <w:ilvl w:val="0"/>
          <w:numId w:val="9"/>
        </w:numPr>
        <w:ind w:left="720" w:hanging="360"/>
        <w:rPr>
          <w:u w:val="none"/>
        </w:rPr>
      </w:pPr>
      <w:r w:rsidDel="00000000" w:rsidR="00000000" w:rsidRPr="00000000">
        <w:rPr>
          <w:b w:val="1"/>
          <w:bCs w:val="1"/>
          <w:rtl w:val="0"/>
        </w:rPr>
        <w:t xml:space="preserve">Tree of Thought (ToT):</w:t>
      </w:r>
      <w:r w:rsidDel="00000000" w:rsidR="00000000" w:rsidRPr="00000000">
        <w:rPr>
          <w:rtl w:val="0"/>
        </w:rPr>
        <w:t xml:space="preserve">  El modelo ramifica el razonamiento en varias alternativas, las explora, evalúa cada rama y "poda" las menos sólidas para quedarse con la mejor opción. Es ideal para planificación estratégica.</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bCs w:val="1"/>
          <w:rtl w:val="0"/>
        </w:rPr>
        <w:t xml:space="preserve">Self-Consistency:</w:t>
      </w:r>
      <w:r w:rsidDel="00000000" w:rsidR="00000000" w:rsidRPr="00000000">
        <w:rPr>
          <w:rtl w:val="0"/>
        </w:rPr>
        <w:t xml:space="preserve">  Se pide al modelo generar múltiples rutas de razonamiento para un mismo problema y se selecciona la respuesta más consistente o mayoritaria, reduciendo la aleatoriedad.</w:t>
      </w:r>
    </w:p>
    <w:p w:rsidR="00000000" w:rsidDel="00000000" w:rsidP="00000000" w:rsidRDefault="00000000" w:rsidRPr="00000000" w14:paraId="00000020">
      <w:pPr>
        <w:pStyle w:val="Heading5"/>
        <w:rPr/>
      </w:pPr>
      <w:bookmarkStart w:colFirst="0" w:colLast="0" w:name="_xxjdw1apjade" w:id="8"/>
      <w:bookmarkEnd w:id="8"/>
      <w:r w:rsidDel="00000000" w:rsidR="00000000" w:rsidRPr="00000000">
        <w:rPr>
          <w:rtl w:val="0"/>
        </w:rPr>
        <w:t xml:space="preserve">Técnicas de Ejecución y Estructura</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ReAct (Reason + Act):</w:t>
      </w:r>
      <w:r w:rsidDel="00000000" w:rsidR="00000000" w:rsidRPr="00000000">
        <w:rPr>
          <w:rtl w:val="0"/>
        </w:rPr>
        <w:t xml:space="preserve">  Combina el razonamiento paso a paso con acciones explícitas (como cálculos o consultas). Sigue el ciclo: Pensamiento -&gt; Acción -&gt; Observación -&gt; Respuesta Final.</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Prompt Chaining:</w:t>
      </w:r>
      <w:r w:rsidDel="00000000" w:rsidR="00000000" w:rsidRPr="00000000">
        <w:rPr>
          <w:rtl w:val="0"/>
        </w:rPr>
        <w:t xml:space="preserve">  Divide problemas complejos en subtareas encadenadas donde la salida de un paso es la entrada del siguiente. Esto reduce errores al no saturar al modelo con demasiadas instrucciones en un solo bloque.</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Chain of Density:</w:t>
      </w:r>
      <w:r w:rsidDel="00000000" w:rsidR="00000000" w:rsidRPr="00000000">
        <w:rPr>
          <w:rtl w:val="0"/>
        </w:rPr>
        <w:t xml:space="preserve">  Técnica para resúmenes. Comienza con una frase mínima y la densifica progresivamente añadiendo entidades y datos clave sin perder la brevedad, optimizando la carga informativa.</w:t>
      </w:r>
    </w:p>
    <w:p w:rsidR="00000000" w:rsidDel="00000000" w:rsidP="00000000" w:rsidRDefault="00000000" w:rsidRPr="00000000" w14:paraId="00000024">
      <w:pPr>
        <w:pStyle w:val="Heading4"/>
        <w:rPr/>
      </w:pPr>
      <w:bookmarkStart w:colFirst="0" w:colLast="0" w:name="_ie5j8f3n1yj8" w:id="9"/>
      <w:bookmarkEnd w:id="9"/>
      <w:r w:rsidDel="00000000" w:rsidR="00000000" w:rsidRPr="00000000">
        <w:rPr>
          <w:rtl w:val="0"/>
        </w:rPr>
        <w:t xml:space="preserve">3. Aprendizaje por Ejemplos: Few-Shot Prompting</w:t>
      </w:r>
    </w:p>
    <w:p w:rsidR="00000000" w:rsidDel="00000000" w:rsidP="00000000" w:rsidRDefault="00000000" w:rsidRPr="00000000" w14:paraId="00000025">
      <w:pPr>
        <w:rPr/>
      </w:pPr>
      <w:r w:rsidDel="00000000" w:rsidR="00000000" w:rsidRPr="00000000">
        <w:rPr>
          <w:rtl w:val="0"/>
        </w:rPr>
        <w:t xml:space="preserve">La técnica de  </w:t>
      </w:r>
      <w:r w:rsidDel="00000000" w:rsidR="00000000" w:rsidRPr="00000000">
        <w:rPr>
          <w:b w:val="1"/>
          <w:bCs w:val="1"/>
          <w:rtl w:val="0"/>
        </w:rPr>
        <w:t xml:space="preserve">Few-Shot</w:t>
      </w:r>
      <w:r w:rsidDel="00000000" w:rsidR="00000000" w:rsidRPr="00000000">
        <w:rPr>
          <w:rtl w:val="0"/>
        </w:rPr>
        <w:t xml:space="preserve">  consiste en "mostrar en lugar de explicar". Es más precisa que dar instrucciones largas sobre el tono o estilo.| Técnica | Ejemplos | Uso Recomendado || ------ | ------ | ------ || </w:t>
      </w:r>
      <w:r w:rsidDel="00000000" w:rsidR="00000000" w:rsidRPr="00000000">
        <w:rPr>
          <w:b w:val="1"/>
          <w:bCs w:val="1"/>
          <w:rtl w:val="0"/>
        </w:rPr>
        <w:t xml:space="preserve">Zero-Shot</w:t>
      </w:r>
      <w:r w:rsidDel="00000000" w:rsidR="00000000" w:rsidRPr="00000000">
        <w:rPr>
          <w:rtl w:val="0"/>
        </w:rPr>
        <w:t xml:space="preserve"> | 0 | Tareas simples o mecánicas que el modelo ya domina (ej. traducciones directas). || </w:t>
      </w:r>
      <w:r w:rsidDel="00000000" w:rsidR="00000000" w:rsidRPr="00000000">
        <w:rPr>
          <w:b w:val="1"/>
          <w:bCs w:val="1"/>
          <w:rtl w:val="0"/>
        </w:rPr>
        <w:t xml:space="preserve">One-Shot</w:t>
      </w:r>
      <w:r w:rsidDel="00000000" w:rsidR="00000000" w:rsidRPr="00000000">
        <w:rPr>
          <w:rtl w:val="0"/>
        </w:rPr>
        <w:t xml:space="preserve"> | 1 | Cuando se necesita fijar un formato de salida específico con un solo caso de referencia. || </w:t>
      </w:r>
      <w:r w:rsidDel="00000000" w:rsidR="00000000" w:rsidRPr="00000000">
        <w:rPr>
          <w:b w:val="1"/>
          <w:bCs w:val="1"/>
          <w:rtl w:val="0"/>
        </w:rPr>
        <w:t xml:space="preserve">Few-Shot</w:t>
      </w:r>
      <w:r w:rsidDel="00000000" w:rsidR="00000000" w:rsidRPr="00000000">
        <w:rPr>
          <w:rtl w:val="0"/>
        </w:rPr>
        <w:t xml:space="preserve"> | 2 - 5 | Tareas complejas de clasificación, extracción de datos o coincidencia de estilos específicos. |</w:t>
      </w:r>
    </w:p>
    <w:p w:rsidR="00000000" w:rsidDel="00000000" w:rsidP="00000000" w:rsidRDefault="00000000" w:rsidRPr="00000000" w14:paraId="00000026">
      <w:pPr>
        <w:rPr>
          <w:b w:val="1"/>
          <w:bCs w:val="1"/>
        </w:rPr>
      </w:pPr>
      <w:r w:rsidDel="00000000" w:rsidR="00000000" w:rsidRPr="00000000">
        <w:rPr>
          <w:b w:val="1"/>
          <w:bCs w:val="1"/>
          <w:rtl w:val="0"/>
        </w:rPr>
        <w:t xml:space="preserve">Mejores prácticas para Few-Shot:</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Representatividad:</w:t>
      </w:r>
      <w:r w:rsidDel="00000000" w:rsidR="00000000" w:rsidRPr="00000000">
        <w:rPr>
          <w:rtl w:val="0"/>
        </w:rPr>
        <w:t xml:space="preserve">  Los ejemplos deben cubrir diversos casos (positivos, negativos y neutrales).</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Consistencia:</w:t>
      </w:r>
      <w:r w:rsidDel="00000000" w:rsidR="00000000" w:rsidRPr="00000000">
        <w:rPr>
          <w:rtl w:val="0"/>
        </w:rPr>
        <w:t xml:space="preserve">  Todos los ejemplos deben mantener el mismo formato (ej. si el primero usa viñetas, todos deben usarlas).</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El orden importa:</w:t>
      </w:r>
      <w:r w:rsidDel="00000000" w:rsidR="00000000" w:rsidRPr="00000000">
        <w:rPr>
          <w:rtl w:val="0"/>
        </w:rPr>
        <w:t xml:space="preserve">  Los ejemplos más claros deben ir al principio; los casos límite o complejos, al final, justo antes de la tarea real.</w:t>
      </w:r>
    </w:p>
    <w:p w:rsidR="00000000" w:rsidDel="00000000" w:rsidP="00000000" w:rsidRDefault="00000000" w:rsidRPr="00000000" w14:paraId="0000002A">
      <w:pPr>
        <w:pStyle w:val="Heading4"/>
        <w:rPr/>
      </w:pPr>
      <w:bookmarkStart w:colFirst="0" w:colLast="0" w:name="_3ffivw7lsex5" w:id="10"/>
      <w:bookmarkEnd w:id="10"/>
      <w:r w:rsidDel="00000000" w:rsidR="00000000" w:rsidRPr="00000000">
        <w:rPr>
          <w:rtl w:val="0"/>
        </w:rPr>
        <w:t xml:space="preserve">4. Marcos Estratégicos para Escenarios de Riesgo</w:t>
      </w:r>
    </w:p>
    <w:p w:rsidR="00000000" w:rsidDel="00000000" w:rsidP="00000000" w:rsidRDefault="00000000" w:rsidRPr="00000000" w14:paraId="0000002B">
      <w:pPr>
        <w:rPr/>
      </w:pPr>
      <w:r w:rsidDel="00000000" w:rsidR="00000000" w:rsidRPr="00000000">
        <w:rPr>
          <w:rtl w:val="0"/>
        </w:rPr>
        <w:t xml:space="preserve">Para proyectos críticos (legales, financieros o médicos), se han desarrollado marcos de ingeniería de sistemas que van más allá del texto del prompt.</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Cognitive Alignment Framework (CAF):</w:t>
      </w:r>
      <w:r w:rsidDel="00000000" w:rsidR="00000000" w:rsidRPr="00000000">
        <w:rPr>
          <w:rtl w:val="0"/>
        </w:rPr>
        <w:t xml:space="preserve">  Indica a la IA  </w:t>
      </w:r>
      <w:r w:rsidDel="00000000" w:rsidR="00000000" w:rsidRPr="00000000">
        <w:rPr>
          <w:i w:val="1"/>
          <w:iCs w:val="1"/>
          <w:rtl w:val="0"/>
        </w:rPr>
        <w:t xml:space="preserve">cómo pensar</w:t>
      </w:r>
      <w:r w:rsidDel="00000000" w:rsidR="00000000" w:rsidRPr="00000000">
        <w:rPr>
          <w:rtl w:val="0"/>
        </w:rPr>
        <w:t xml:space="preserve">  en lugar de qué hacer. Define si el razonamiento debe ser deductivo, inductivo o basado en modelos mentales específicos (ej. las 5 fuerzas de Porter).</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Meta-Control Framework (MCF):</w:t>
      </w:r>
      <w:r w:rsidDel="00000000" w:rsidR="00000000" w:rsidRPr="00000000">
        <w:rPr>
          <w:rtl w:val="0"/>
        </w:rPr>
        <w:t xml:space="preserve">  Ideal para procesos multifase. Introduce una capa de gestión donde la IA debe detenerse y esperar validación antes de avanzar a la siguiente fase del proyecto.</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Human-in-the-Loop (HITL):</w:t>
      </w:r>
      <w:r w:rsidDel="00000000" w:rsidR="00000000" w:rsidRPr="00000000">
        <w:rPr>
          <w:rtl w:val="0"/>
        </w:rPr>
        <w:t xml:space="preserve">  Integra la supervisión humana como un "botón de pánico". La IA propone, pero un humano aprueba las acciones de alto impacto.</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Time-Error Optimization Framework (TEOF):</w:t>
      </w:r>
      <w:r w:rsidDel="00000000" w:rsidR="00000000" w:rsidRPr="00000000">
        <w:rPr>
          <w:rtl w:val="0"/>
        </w:rPr>
        <w:t xml:space="preserve">  Un meta-framework para decidir qué técnica usar según el riesgo:</w:t>
      </w:r>
    </w:p>
    <w:p w:rsidR="00000000" w:rsidDel="00000000" w:rsidP="00000000" w:rsidRDefault="00000000" w:rsidRPr="00000000" w14:paraId="00000030">
      <w:pPr>
        <w:numPr>
          <w:ilvl w:val="0"/>
          <w:numId w:val="4"/>
        </w:numPr>
        <w:ind w:left="720" w:hanging="360"/>
        <w:rPr>
          <w:u w:val="none"/>
        </w:rPr>
      </w:pPr>
      <w:r w:rsidDel="00000000" w:rsidR="00000000" w:rsidRPr="00000000">
        <w:rPr>
          <w:i w:val="1"/>
          <w:iCs w:val="1"/>
          <w:rtl w:val="0"/>
        </w:rPr>
        <w:t xml:space="preserve">Riesgo Bajo:</w:t>
      </w:r>
      <w:r w:rsidDel="00000000" w:rsidR="00000000" w:rsidRPr="00000000">
        <w:rPr>
          <w:rtl w:val="0"/>
        </w:rPr>
        <w:t xml:space="preserve">  R-G-C-C-O-V (Velocidad).</w:t>
      </w:r>
    </w:p>
    <w:p w:rsidR="00000000" w:rsidDel="00000000" w:rsidP="00000000" w:rsidRDefault="00000000" w:rsidRPr="00000000" w14:paraId="00000031">
      <w:pPr>
        <w:numPr>
          <w:ilvl w:val="0"/>
          <w:numId w:val="4"/>
        </w:numPr>
        <w:ind w:left="720" w:hanging="360"/>
        <w:rPr>
          <w:u w:val="none"/>
        </w:rPr>
      </w:pPr>
      <w:r w:rsidDel="00000000" w:rsidR="00000000" w:rsidRPr="00000000">
        <w:rPr>
          <w:i w:val="1"/>
          <w:iCs w:val="1"/>
          <w:rtl w:val="0"/>
        </w:rPr>
        <w:t xml:space="preserve">Riesgo Medio:</w:t>
      </w:r>
      <w:r w:rsidDel="00000000" w:rsidR="00000000" w:rsidRPr="00000000">
        <w:rPr>
          <w:rtl w:val="0"/>
        </w:rPr>
        <w:t xml:space="preserve">  CAF / QEF (Profundidad).</w:t>
      </w:r>
    </w:p>
    <w:p w:rsidR="00000000" w:rsidDel="00000000" w:rsidP="00000000" w:rsidRDefault="00000000" w:rsidRPr="00000000" w14:paraId="00000032">
      <w:pPr>
        <w:numPr>
          <w:ilvl w:val="0"/>
          <w:numId w:val="4"/>
        </w:numPr>
        <w:ind w:left="720" w:hanging="360"/>
        <w:rPr>
          <w:u w:val="none"/>
        </w:rPr>
      </w:pPr>
      <w:r w:rsidDel="00000000" w:rsidR="00000000" w:rsidRPr="00000000">
        <w:rPr>
          <w:i w:val="1"/>
          <w:iCs w:val="1"/>
          <w:rtl w:val="0"/>
        </w:rPr>
        <w:t xml:space="preserve">Riesgo Alto:</w:t>
      </w:r>
      <w:r w:rsidDel="00000000" w:rsidR="00000000" w:rsidRPr="00000000">
        <w:rPr>
          <w:rtl w:val="0"/>
        </w:rPr>
        <w:t xml:space="preserve">  MCF + HITL (Seguridad).</w:t>
      </w:r>
    </w:p>
    <w:p w:rsidR="00000000" w:rsidDel="00000000" w:rsidP="00000000" w:rsidRDefault="00000000" w:rsidRPr="00000000" w14:paraId="00000033">
      <w:pPr>
        <w:pStyle w:val="Heading4"/>
        <w:rPr/>
      </w:pPr>
      <w:bookmarkStart w:colFirst="0" w:colLast="0" w:name="_uarjhkooetyy" w:id="11"/>
      <w:bookmarkEnd w:id="11"/>
      <w:r w:rsidDel="00000000" w:rsidR="00000000" w:rsidRPr="00000000">
        <w:rPr>
          <w:rtl w:val="0"/>
        </w:rPr>
        <w:t xml:space="preserve">5. Implementación en Producción y Optimización</w:t>
      </w:r>
    </w:p>
    <w:p w:rsidR="00000000" w:rsidDel="00000000" w:rsidP="00000000" w:rsidRDefault="00000000" w:rsidRPr="00000000" w14:paraId="00000034">
      <w:pPr>
        <w:rPr/>
      </w:pPr>
      <w:r w:rsidDel="00000000" w:rsidR="00000000" w:rsidRPr="00000000">
        <w:rPr>
          <w:rtl w:val="0"/>
        </w:rPr>
        <w:t xml:space="preserve">Llevar la IA al mundo empresarial requiere más que buenos prompts; requiere una arquitectura de software y procesos de calidad.</w:t>
      </w:r>
    </w:p>
    <w:p w:rsidR="00000000" w:rsidDel="00000000" w:rsidP="00000000" w:rsidRDefault="00000000" w:rsidRPr="00000000" w14:paraId="00000035">
      <w:pPr>
        <w:pStyle w:val="Heading5"/>
        <w:rPr/>
      </w:pPr>
      <w:bookmarkStart w:colFirst="0" w:colLast="0" w:name="_ppfnoku4dqso" w:id="12"/>
      <w:bookmarkEnd w:id="12"/>
      <w:r w:rsidDel="00000000" w:rsidR="00000000" w:rsidRPr="00000000">
        <w:rPr>
          <w:rtl w:val="0"/>
        </w:rPr>
        <w:t xml:space="preserve">Herramientas y Automatización</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N8N / Make / Zapier:</w:t>
      </w:r>
      <w:r w:rsidDel="00000000" w:rsidR="00000000" w:rsidRPr="00000000">
        <w:rPr>
          <w:rtl w:val="0"/>
        </w:rPr>
        <w:t xml:space="preserve">  Permiten conectar los prompts con flujos de trabajo reales (Gmail, HubSpot, bases de datos) sin necesidad de código.</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Custom GPTs:</w:t>
      </w:r>
      <w:r w:rsidDel="00000000" w:rsidR="00000000" w:rsidRPr="00000000">
        <w:rPr>
          <w:rtl w:val="0"/>
        </w:rPr>
        <w:t xml:space="preserve">  Creación de asistentes personalizados con base de conocimiento propia y acciones específicas para tareas recurrentes.</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Prompt Compression:</w:t>
      </w:r>
      <w:r w:rsidDel="00000000" w:rsidR="00000000" w:rsidRPr="00000000">
        <w:rPr>
          <w:rtl w:val="0"/>
        </w:rPr>
        <w:t xml:space="preserve">  Uso de abreviaturas pactadas internamente para ahorrar tokens y reducir costos en llamadas a la API.</w:t>
      </w:r>
    </w:p>
    <w:p w:rsidR="00000000" w:rsidDel="00000000" w:rsidP="00000000" w:rsidRDefault="00000000" w:rsidRPr="00000000" w14:paraId="00000039">
      <w:pPr>
        <w:pStyle w:val="Heading5"/>
        <w:rPr/>
      </w:pPr>
      <w:bookmarkStart w:colFirst="0" w:colLast="0" w:name="_dvjphorr82xa" w:id="13"/>
      <w:bookmarkEnd w:id="13"/>
      <w:r w:rsidDel="00000000" w:rsidR="00000000" w:rsidRPr="00000000">
        <w:rPr>
          <w:rtl w:val="0"/>
        </w:rPr>
        <w:t xml:space="preserve">Evaluación y Mejora Continua</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Output Evaluation Framework (OEF):</w:t>
      </w:r>
      <w:r w:rsidDel="00000000" w:rsidR="00000000" w:rsidRPr="00000000">
        <w:rPr>
          <w:rtl w:val="0"/>
        </w:rPr>
        <w:t xml:space="preserve">  Sistematiza la medición de la calidad mediante métricas de precisión, relevancia y consistencia. Se puede utilizar "LLM-as-a-Judge" (un modelo evaluando a otro).</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Estimulación Emocional:</w:t>
      </w:r>
      <w:r w:rsidDel="00000000" w:rsidR="00000000" w:rsidRPr="00000000">
        <w:rPr>
          <w:rtl w:val="0"/>
        </w:rPr>
        <w:t xml:space="preserve">  En casos sensibles, señalar el nivel de riesgo ("mi empleo depende de esto") puede forzar respuestas más cautelosas y precisas.</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Evitar la Ambigüedad:</w:t>
      </w:r>
      <w:r w:rsidDel="00000000" w:rsidR="00000000" w:rsidRPr="00000000">
        <w:rPr>
          <w:rtl w:val="0"/>
        </w:rPr>
        <w:t xml:space="preserve">  Términos como "breve" o "interesante" deben ser definidos cuantitativamente (ej. "máximo 50 palabras").</w:t>
      </w:r>
    </w:p>
    <w:p w:rsidR="00000000" w:rsidDel="00000000" w:rsidP="00000000" w:rsidRDefault="00000000" w:rsidRPr="00000000" w14:paraId="0000003D">
      <w:pPr>
        <w:pStyle w:val="Heading4"/>
        <w:rPr/>
      </w:pPr>
      <w:bookmarkStart w:colFirst="0" w:colLast="0" w:name="_s07bpcdfy0k0" w:id="14"/>
      <w:bookmarkEnd w:id="14"/>
      <w:r w:rsidDel="00000000" w:rsidR="00000000" w:rsidRPr="00000000">
        <w:rPr>
          <w:rtl w:val="0"/>
        </w:rPr>
        <w:t xml:space="preserve">Conclusión</w:t>
      </w:r>
    </w:p>
    <w:p w:rsidR="00000000" w:rsidDel="00000000" w:rsidP="00000000" w:rsidRDefault="00000000" w:rsidRPr="00000000" w14:paraId="0000003E">
      <w:pPr>
        <w:rPr/>
      </w:pPr>
      <w:r w:rsidDel="00000000" w:rsidR="00000000" w:rsidRPr="00000000">
        <w:rPr>
          <w:rtl w:val="0"/>
        </w:rPr>
        <w:t xml:space="preserve">El éxito con los LLMs no reside en encontrar un "truco mágico", sino en la aplicación rigurosa de estructuras. La transición del "prompting" a la "ingeniería de contexto" implica entender que estas herramientas son  </w:t>
      </w:r>
      <w:r w:rsidDel="00000000" w:rsidR="00000000" w:rsidRPr="00000000">
        <w:rPr>
          <w:b w:val="1"/>
          <w:bCs w:val="1"/>
          <w:rtl w:val="0"/>
        </w:rPr>
        <w:t xml:space="preserve">motores de predicción de texto</w:t>
      </w:r>
      <w:r w:rsidDel="00000000" w:rsidR="00000000" w:rsidRPr="00000000">
        <w:rPr>
          <w:rtl w:val="0"/>
        </w:rPr>
        <w:t xml:space="preserve">  que sufren del principio  </w:t>
      </w:r>
      <w:r w:rsidDel="00000000" w:rsidR="00000000" w:rsidRPr="00000000">
        <w:rPr>
          <w:i w:val="1"/>
          <w:iCs w:val="1"/>
          <w:rtl w:val="0"/>
        </w:rPr>
        <w:t xml:space="preserve">Garbage In, Garbage Out</w:t>
      </w:r>
      <w:r w:rsidDel="00000000" w:rsidR="00000000" w:rsidRPr="00000000">
        <w:rPr>
          <w:rtl w:val="0"/>
        </w:rPr>
        <w:t xml:space="preserve">  (basura entra, basura sale). Un prompt bien diseñado es, en última instancia, un activo de productividad que convierte a la IA en un aliado capaz de ahorrar horas de esfuerzo humano.</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