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2D819" w14:textId="414C0A3B" w:rsidR="00371453" w:rsidRPr="00000CC4" w:rsidRDefault="00260E6B" w:rsidP="00000CC4">
      <w:pPr>
        <w:pStyle w:val="H1"/>
      </w:pPr>
      <w:bookmarkStart w:id="0" w:name="_Hlk182162066"/>
      <w:r w:rsidRPr="00000CC4">
        <w:t>Tropical Cyclone Effects on Sugarcane: A</w:t>
      </w:r>
      <w:r w:rsidR="002A7681">
        <w:t xml:space="preserve"> Multivariate Analysis f</w:t>
      </w:r>
      <w:r w:rsidRPr="00000CC4">
        <w:t>or Assessing Potential Mitigation Strategies</w:t>
      </w:r>
      <w:bookmarkEnd w:id="0"/>
    </w:p>
    <w:p w14:paraId="568A4389" w14:textId="77777777" w:rsidR="000C17D0" w:rsidRDefault="000C17D0" w:rsidP="000C17D0">
      <w:pPr>
        <w:jc w:val="center"/>
        <w:rPr>
          <w:sz w:val="32"/>
          <w:szCs w:val="32"/>
        </w:rPr>
      </w:pPr>
    </w:p>
    <w:p w14:paraId="6D654DB4" w14:textId="77777777" w:rsidR="000C17D0" w:rsidRDefault="000C17D0" w:rsidP="000C17D0">
      <w:pPr>
        <w:jc w:val="center"/>
        <w:rPr>
          <w:sz w:val="32"/>
          <w:szCs w:val="32"/>
        </w:rPr>
      </w:pPr>
    </w:p>
    <w:p w14:paraId="6D95BC15" w14:textId="77777777" w:rsidR="002A3C50" w:rsidRDefault="002A3C50" w:rsidP="000C17D0">
      <w:pPr>
        <w:jc w:val="center"/>
        <w:rPr>
          <w:sz w:val="32"/>
          <w:szCs w:val="32"/>
        </w:rPr>
      </w:pPr>
    </w:p>
    <w:p w14:paraId="2EC27744" w14:textId="77777777" w:rsidR="002A3C50" w:rsidRDefault="002A3C50" w:rsidP="000C17D0">
      <w:pPr>
        <w:jc w:val="center"/>
        <w:rPr>
          <w:sz w:val="32"/>
          <w:szCs w:val="32"/>
        </w:rPr>
      </w:pPr>
    </w:p>
    <w:p w14:paraId="6AEF0C0F" w14:textId="77777777" w:rsidR="002A3C50" w:rsidRDefault="002A3C50" w:rsidP="000C17D0">
      <w:pPr>
        <w:jc w:val="center"/>
        <w:rPr>
          <w:sz w:val="32"/>
          <w:szCs w:val="32"/>
        </w:rPr>
      </w:pPr>
    </w:p>
    <w:p w14:paraId="72E9D23E" w14:textId="77777777" w:rsidR="002A3C50" w:rsidRDefault="002A3C50" w:rsidP="002A3C50">
      <w:pPr>
        <w:jc w:val="center"/>
        <w:rPr>
          <w:sz w:val="32"/>
          <w:szCs w:val="32"/>
        </w:rPr>
      </w:pPr>
    </w:p>
    <w:p w14:paraId="0F339B2C" w14:textId="77777777" w:rsidR="002A3C50" w:rsidRDefault="002A3C50" w:rsidP="002A3C50">
      <w:pPr>
        <w:jc w:val="center"/>
        <w:rPr>
          <w:sz w:val="32"/>
          <w:szCs w:val="32"/>
        </w:rPr>
      </w:pPr>
    </w:p>
    <w:p w14:paraId="49D4AA32" w14:textId="77777777" w:rsidR="002A3C50" w:rsidRDefault="002A3C50" w:rsidP="002A3C50">
      <w:pPr>
        <w:jc w:val="center"/>
        <w:rPr>
          <w:sz w:val="32"/>
          <w:szCs w:val="32"/>
        </w:rPr>
      </w:pPr>
    </w:p>
    <w:p w14:paraId="45DE8DAE" w14:textId="77777777" w:rsidR="002A3C50" w:rsidRDefault="002A3C50" w:rsidP="002A3C50">
      <w:pPr>
        <w:jc w:val="center"/>
        <w:rPr>
          <w:sz w:val="32"/>
          <w:szCs w:val="32"/>
        </w:rPr>
      </w:pPr>
    </w:p>
    <w:p w14:paraId="05EE24EE" w14:textId="77777777" w:rsidR="002A3C50" w:rsidRDefault="002A3C50" w:rsidP="002A3C50">
      <w:pPr>
        <w:jc w:val="center"/>
        <w:rPr>
          <w:sz w:val="32"/>
          <w:szCs w:val="32"/>
        </w:rPr>
      </w:pPr>
    </w:p>
    <w:p w14:paraId="1828EC55" w14:textId="77777777" w:rsidR="002A3C50" w:rsidRDefault="002A3C50" w:rsidP="000C17D0">
      <w:pPr>
        <w:jc w:val="center"/>
        <w:rPr>
          <w:sz w:val="32"/>
          <w:szCs w:val="32"/>
        </w:rPr>
      </w:pPr>
    </w:p>
    <w:p w14:paraId="7DCB1FEA" w14:textId="77777777" w:rsidR="002A3C50" w:rsidRDefault="002A3C50" w:rsidP="000C17D0">
      <w:pPr>
        <w:jc w:val="center"/>
        <w:rPr>
          <w:sz w:val="32"/>
          <w:szCs w:val="32"/>
        </w:rPr>
      </w:pPr>
    </w:p>
    <w:p w14:paraId="7991EBCF" w14:textId="77777777" w:rsidR="002A3C50" w:rsidRDefault="002A3C50" w:rsidP="000C17D0">
      <w:pPr>
        <w:jc w:val="center"/>
        <w:rPr>
          <w:sz w:val="32"/>
          <w:szCs w:val="32"/>
        </w:rPr>
      </w:pPr>
    </w:p>
    <w:p w14:paraId="07BF9174" w14:textId="7520E9FD" w:rsidR="000C17D0" w:rsidRDefault="000C17D0" w:rsidP="000C17D0">
      <w:pPr>
        <w:jc w:val="center"/>
        <w:rPr>
          <w:sz w:val="32"/>
          <w:szCs w:val="32"/>
        </w:rPr>
      </w:pPr>
      <w:r>
        <w:rPr>
          <w:sz w:val="32"/>
          <w:szCs w:val="32"/>
        </w:rPr>
        <w:t>Michael J. Williams</w:t>
      </w:r>
    </w:p>
    <w:p w14:paraId="20E6AE39" w14:textId="5F01BE62" w:rsidR="000C17D0" w:rsidRDefault="000C17D0" w:rsidP="000C17D0">
      <w:pPr>
        <w:jc w:val="center"/>
        <w:rPr>
          <w:sz w:val="28"/>
          <w:szCs w:val="28"/>
        </w:rPr>
      </w:pPr>
    </w:p>
    <w:p w14:paraId="053C1CEE" w14:textId="77777777" w:rsidR="002A3C50" w:rsidRDefault="002A3C50" w:rsidP="000C17D0">
      <w:pPr>
        <w:jc w:val="center"/>
        <w:rPr>
          <w:sz w:val="28"/>
          <w:szCs w:val="28"/>
        </w:rPr>
      </w:pPr>
    </w:p>
    <w:p w14:paraId="083B2736" w14:textId="77777777" w:rsidR="002A3C50" w:rsidRDefault="002A3C50" w:rsidP="000C17D0">
      <w:pPr>
        <w:jc w:val="center"/>
        <w:rPr>
          <w:sz w:val="28"/>
          <w:szCs w:val="28"/>
        </w:rPr>
      </w:pPr>
    </w:p>
    <w:p w14:paraId="155FCF45" w14:textId="77777777" w:rsidR="002A3C50" w:rsidRDefault="002A3C50" w:rsidP="002A3C50">
      <w:pPr>
        <w:jc w:val="center"/>
        <w:rPr>
          <w:sz w:val="32"/>
          <w:szCs w:val="32"/>
        </w:rPr>
      </w:pPr>
    </w:p>
    <w:p w14:paraId="179F49D5" w14:textId="77777777" w:rsidR="002A3C50" w:rsidRDefault="002A3C50" w:rsidP="002A3C50">
      <w:pPr>
        <w:jc w:val="center"/>
        <w:rPr>
          <w:sz w:val="32"/>
          <w:szCs w:val="32"/>
        </w:rPr>
      </w:pPr>
    </w:p>
    <w:p w14:paraId="7A0C5F06" w14:textId="77777777" w:rsidR="0065485A" w:rsidRDefault="0065485A" w:rsidP="002A3C50">
      <w:pPr>
        <w:jc w:val="center"/>
        <w:rPr>
          <w:sz w:val="32"/>
          <w:szCs w:val="32"/>
        </w:rPr>
      </w:pPr>
    </w:p>
    <w:p w14:paraId="53628629" w14:textId="77777777" w:rsidR="0065485A" w:rsidRDefault="0065485A" w:rsidP="002A3C50">
      <w:pPr>
        <w:jc w:val="center"/>
        <w:rPr>
          <w:sz w:val="32"/>
          <w:szCs w:val="32"/>
        </w:rPr>
      </w:pPr>
    </w:p>
    <w:p w14:paraId="54E039F5" w14:textId="77777777" w:rsidR="002A3C50" w:rsidRDefault="002A3C50" w:rsidP="002A3C50">
      <w:pPr>
        <w:jc w:val="center"/>
        <w:rPr>
          <w:sz w:val="32"/>
          <w:szCs w:val="32"/>
        </w:rPr>
      </w:pPr>
    </w:p>
    <w:p w14:paraId="391C5414" w14:textId="77777777" w:rsidR="002A3C50" w:rsidRDefault="002A3C50" w:rsidP="002A3C50">
      <w:pPr>
        <w:jc w:val="center"/>
        <w:rPr>
          <w:sz w:val="32"/>
          <w:szCs w:val="32"/>
        </w:rPr>
      </w:pPr>
    </w:p>
    <w:p w14:paraId="4341C549" w14:textId="77777777" w:rsidR="002A3C50" w:rsidRDefault="002A3C50" w:rsidP="000C17D0">
      <w:pPr>
        <w:jc w:val="center"/>
        <w:rPr>
          <w:sz w:val="28"/>
          <w:szCs w:val="28"/>
        </w:rPr>
      </w:pPr>
    </w:p>
    <w:p w14:paraId="2E60907E" w14:textId="77777777" w:rsidR="000C17D0" w:rsidRDefault="000C17D0" w:rsidP="006906AB">
      <w:pPr>
        <w:rPr>
          <w:sz w:val="28"/>
          <w:szCs w:val="28"/>
        </w:rPr>
      </w:pPr>
    </w:p>
    <w:p w14:paraId="4B8C25E0" w14:textId="68D5ED43" w:rsidR="000C17D0" w:rsidRDefault="000C17D0" w:rsidP="000C17D0">
      <w:pPr>
        <w:jc w:val="center"/>
        <w:rPr>
          <w:sz w:val="28"/>
          <w:szCs w:val="28"/>
          <w:u w:val="single"/>
        </w:rPr>
      </w:pPr>
      <w:r>
        <w:rPr>
          <w:sz w:val="28"/>
          <w:szCs w:val="28"/>
          <w:u w:val="single"/>
        </w:rPr>
        <w:t>Supervisors:</w:t>
      </w:r>
    </w:p>
    <w:p w14:paraId="6FD589B6" w14:textId="77777777" w:rsidR="000C17D0" w:rsidRDefault="000C17D0" w:rsidP="000C17D0">
      <w:pPr>
        <w:jc w:val="center"/>
        <w:rPr>
          <w:sz w:val="28"/>
          <w:szCs w:val="28"/>
          <w:u w:val="single"/>
        </w:rPr>
      </w:pPr>
    </w:p>
    <w:p w14:paraId="1B880198" w14:textId="79B110CD" w:rsidR="000C17D0" w:rsidRDefault="000C17D0" w:rsidP="000C17D0">
      <w:pPr>
        <w:jc w:val="center"/>
        <w:rPr>
          <w:sz w:val="28"/>
          <w:szCs w:val="28"/>
        </w:rPr>
      </w:pPr>
      <w:r>
        <w:rPr>
          <w:sz w:val="28"/>
          <w:szCs w:val="28"/>
        </w:rPr>
        <w:t>Dr. Felin Lai</w:t>
      </w:r>
    </w:p>
    <w:p w14:paraId="5226D68E" w14:textId="242C22C6" w:rsidR="000C17D0" w:rsidRDefault="000C17D0" w:rsidP="000C17D0">
      <w:pPr>
        <w:jc w:val="center"/>
        <w:rPr>
          <w:sz w:val="28"/>
          <w:szCs w:val="28"/>
        </w:rPr>
      </w:pPr>
      <w:r>
        <w:rPr>
          <w:sz w:val="28"/>
          <w:szCs w:val="28"/>
        </w:rPr>
        <w:t>Dr. Joseph Kruger</w:t>
      </w:r>
    </w:p>
    <w:p w14:paraId="0B874117" w14:textId="77777777" w:rsidR="006906AB" w:rsidRDefault="006906AB" w:rsidP="006906AB">
      <w:pPr>
        <w:jc w:val="center"/>
        <w:rPr>
          <w:sz w:val="28"/>
          <w:szCs w:val="28"/>
        </w:rPr>
      </w:pPr>
    </w:p>
    <w:p w14:paraId="3B4D0759" w14:textId="77777777" w:rsidR="006906AB" w:rsidRDefault="006906AB" w:rsidP="006906AB">
      <w:pPr>
        <w:jc w:val="center"/>
        <w:rPr>
          <w:sz w:val="28"/>
          <w:szCs w:val="28"/>
        </w:rPr>
      </w:pPr>
    </w:p>
    <w:p w14:paraId="7A9EF835" w14:textId="77777777" w:rsidR="006906AB" w:rsidRDefault="006906AB" w:rsidP="006906AB">
      <w:pPr>
        <w:jc w:val="center"/>
        <w:rPr>
          <w:sz w:val="28"/>
          <w:szCs w:val="28"/>
        </w:rPr>
      </w:pPr>
    </w:p>
    <w:p w14:paraId="4C3ECE9C" w14:textId="34583E24" w:rsidR="000C17D0" w:rsidRPr="000F7B10" w:rsidRDefault="006906AB" w:rsidP="000F7B10">
      <w:pPr>
        <w:jc w:val="center"/>
        <w:rPr>
          <w:b/>
          <w:bCs/>
        </w:rPr>
      </w:pPr>
      <w:r w:rsidRPr="006906AB">
        <w:t xml:space="preserve">A </w:t>
      </w:r>
      <w:r>
        <w:t xml:space="preserve">proposed thesis </w:t>
      </w:r>
      <w:r w:rsidRPr="006906AB">
        <w:t xml:space="preserve">submitted in partial fulfillment of the degree of Master of Science </w:t>
      </w:r>
      <w:r>
        <w:t xml:space="preserve">within the Department of Earth and Space Sciences </w:t>
      </w:r>
      <w:r w:rsidRPr="006906AB">
        <w:t>at</w:t>
      </w:r>
      <w:r>
        <w:rPr>
          <w:b/>
          <w:bCs/>
        </w:rPr>
        <w:t xml:space="preserve"> </w:t>
      </w:r>
      <w:r>
        <w:t>Lamar University in Beaumont, Texas.</w:t>
      </w:r>
      <w:r w:rsidR="000C17D0">
        <w:rPr>
          <w:sz w:val="28"/>
          <w:szCs w:val="28"/>
        </w:rPr>
        <w:br w:type="page"/>
      </w:r>
    </w:p>
    <w:p w14:paraId="584D2FB5" w14:textId="317B9B44" w:rsidR="00D40EE0" w:rsidRPr="000C17D0" w:rsidRDefault="00C74CFC" w:rsidP="000C17D0">
      <w:pPr>
        <w:rPr>
          <w:b/>
          <w:bCs/>
        </w:rPr>
      </w:pPr>
      <w:r>
        <w:rPr>
          <w:b/>
          <w:bCs/>
        </w:rPr>
        <w:lastRenderedPageBreak/>
        <w:t>ABSTRACT</w:t>
      </w:r>
    </w:p>
    <w:p w14:paraId="0A6CDACB" w14:textId="77777777" w:rsidR="00624730" w:rsidRDefault="00624730"/>
    <w:p w14:paraId="1161394A" w14:textId="77777777" w:rsidR="00624730" w:rsidRDefault="00624730"/>
    <w:p w14:paraId="4374CE10" w14:textId="67340D62" w:rsidR="00856FEA" w:rsidRDefault="00624730" w:rsidP="000C17D0">
      <w:r>
        <w:t xml:space="preserve">American sugarcane </w:t>
      </w:r>
      <w:r w:rsidR="00856FEA">
        <w:t>production</w:t>
      </w:r>
      <w:r>
        <w:t xml:space="preserve"> </w:t>
      </w:r>
      <w:r w:rsidR="00376043">
        <w:t>began its initial decline during</w:t>
      </w:r>
      <w:r w:rsidR="00856FEA">
        <w:t xml:space="preserve"> the 1950s and has been hastened in recent decades by many factors including political and environmental challenges. To prevent, or at least slow</w:t>
      </w:r>
      <w:r w:rsidR="00DE7EC5">
        <w:t xml:space="preserve">, further </w:t>
      </w:r>
      <w:r w:rsidR="00856FEA">
        <w:t xml:space="preserve">U.S. </w:t>
      </w:r>
      <w:r w:rsidR="00D40EE0">
        <w:t xml:space="preserve">dependence on foreign sources </w:t>
      </w:r>
      <w:r w:rsidR="00DE7EC5">
        <w:t>of</w:t>
      </w:r>
      <w:r w:rsidR="00D40EE0">
        <w:t xml:space="preserve"> sugar </w:t>
      </w:r>
      <w:r w:rsidR="00DE7EC5">
        <w:t xml:space="preserve">by retaining and perhaps expanding current sugarcane acreage while </w:t>
      </w:r>
      <w:r w:rsidR="00D40EE0">
        <w:t>maintain</w:t>
      </w:r>
      <w:r w:rsidR="00DE7EC5">
        <w:t>ing</w:t>
      </w:r>
      <w:r w:rsidR="00D40EE0">
        <w:t xml:space="preserve"> crop diversity in the country’s sugar output, </w:t>
      </w:r>
      <w:r w:rsidR="00DE7EC5">
        <w:t>the focus of this study uses modern remote sensing (RS) and Geographic Information Systems (GIS) analysis</w:t>
      </w:r>
      <w:r w:rsidR="00D40EE0">
        <w:t xml:space="preserve"> to provide insights to farmers, insurers, policymakers, and other </w:t>
      </w:r>
      <w:r w:rsidR="006F333B">
        <w:t>a</w:t>
      </w:r>
      <w:r w:rsidR="00D40EE0">
        <w:t xml:space="preserve">ffected stakeholders </w:t>
      </w:r>
      <w:r w:rsidR="00C74CFC">
        <w:t>to assess</w:t>
      </w:r>
      <w:r w:rsidR="00D40EE0">
        <w:t xml:space="preserve"> crop damage from tropical cyclones that frequently reduce yields </w:t>
      </w:r>
      <w:r w:rsidR="00C74CFC">
        <w:t>to harvests</w:t>
      </w:r>
      <w:r w:rsidR="00692E23">
        <w:t xml:space="preserve"> </w:t>
      </w:r>
      <w:r w:rsidR="000D762E">
        <w:t>caused by</w:t>
      </w:r>
      <w:r w:rsidR="00692E23">
        <w:t xml:space="preserve"> lodging and flooding</w:t>
      </w:r>
      <w:r w:rsidR="000D762E">
        <w:t xml:space="preserve"> associated with these extreme weather events</w:t>
      </w:r>
      <w:r w:rsidR="00D40EE0">
        <w:t>.</w:t>
      </w:r>
      <w:r w:rsidR="00DE7EC5">
        <w:t xml:space="preserve"> By quantifying damage</w:t>
      </w:r>
      <w:r w:rsidR="00C74CFC">
        <w:t>d acreage</w:t>
      </w:r>
      <w:r w:rsidR="00DE7EC5">
        <w:t xml:space="preserve"> </w:t>
      </w:r>
      <w:r w:rsidR="00C74CFC">
        <w:t xml:space="preserve">amounts and </w:t>
      </w:r>
      <w:r w:rsidR="00DE7EC5">
        <w:t>distances from windbreaks</w:t>
      </w:r>
      <w:r w:rsidR="00FF58CE">
        <w:t xml:space="preserve"> </w:t>
      </w:r>
      <w:r w:rsidR="00C74CFC">
        <w:t>with</w:t>
      </w:r>
      <w:r w:rsidR="00FF58CE">
        <w:t xml:space="preserve"> associated windspeeds</w:t>
      </w:r>
      <w:r w:rsidR="00DE7EC5">
        <w:t xml:space="preserve">, flooding damage proximities </w:t>
      </w:r>
      <w:r w:rsidR="00B13290">
        <w:t xml:space="preserve">in relation to drainage </w:t>
      </w:r>
      <w:r w:rsidR="00FF58CE">
        <w:t xml:space="preserve">with </w:t>
      </w:r>
      <w:r w:rsidR="00C74CFC">
        <w:t>drainage</w:t>
      </w:r>
      <w:r w:rsidR="00B13290">
        <w:t xml:space="preserve"> types</w:t>
      </w:r>
      <w:r w:rsidR="000D762E">
        <w:t>, and recovery periods</w:t>
      </w:r>
      <w:r w:rsidR="00C74CFC">
        <w:t xml:space="preserve"> or acreage of total loss</w:t>
      </w:r>
      <w:r w:rsidR="000D762E">
        <w:t xml:space="preserve">, </w:t>
      </w:r>
      <w:r w:rsidR="00B13290">
        <w:t xml:space="preserve">this study </w:t>
      </w:r>
      <w:r w:rsidR="00C74CFC">
        <w:t>provides</w:t>
      </w:r>
      <w:r w:rsidR="00B13290">
        <w:t xml:space="preserve"> </w:t>
      </w:r>
      <w:r w:rsidR="00FF58CE">
        <w:t xml:space="preserve">essential </w:t>
      </w:r>
      <w:r w:rsidR="00B13290">
        <w:t>data for decision makers to develop and/or implement mitigation of future loss</w:t>
      </w:r>
      <w:r w:rsidR="00FF58CE">
        <w:t>es</w:t>
      </w:r>
      <w:r w:rsidR="00B13290">
        <w:t xml:space="preserve"> caused by these types of wind and rain events.</w:t>
      </w:r>
      <w:r w:rsidR="00DE7EC5">
        <w:t xml:space="preserve"> </w:t>
      </w:r>
      <w:r w:rsidR="00C74CFC">
        <w:br/>
      </w:r>
      <w:r w:rsidR="00C74CFC">
        <w:br/>
      </w:r>
      <w:r w:rsidR="00C74CFC">
        <w:br/>
      </w:r>
    </w:p>
    <w:p w14:paraId="2EE4A2AC" w14:textId="467A8723" w:rsidR="002A3C50" w:rsidRDefault="00C74CFC">
      <w:pPr>
        <w:rPr>
          <w:b/>
          <w:bCs/>
        </w:rPr>
      </w:pPr>
      <w:r>
        <w:rPr>
          <w:b/>
          <w:bCs/>
        </w:rPr>
        <w:t xml:space="preserve">KEYWORDS: </w:t>
      </w:r>
      <w:r w:rsidR="001748EB">
        <w:t>sugarcane</w:t>
      </w:r>
      <w:r w:rsidRPr="001748EB">
        <w:t xml:space="preserve">, </w:t>
      </w:r>
      <w:r w:rsidR="001748EB">
        <w:t>a</w:t>
      </w:r>
      <w:r w:rsidR="00836997" w:rsidRPr="001748EB">
        <w:t xml:space="preserve">griculture, </w:t>
      </w:r>
      <w:r w:rsidRPr="001748EB">
        <w:t>Louisiana, Remote Sensing, Geographic Information Systems</w:t>
      </w:r>
      <w:r w:rsidR="00836997" w:rsidRPr="001748EB">
        <w:t xml:space="preserve">, </w:t>
      </w:r>
      <w:r w:rsidR="001748EB">
        <w:t xml:space="preserve">crop monitoring, vegetation index, </w:t>
      </w:r>
      <w:r w:rsidR="00A202F4">
        <w:t>machine learning</w:t>
      </w:r>
    </w:p>
    <w:p w14:paraId="54DD60BE" w14:textId="635AA7D8" w:rsidR="00856FEA" w:rsidRPr="000770CC" w:rsidRDefault="00856FEA">
      <w:pPr>
        <w:rPr>
          <w:b/>
          <w:bCs/>
        </w:rPr>
      </w:pPr>
      <w:r>
        <w:br w:type="page"/>
      </w:r>
    </w:p>
    <w:p w14:paraId="28C0DCDE" w14:textId="77777777" w:rsidR="00624730" w:rsidRDefault="00624730" w:rsidP="00624730">
      <w:pPr>
        <w:rPr>
          <w:rFonts w:asciiTheme="majorBidi" w:eastAsiaTheme="minorHAnsi" w:hAnsiTheme="majorBidi" w:cstheme="majorBidi"/>
          <w:b/>
          <w:bCs/>
          <w:color w:val="000000"/>
        </w:rPr>
      </w:pPr>
    </w:p>
    <w:p w14:paraId="07F5637D" w14:textId="4132585D" w:rsidR="00256F83" w:rsidRDefault="00E4092A" w:rsidP="00624730">
      <w:pPr>
        <w:pStyle w:val="H2"/>
      </w:pPr>
      <w:r>
        <w:t>Introduction</w:t>
      </w:r>
    </w:p>
    <w:p w14:paraId="3836127F" w14:textId="77777777" w:rsidR="004C0D5E" w:rsidRDefault="004C0D5E" w:rsidP="004C0D5E">
      <w:pPr>
        <w:pStyle w:val="H2"/>
        <w:numPr>
          <w:ilvl w:val="0"/>
          <w:numId w:val="0"/>
        </w:numPr>
        <w:ind w:left="360"/>
      </w:pPr>
    </w:p>
    <w:p w14:paraId="709FBF8B" w14:textId="2890347F" w:rsidR="00996F71" w:rsidRDefault="00D006A2" w:rsidP="00000CC4">
      <w:pPr>
        <w:pStyle w:val="Default"/>
        <w:rPr>
          <w:rFonts w:asciiTheme="majorBidi" w:hAnsiTheme="majorBidi" w:cstheme="majorBidi"/>
        </w:rPr>
      </w:pPr>
      <w:r>
        <w:rPr>
          <w:rFonts w:asciiTheme="majorBidi" w:hAnsiTheme="majorBidi" w:cstheme="majorBidi"/>
        </w:rPr>
        <w:t xml:space="preserve">Sugar production in the United States is wrought with political complexity and strongly held views regarding its trade and domestic subsidies </w:t>
      </w:r>
      <w:r>
        <w:rPr>
          <w:rFonts w:asciiTheme="majorBidi" w:hAnsiTheme="majorBidi" w:cstheme="majorBidi"/>
        </w:rPr>
        <w:fldChar w:fldCharType="begin"/>
      </w:r>
      <w:r>
        <w:rPr>
          <w:rFonts w:asciiTheme="majorBidi" w:hAnsiTheme="majorBidi" w:cstheme="majorBidi"/>
        </w:rPr>
        <w:instrText xml:space="preserve"> ADDIN ZOTERO_ITEM CSL_CITATION {"citationID":"N64ln5yP","properties":{"formattedCitation":"(Colin Grabow 2018)","plainCitation":"(Colin Grabow 2018)","noteIndex":0},"citationItems":[{"id":156,"uris":["http://zotero.org/users/8137299/items/9XMQ4TXB"],"itemData":{"id":156,"type":"webpage","container-title":"Cato Institute","language":"en","title":"Candy-Coated Cartel: Time to Kill the U.S. Sugar Program","title-short":"Candy-Coated Cartel","URL":"https://www.cato.org/policy-analysis/candy-coated-cartel-time-kill-us-sugar-program","author":[{"literal":"Colin Grabow"}],"accessed":{"date-parts":[["2024",11,11]]},"issued":{"date-parts":[["2018",4,10]]}}}],"schema":"https://github.com/citation-style-language/schema/raw/master/csl-citation.json"} </w:instrText>
      </w:r>
      <w:r>
        <w:rPr>
          <w:rFonts w:asciiTheme="majorBidi" w:hAnsiTheme="majorBidi" w:cstheme="majorBidi"/>
        </w:rPr>
        <w:fldChar w:fldCharType="separate"/>
      </w:r>
      <w:r w:rsidR="00413AA3" w:rsidRPr="00413AA3">
        <w:t>(Colin Grabow 2018)</w:t>
      </w:r>
      <w:r>
        <w:rPr>
          <w:rFonts w:asciiTheme="majorBidi" w:hAnsiTheme="majorBidi" w:cstheme="majorBidi"/>
        </w:rPr>
        <w:fldChar w:fldCharType="end"/>
      </w:r>
      <w:r>
        <w:rPr>
          <w:rFonts w:asciiTheme="majorBidi" w:hAnsiTheme="majorBidi" w:cstheme="majorBidi"/>
        </w:rPr>
        <w:t xml:space="preserve">. </w:t>
      </w:r>
      <w:r w:rsidR="00EF3D3D">
        <w:rPr>
          <w:rFonts w:asciiTheme="majorBidi" w:hAnsiTheme="majorBidi" w:cstheme="majorBidi"/>
        </w:rPr>
        <w:t>Despite U.S. sugar policy efforts, s</w:t>
      </w:r>
      <w:r w:rsidR="00000CC4">
        <w:rPr>
          <w:rFonts w:asciiTheme="majorBidi" w:hAnsiTheme="majorBidi" w:cstheme="majorBidi"/>
        </w:rPr>
        <w:t xml:space="preserve">ugarcane </w:t>
      </w:r>
      <w:r w:rsidR="00EF3D3D">
        <w:rPr>
          <w:rFonts w:asciiTheme="majorBidi" w:hAnsiTheme="majorBidi" w:cstheme="majorBidi"/>
        </w:rPr>
        <w:t>has become</w:t>
      </w:r>
      <w:r w:rsidR="00000CC4">
        <w:rPr>
          <w:rFonts w:asciiTheme="majorBidi" w:hAnsiTheme="majorBidi" w:cstheme="majorBidi"/>
        </w:rPr>
        <w:t xml:space="preserve"> a </w:t>
      </w:r>
      <w:r w:rsidR="00CE0B42">
        <w:rPr>
          <w:rFonts w:asciiTheme="majorBidi" w:hAnsiTheme="majorBidi" w:cstheme="majorBidi"/>
        </w:rPr>
        <w:t>fast-dwindling</w:t>
      </w:r>
      <w:r w:rsidR="005D2E4E">
        <w:rPr>
          <w:rFonts w:asciiTheme="majorBidi" w:hAnsiTheme="majorBidi" w:cstheme="majorBidi"/>
        </w:rPr>
        <w:t xml:space="preserve"> commodity</w:t>
      </w:r>
      <w:r w:rsidR="00000CC4">
        <w:rPr>
          <w:rFonts w:asciiTheme="majorBidi" w:hAnsiTheme="majorBidi" w:cstheme="majorBidi"/>
        </w:rPr>
        <w:t xml:space="preserve"> in the </w:t>
      </w:r>
      <w:r w:rsidR="00EF3D3D">
        <w:rPr>
          <w:rFonts w:asciiTheme="majorBidi" w:hAnsiTheme="majorBidi" w:cstheme="majorBidi"/>
        </w:rPr>
        <w:t xml:space="preserve">country </w:t>
      </w:r>
      <w:r w:rsidR="001D423E">
        <w:rPr>
          <w:rFonts w:asciiTheme="majorBidi" w:hAnsiTheme="majorBidi" w:cstheme="majorBidi"/>
        </w:rPr>
        <w:t xml:space="preserve">with </w:t>
      </w:r>
      <w:r w:rsidR="005D2E4E">
        <w:rPr>
          <w:rFonts w:asciiTheme="majorBidi" w:hAnsiTheme="majorBidi" w:cstheme="majorBidi"/>
        </w:rPr>
        <w:t>only two U.S.</w:t>
      </w:r>
      <w:r w:rsidR="001D423E">
        <w:rPr>
          <w:rFonts w:asciiTheme="majorBidi" w:hAnsiTheme="majorBidi" w:cstheme="majorBidi"/>
        </w:rPr>
        <w:t xml:space="preserve"> States </w:t>
      </w:r>
      <w:r w:rsidR="00413AA3">
        <w:rPr>
          <w:rFonts w:asciiTheme="majorBidi" w:hAnsiTheme="majorBidi" w:cstheme="majorBidi"/>
        </w:rPr>
        <w:t xml:space="preserve">remaining </w:t>
      </w:r>
      <w:r w:rsidR="00EF3D3D">
        <w:rPr>
          <w:rFonts w:asciiTheme="majorBidi" w:hAnsiTheme="majorBidi" w:cstheme="majorBidi"/>
        </w:rPr>
        <w:t>in production of the crop</w:t>
      </w:r>
      <w:r w:rsidR="00996F71">
        <w:rPr>
          <w:rFonts w:asciiTheme="majorBidi" w:hAnsiTheme="majorBidi" w:cstheme="majorBidi"/>
        </w:rPr>
        <w:t>. W</w:t>
      </w:r>
      <w:r w:rsidR="00CE0B42">
        <w:rPr>
          <w:rFonts w:asciiTheme="majorBidi" w:hAnsiTheme="majorBidi" w:cstheme="majorBidi"/>
        </w:rPr>
        <w:t xml:space="preserve">ith the closure of the last sugar mill in Texas in February 2024 </w:t>
      </w:r>
      <w:r w:rsidR="00CE0B42">
        <w:rPr>
          <w:rFonts w:asciiTheme="majorBidi" w:hAnsiTheme="majorBidi" w:cstheme="majorBidi"/>
        </w:rPr>
        <w:fldChar w:fldCharType="begin"/>
      </w:r>
      <w:r w:rsidR="00CE0B42">
        <w:rPr>
          <w:rFonts w:asciiTheme="majorBidi" w:hAnsiTheme="majorBidi" w:cstheme="majorBidi"/>
        </w:rPr>
        <w:instrText xml:space="preserve"> ADDIN ZOTERO_ITEM CSL_CITATION {"citationID":"fP2SV2M5","properties":{"formattedCitation":"(Ron Sterk 2024)","plainCitation":"(Ron Sterk 2024)","noteIndex":0},"citationItems":[{"id":147,"uris":["http://zotero.org/users/8137299/items/CDV9T3IB"],"itemData":{"id":147,"type":"webpage","abstract":"Closing further reduces domestic sugar production.","container-title":"Food Business News","genre":"Industry","language":"en","title":"Last sugar cane grower in Texas to close | Food Business News","URL":"https://www.foodbusinessnews.net/articles/25615-last-sugar-cane-grower-in-texas-to-close","author":[{"literal":"Ron Sterk"}],"accessed":{"date-parts":[["2024",11,10]]},"issued":{"date-parts":[["2024",2,23]]}}}],"schema":"https://github.com/citation-style-language/schema/raw/master/csl-citation.json"} </w:instrText>
      </w:r>
      <w:r w:rsidR="00CE0B42">
        <w:rPr>
          <w:rFonts w:asciiTheme="majorBidi" w:hAnsiTheme="majorBidi" w:cstheme="majorBidi"/>
        </w:rPr>
        <w:fldChar w:fldCharType="separate"/>
      </w:r>
      <w:r w:rsidR="00413AA3" w:rsidRPr="00413AA3">
        <w:t>(Ron Sterk 2024)</w:t>
      </w:r>
      <w:r w:rsidR="00CE0B42">
        <w:rPr>
          <w:rFonts w:asciiTheme="majorBidi" w:hAnsiTheme="majorBidi" w:cstheme="majorBidi"/>
        </w:rPr>
        <w:fldChar w:fldCharType="end"/>
      </w:r>
      <w:r w:rsidR="00CE0B42">
        <w:rPr>
          <w:rFonts w:asciiTheme="majorBidi" w:hAnsiTheme="majorBidi" w:cstheme="majorBidi"/>
        </w:rPr>
        <w:t xml:space="preserve"> following Hawaii’s cessation of production in 2016</w:t>
      </w:r>
      <w:r w:rsidR="00996F71">
        <w:rPr>
          <w:rFonts w:asciiTheme="majorBidi" w:hAnsiTheme="majorBidi" w:cstheme="majorBidi"/>
        </w:rPr>
        <w:t xml:space="preserve">, future production of the crop must be closely monitored to avoid losing the few remaining </w:t>
      </w:r>
      <w:r w:rsidR="00EF3D3D">
        <w:rPr>
          <w:rFonts w:asciiTheme="majorBidi" w:hAnsiTheme="majorBidi" w:cstheme="majorBidi"/>
        </w:rPr>
        <w:t>growers</w:t>
      </w:r>
      <w:r w:rsidR="001D423E">
        <w:rPr>
          <w:rFonts w:asciiTheme="majorBidi" w:hAnsiTheme="majorBidi" w:cstheme="majorBidi"/>
        </w:rPr>
        <w:t xml:space="preserve">. </w:t>
      </w:r>
      <w:r w:rsidR="00CE0B42">
        <w:rPr>
          <w:rFonts w:asciiTheme="majorBidi" w:hAnsiTheme="majorBidi" w:cstheme="majorBidi"/>
        </w:rPr>
        <w:t xml:space="preserve">While sugarcane </w:t>
      </w:r>
      <w:r w:rsidR="005B5605">
        <w:rPr>
          <w:rFonts w:asciiTheme="majorBidi" w:hAnsiTheme="majorBidi" w:cstheme="majorBidi"/>
        </w:rPr>
        <w:t xml:space="preserve">has a </w:t>
      </w:r>
      <w:r w:rsidR="00996F71">
        <w:rPr>
          <w:rFonts w:asciiTheme="majorBidi" w:hAnsiTheme="majorBidi" w:cstheme="majorBidi"/>
        </w:rPr>
        <w:t>long</w:t>
      </w:r>
      <w:r w:rsidR="005B5605">
        <w:rPr>
          <w:rFonts w:asciiTheme="majorBidi" w:hAnsiTheme="majorBidi" w:cstheme="majorBidi"/>
        </w:rPr>
        <w:t xml:space="preserve"> history as a profitable crop</w:t>
      </w:r>
      <w:r w:rsidR="00CE0B42">
        <w:rPr>
          <w:rFonts w:asciiTheme="majorBidi" w:hAnsiTheme="majorBidi" w:cstheme="majorBidi"/>
        </w:rPr>
        <w:t xml:space="preserve">, alternative </w:t>
      </w:r>
      <w:r w:rsidR="005B5605">
        <w:rPr>
          <w:rFonts w:asciiTheme="majorBidi" w:hAnsiTheme="majorBidi" w:cstheme="majorBidi"/>
        </w:rPr>
        <w:t>sweeteners</w:t>
      </w:r>
      <w:r w:rsidR="00EF3D3D">
        <w:rPr>
          <w:rFonts w:asciiTheme="majorBidi" w:hAnsiTheme="majorBidi" w:cstheme="majorBidi"/>
        </w:rPr>
        <w:t xml:space="preserve"> along with</w:t>
      </w:r>
      <w:r w:rsidR="005B5605">
        <w:rPr>
          <w:rFonts w:asciiTheme="majorBidi" w:hAnsiTheme="majorBidi" w:cstheme="majorBidi"/>
        </w:rPr>
        <w:t xml:space="preserve"> other sources for sugar such as sugar beets</w:t>
      </w:r>
      <w:r w:rsidR="00996F71">
        <w:rPr>
          <w:rFonts w:asciiTheme="majorBidi" w:hAnsiTheme="majorBidi" w:cstheme="majorBidi"/>
        </w:rPr>
        <w:t>,</w:t>
      </w:r>
      <w:r w:rsidR="005B5605">
        <w:rPr>
          <w:rFonts w:asciiTheme="majorBidi" w:hAnsiTheme="majorBidi" w:cstheme="majorBidi"/>
        </w:rPr>
        <w:t xml:space="preserve"> high fructose corn syrup</w:t>
      </w:r>
      <w:r w:rsidR="00996F71">
        <w:rPr>
          <w:rFonts w:asciiTheme="majorBidi" w:hAnsiTheme="majorBidi" w:cstheme="majorBidi"/>
        </w:rPr>
        <w:t xml:space="preserve"> (HFCS), etc.,</w:t>
      </w:r>
      <w:r w:rsidR="005B5605">
        <w:rPr>
          <w:rFonts w:asciiTheme="majorBidi" w:hAnsiTheme="majorBidi" w:cstheme="majorBidi"/>
        </w:rPr>
        <w:t xml:space="preserve"> </w:t>
      </w:r>
      <w:r w:rsidR="00996F71">
        <w:rPr>
          <w:rFonts w:asciiTheme="majorBidi" w:hAnsiTheme="majorBidi" w:cstheme="majorBidi"/>
        </w:rPr>
        <w:t>combined with</w:t>
      </w:r>
      <w:r w:rsidR="005B5605">
        <w:rPr>
          <w:rFonts w:asciiTheme="majorBidi" w:hAnsiTheme="majorBidi" w:cstheme="majorBidi"/>
        </w:rPr>
        <w:t xml:space="preserve"> competitive labor markets in other countries have challenged the industry in America.</w:t>
      </w:r>
    </w:p>
    <w:p w14:paraId="5A7EFE04" w14:textId="77777777" w:rsidR="00996F71" w:rsidRDefault="00996F71" w:rsidP="00000CC4">
      <w:pPr>
        <w:pStyle w:val="Default"/>
        <w:rPr>
          <w:rFonts w:asciiTheme="majorBidi" w:hAnsiTheme="majorBidi" w:cstheme="majorBidi"/>
        </w:rPr>
      </w:pPr>
    </w:p>
    <w:p w14:paraId="6C8FD9BD" w14:textId="6C12DC80" w:rsidR="00CF71AF" w:rsidRDefault="00183747" w:rsidP="00000CC4">
      <w:pPr>
        <w:pStyle w:val="Default"/>
        <w:rPr>
          <w:rFonts w:asciiTheme="majorBidi" w:hAnsiTheme="majorBidi" w:cstheme="majorBidi"/>
        </w:rPr>
      </w:pPr>
      <w:r>
        <w:rPr>
          <w:rFonts w:asciiTheme="majorBidi" w:hAnsiTheme="majorBidi" w:cstheme="majorBidi"/>
        </w:rPr>
        <w:t>The value of sugarcane as a commodity cannot be overstated</w:t>
      </w:r>
      <w:r w:rsidR="000839E8">
        <w:rPr>
          <w:rFonts w:asciiTheme="majorBidi" w:hAnsiTheme="majorBidi" w:cstheme="majorBidi"/>
        </w:rPr>
        <w:t xml:space="preserve"> </w:t>
      </w:r>
      <w:r w:rsidR="00D006A2">
        <w:rPr>
          <w:rFonts w:asciiTheme="majorBidi" w:hAnsiTheme="majorBidi" w:cstheme="majorBidi"/>
        </w:rPr>
        <w:t>despite any</w:t>
      </w:r>
      <w:r w:rsidR="000839E8">
        <w:rPr>
          <w:rFonts w:asciiTheme="majorBidi" w:hAnsiTheme="majorBidi" w:cstheme="majorBidi"/>
        </w:rPr>
        <w:t xml:space="preserve"> assessment of the U.S. policy on sugar </w:t>
      </w:r>
      <w:r w:rsidR="00613A31">
        <w:rPr>
          <w:rFonts w:asciiTheme="majorBidi" w:hAnsiTheme="majorBidi" w:cstheme="majorBidi"/>
        </w:rPr>
        <w:fldChar w:fldCharType="begin"/>
      </w:r>
      <w:r w:rsidR="00613A31">
        <w:rPr>
          <w:rFonts w:asciiTheme="majorBidi" w:hAnsiTheme="majorBidi" w:cstheme="majorBidi"/>
        </w:rPr>
        <w:instrText xml:space="preserve"> ADDIN ZOTERO_ITEM CSL_CITATION {"citationID":"3a4xa8it","properties":{"formattedCitation":"(USGAO 2023)","plainCitation":"(USGAO 2023)","noteIndex":0},"citationItems":[{"id":155,"uris":["http://zotero.org/users/8137299/items/WQ8EQGE8"],"itemData":{"id":155,"type":"webpage","abstract":"The Department of Agriculture administers the U.S. sugar program to support domestic sugar production through tools such as limiting the supply of...","language":"en","title":"Sugar Program: Alternative Methods for Implementing Import Restrictions Could Increase Effectiveness | U.S. GAO","title-short":"Sugar Program","URL":"https://www.gao.gov/products/gao-24-106144","author":[{"family":"USGAO","given":"U. S. Government Accountability Office"}],"accessed":{"date-parts":[["2024",11,11]]},"issued":{"date-parts":[["2023",10,31]]}}}],"schema":"https://github.com/citation-style-language/schema/raw/master/csl-citation.json"} </w:instrText>
      </w:r>
      <w:r w:rsidR="00613A31">
        <w:rPr>
          <w:rFonts w:asciiTheme="majorBidi" w:hAnsiTheme="majorBidi" w:cstheme="majorBidi"/>
        </w:rPr>
        <w:fldChar w:fldCharType="separate"/>
      </w:r>
      <w:r w:rsidR="00413AA3" w:rsidRPr="00413AA3">
        <w:t>(USGAO 2023)</w:t>
      </w:r>
      <w:r w:rsidR="00613A31">
        <w:rPr>
          <w:rFonts w:asciiTheme="majorBidi" w:hAnsiTheme="majorBidi" w:cstheme="majorBidi"/>
        </w:rPr>
        <w:fldChar w:fldCharType="end"/>
      </w:r>
      <w:r>
        <w:rPr>
          <w:rFonts w:asciiTheme="majorBidi" w:hAnsiTheme="majorBidi" w:cstheme="majorBidi"/>
        </w:rPr>
        <w:t xml:space="preserve">. </w:t>
      </w:r>
      <w:r w:rsidR="00DB49E1">
        <w:rPr>
          <w:rFonts w:asciiTheme="majorBidi" w:hAnsiTheme="majorBidi" w:cstheme="majorBidi"/>
        </w:rPr>
        <w:t xml:space="preserve">As </w:t>
      </w:r>
      <w:r w:rsidR="002C53D9">
        <w:rPr>
          <w:rFonts w:asciiTheme="majorBidi" w:hAnsiTheme="majorBidi" w:cstheme="majorBidi"/>
        </w:rPr>
        <w:t xml:space="preserve">one of the top ten producers </w:t>
      </w:r>
      <w:r w:rsidR="00DB49E1">
        <w:rPr>
          <w:rFonts w:asciiTheme="majorBidi" w:hAnsiTheme="majorBidi" w:cstheme="majorBidi"/>
        </w:rPr>
        <w:t>of the crop</w:t>
      </w:r>
      <w:r w:rsidR="002C53D9">
        <w:rPr>
          <w:rFonts w:asciiTheme="majorBidi" w:hAnsiTheme="majorBidi" w:cstheme="majorBidi"/>
        </w:rPr>
        <w:t xml:space="preserve"> and the fifth largest supplier of sugar</w:t>
      </w:r>
      <w:r w:rsidR="00D006A2">
        <w:rPr>
          <w:rFonts w:asciiTheme="majorBidi" w:hAnsiTheme="majorBidi" w:cstheme="majorBidi"/>
        </w:rPr>
        <w:t xml:space="preserve"> to the world</w:t>
      </w:r>
      <w:r w:rsidR="00DB49E1">
        <w:rPr>
          <w:rFonts w:asciiTheme="majorBidi" w:hAnsiTheme="majorBidi" w:cstheme="majorBidi"/>
        </w:rPr>
        <w:t>,</w:t>
      </w:r>
      <w:r w:rsidR="002C53D9">
        <w:rPr>
          <w:rFonts w:asciiTheme="majorBidi" w:hAnsiTheme="majorBidi" w:cstheme="majorBidi"/>
        </w:rPr>
        <w:t xml:space="preserve"> the United States holds a strategic advantage by maintaining or even increasing the acreage of sugarcane</w:t>
      </w:r>
      <w:r w:rsidR="00613A31">
        <w:rPr>
          <w:rFonts w:asciiTheme="majorBidi" w:hAnsiTheme="majorBidi" w:cstheme="majorBidi"/>
        </w:rPr>
        <w:t xml:space="preserve"> produced</w:t>
      </w:r>
      <w:r w:rsidR="002C53D9">
        <w:rPr>
          <w:rFonts w:asciiTheme="majorBidi" w:hAnsiTheme="majorBidi" w:cstheme="majorBidi"/>
        </w:rPr>
        <w:t>.</w:t>
      </w:r>
      <w:r w:rsidR="00DB49E1">
        <w:rPr>
          <w:rFonts w:asciiTheme="majorBidi" w:hAnsiTheme="majorBidi" w:cstheme="majorBidi"/>
        </w:rPr>
        <w:t xml:space="preserve"> </w:t>
      </w:r>
      <w:r w:rsidR="00413AA3">
        <w:rPr>
          <w:rFonts w:asciiTheme="majorBidi" w:hAnsiTheme="majorBidi" w:cstheme="majorBidi"/>
        </w:rPr>
        <w:t>Moreover</w:t>
      </w:r>
      <w:r w:rsidR="001D423E">
        <w:rPr>
          <w:rFonts w:asciiTheme="majorBidi" w:hAnsiTheme="majorBidi" w:cstheme="majorBidi"/>
        </w:rPr>
        <w:t xml:space="preserve">, it is the highest valued row crop in the State of Louisiana </w:t>
      </w:r>
      <w:r w:rsidR="00296663">
        <w:rPr>
          <w:rFonts w:asciiTheme="majorBidi" w:hAnsiTheme="majorBidi" w:cstheme="majorBidi"/>
        </w:rPr>
        <w:fldChar w:fldCharType="begin"/>
      </w:r>
      <w:r w:rsidR="00296663">
        <w:rPr>
          <w:rFonts w:asciiTheme="majorBidi" w:hAnsiTheme="majorBidi" w:cstheme="majorBidi"/>
        </w:rPr>
        <w:instrText xml:space="preserve"> ADDIN ZOTERO_ITEM CSL_CITATION {"citationID":"cxiuCz7B","properties":{"formattedCitation":"(Kenneth Gravois et al. 2021)","plainCitation":"(Kenneth Gravois et al. 2021)","noteIndex":0},"citationItems":[{"id":91,"uris":["http://zotero.org/users/8137299/items/C7MK59E5"],"itemData":{"id":91,"type":"webpage","abstract":"The benefits of cover crops for sugarcane grown in Louisiana.","container-title":"LSU AgCenter","language":"en","note":"section: News Section","title":"Cover Crops for Louisiana Sugarcane Production","URL":"https://www.lsuagcenter.com/profiles/aiverson/articles/page1620152413689","author":[{"literal":"Kenneth Gravois"},{"literal":"Albert Orgeron"},{"literal":"Paul White"},{"literal":"Brenda Tubana"}],"accessed":{"date-parts":[["2024",11,10]]},"issued":{"date-parts":[["2021",5,4]]}}}],"schema":"https://github.com/citation-style-language/schema/raw/master/csl-citation.json"} </w:instrText>
      </w:r>
      <w:r w:rsidR="00296663">
        <w:rPr>
          <w:rFonts w:asciiTheme="majorBidi" w:hAnsiTheme="majorBidi" w:cstheme="majorBidi"/>
        </w:rPr>
        <w:fldChar w:fldCharType="separate"/>
      </w:r>
      <w:r w:rsidR="00413AA3" w:rsidRPr="00413AA3">
        <w:t>(Kenneth Gravois et al. 2021)</w:t>
      </w:r>
      <w:r w:rsidR="00296663">
        <w:rPr>
          <w:rFonts w:asciiTheme="majorBidi" w:hAnsiTheme="majorBidi" w:cstheme="majorBidi"/>
        </w:rPr>
        <w:fldChar w:fldCharType="end"/>
      </w:r>
      <w:r w:rsidR="00061B97">
        <w:rPr>
          <w:rFonts w:asciiTheme="majorBidi" w:hAnsiTheme="majorBidi" w:cstheme="majorBidi"/>
        </w:rPr>
        <w:t xml:space="preserve"> </w:t>
      </w:r>
      <w:r w:rsidR="001D423E">
        <w:rPr>
          <w:rFonts w:asciiTheme="majorBidi" w:hAnsiTheme="majorBidi" w:cstheme="majorBidi"/>
        </w:rPr>
        <w:t xml:space="preserve">and the highest valued field crop in the State of </w:t>
      </w:r>
      <w:r w:rsidR="00586A1E">
        <w:rPr>
          <w:rFonts w:asciiTheme="majorBidi" w:hAnsiTheme="majorBidi" w:cstheme="majorBidi"/>
        </w:rPr>
        <w:t>Florida</w:t>
      </w:r>
      <w:r w:rsidR="00061B97">
        <w:rPr>
          <w:rFonts w:asciiTheme="majorBidi" w:hAnsiTheme="majorBidi" w:cstheme="majorBidi"/>
        </w:rPr>
        <w:t xml:space="preserve"> </w:t>
      </w:r>
      <w:r w:rsidR="00296663">
        <w:rPr>
          <w:rFonts w:asciiTheme="majorBidi" w:hAnsiTheme="majorBidi" w:cstheme="majorBidi"/>
        </w:rPr>
        <w:fldChar w:fldCharType="begin"/>
      </w:r>
      <w:r w:rsidR="00296663">
        <w:rPr>
          <w:rFonts w:asciiTheme="majorBidi" w:hAnsiTheme="majorBidi" w:cstheme="majorBidi"/>
        </w:rPr>
        <w:instrText xml:space="preserve"> ADDIN ZOTERO_ITEM CSL_CITATION {"citationID":"1eFGIZDQ","properties":{"formattedCitation":"(Odero et al. 2022)","plainCitation":"(Odero et al. 2022)","noteIndex":0},"citationItems":[{"id":141,"uris":["http://zotero.org/users/8137299/items/9EDGFPTF"],"itemData":{"id":141,"type":"article-journal","abstract":"Sugarcane (Saccharum interspecific hybrids) is the main source of sugar in the world. It is grown in more than 90 countries in tropical and subtropical regions. Cultivation techniques and production challenges vary by location. This document discusses characteristics of the sugarcane crop and pests affecting its production in Florida, which is the largest producer of sugarcane in the United States. Update to article originally published August 2008.\nErrata: C. L Kammerer was omitted from the author byline of the version of this update published 12/20/2022. Corrected 2/20/2023.","archive_location":"South Florida;","container-title":"EDIS","DOI":"10.32473/edis-pi207-2022","ISSN":"2576-0009","issue":"6","language":"en","license":"Copyright (c) 2022 UF/IFAS","note":"number: 6","source":"journals.flvc.org","title":"Florida Crop/Pest Profile: Sugarcane: PI207/PI-171, rev. 12/2022","title-short":"Florida Crop/Pest Profile","URL":"https://journals.flvc.org/edis/article/view/132613","volume":"2022","author":[{"family":"Odero","given":"D. C."},{"family":"Beuzelin","given":"J. M."},{"family":"VanWeelden","given":"M."},{"family":"Kammerer","given":"C. L."},{"family":"Raid","given":"R. N."},{"family":"Swanson","given":"S."},{"family":"Rott","given":"P."},{"family":"Mossler","given":"M."}],"accessed":{"date-parts":[["2024",11,10]]},"issued":{"date-parts":[["2022",12,20]]}}}],"schema":"https://github.com/citation-style-language/schema/raw/master/csl-citation.json"} </w:instrText>
      </w:r>
      <w:r w:rsidR="00296663">
        <w:rPr>
          <w:rFonts w:asciiTheme="majorBidi" w:hAnsiTheme="majorBidi" w:cstheme="majorBidi"/>
        </w:rPr>
        <w:fldChar w:fldCharType="separate"/>
      </w:r>
      <w:r w:rsidR="00413AA3" w:rsidRPr="00413AA3">
        <w:t>(Odero et al. 2022)</w:t>
      </w:r>
      <w:r w:rsidR="00296663">
        <w:rPr>
          <w:rFonts w:asciiTheme="majorBidi" w:hAnsiTheme="majorBidi" w:cstheme="majorBidi"/>
        </w:rPr>
        <w:fldChar w:fldCharType="end"/>
      </w:r>
      <w:r w:rsidR="00413AA3">
        <w:rPr>
          <w:rFonts w:asciiTheme="majorBidi" w:hAnsiTheme="majorBidi" w:cstheme="majorBidi"/>
        </w:rPr>
        <w:t xml:space="preserve"> </w:t>
      </w:r>
      <w:r w:rsidR="00EF3D3D">
        <w:rPr>
          <w:rFonts w:asciiTheme="majorBidi" w:hAnsiTheme="majorBidi" w:cstheme="majorBidi"/>
        </w:rPr>
        <w:t>with consistently higher than</w:t>
      </w:r>
      <w:r w:rsidR="00413AA3">
        <w:rPr>
          <w:rFonts w:asciiTheme="majorBidi" w:hAnsiTheme="majorBidi" w:cstheme="majorBidi"/>
        </w:rPr>
        <w:t xml:space="preserve"> $1 billion </w:t>
      </w:r>
      <w:r w:rsidR="00EF3D3D">
        <w:rPr>
          <w:rFonts w:asciiTheme="majorBidi" w:hAnsiTheme="majorBidi" w:cstheme="majorBidi"/>
        </w:rPr>
        <w:t>in cash receipts from its sale</w:t>
      </w:r>
      <w:r w:rsidR="00FF58CE">
        <w:rPr>
          <w:rFonts w:asciiTheme="majorBidi" w:hAnsiTheme="majorBidi" w:cstheme="majorBidi"/>
        </w:rPr>
        <w:t>s annually</w:t>
      </w:r>
      <w:r w:rsidR="00413AA3">
        <w:rPr>
          <w:rFonts w:asciiTheme="majorBidi" w:hAnsiTheme="majorBidi" w:cstheme="majorBidi"/>
        </w:rPr>
        <w:t xml:space="preserve"> </w:t>
      </w:r>
      <w:r w:rsidR="00413AA3">
        <w:rPr>
          <w:rFonts w:asciiTheme="majorBidi" w:hAnsiTheme="majorBidi" w:cstheme="majorBidi"/>
        </w:rPr>
        <w:fldChar w:fldCharType="begin"/>
      </w:r>
      <w:r w:rsidR="00413AA3">
        <w:rPr>
          <w:rFonts w:asciiTheme="majorBidi" w:hAnsiTheme="majorBidi" w:cstheme="majorBidi"/>
        </w:rPr>
        <w:instrText xml:space="preserve"> ADDIN ZOTERO_ITEM CSL_CITATION {"citationID":"cWAjHE8i","properties":{"formattedCitation":"(Vidalina Abadam 2021)","plainCitation":"(Vidalina Abadam 2021)","noteIndex":0},"citationItems":[{"id":153,"uris":["http://zotero.org/users/8137299/items/W4264JZU"],"itemData":{"id":153,"type":"webpage","container-title":"Economic Research Service, USDA","title":"Sugar and Sweeteners Background","URL":"https://www.ers.usda.gov/topics/crops/sugar-and-sweeteners/background/","author":[{"literal":"Vidalina Abadam"}],"accessed":{"date-parts":[["2024",11,11]]},"issued":{"date-parts":[["2021",10,19]]}}}],"schema":"https://github.com/citation-style-language/schema/raw/master/csl-citation.json"} </w:instrText>
      </w:r>
      <w:r w:rsidR="00413AA3">
        <w:rPr>
          <w:rFonts w:asciiTheme="majorBidi" w:hAnsiTheme="majorBidi" w:cstheme="majorBidi"/>
        </w:rPr>
        <w:fldChar w:fldCharType="separate"/>
      </w:r>
      <w:r w:rsidR="00413AA3" w:rsidRPr="00413AA3">
        <w:t>(Vidalina Abadam 2021)</w:t>
      </w:r>
      <w:r w:rsidR="00413AA3">
        <w:rPr>
          <w:rFonts w:asciiTheme="majorBidi" w:hAnsiTheme="majorBidi" w:cstheme="majorBidi"/>
        </w:rPr>
        <w:fldChar w:fldCharType="end"/>
      </w:r>
      <w:r w:rsidR="001D423E">
        <w:rPr>
          <w:rFonts w:asciiTheme="majorBidi" w:hAnsiTheme="majorBidi" w:cstheme="majorBidi"/>
        </w:rPr>
        <w:t xml:space="preserve">. </w:t>
      </w:r>
      <w:r w:rsidR="00F9374B">
        <w:rPr>
          <w:rFonts w:asciiTheme="majorBidi" w:hAnsiTheme="majorBidi" w:cstheme="majorBidi"/>
        </w:rPr>
        <w:t>The</w:t>
      </w:r>
      <w:r w:rsidR="005B5605">
        <w:rPr>
          <w:rFonts w:asciiTheme="majorBidi" w:hAnsiTheme="majorBidi" w:cstheme="majorBidi"/>
        </w:rPr>
        <w:t xml:space="preserve"> recent halt of sugarcane production</w:t>
      </w:r>
      <w:r w:rsidR="00E81FE5">
        <w:rPr>
          <w:rFonts w:asciiTheme="majorBidi" w:hAnsiTheme="majorBidi" w:cstheme="majorBidi"/>
        </w:rPr>
        <w:t xml:space="preserve"> in Texas</w:t>
      </w:r>
      <w:r w:rsidR="00B71D9C">
        <w:rPr>
          <w:rFonts w:asciiTheme="majorBidi" w:hAnsiTheme="majorBidi" w:cstheme="majorBidi"/>
        </w:rPr>
        <w:t xml:space="preserve"> </w:t>
      </w:r>
      <w:r w:rsidR="005B5605">
        <w:rPr>
          <w:rFonts w:asciiTheme="majorBidi" w:hAnsiTheme="majorBidi" w:cstheme="majorBidi"/>
        </w:rPr>
        <w:t xml:space="preserve">underscores the importance </w:t>
      </w:r>
      <w:r w:rsidR="00296663">
        <w:rPr>
          <w:rFonts w:asciiTheme="majorBidi" w:hAnsiTheme="majorBidi" w:cstheme="majorBidi"/>
        </w:rPr>
        <w:t xml:space="preserve">this crop be given a high level of priority </w:t>
      </w:r>
      <w:r w:rsidR="005D2E4E">
        <w:rPr>
          <w:rFonts w:asciiTheme="majorBidi" w:hAnsiTheme="majorBidi" w:cstheme="majorBidi"/>
        </w:rPr>
        <w:t>for</w:t>
      </w:r>
      <w:r w:rsidR="00296663">
        <w:rPr>
          <w:rFonts w:asciiTheme="majorBidi" w:hAnsiTheme="majorBidi" w:cstheme="majorBidi"/>
        </w:rPr>
        <w:t xml:space="preserve"> </w:t>
      </w:r>
      <w:r w:rsidR="005D2E4E">
        <w:rPr>
          <w:rFonts w:asciiTheme="majorBidi" w:hAnsiTheme="majorBidi" w:cstheme="majorBidi"/>
        </w:rPr>
        <w:t>assessing risk to its</w:t>
      </w:r>
      <w:r w:rsidR="00296663">
        <w:rPr>
          <w:rFonts w:asciiTheme="majorBidi" w:hAnsiTheme="majorBidi" w:cstheme="majorBidi"/>
        </w:rPr>
        <w:t xml:space="preserve"> productivity</w:t>
      </w:r>
      <w:r w:rsidR="005B5605">
        <w:rPr>
          <w:rFonts w:asciiTheme="majorBidi" w:hAnsiTheme="majorBidi" w:cstheme="majorBidi"/>
        </w:rPr>
        <w:t xml:space="preserve"> </w:t>
      </w:r>
      <w:r w:rsidR="00E81FE5">
        <w:rPr>
          <w:rFonts w:asciiTheme="majorBidi" w:hAnsiTheme="majorBidi" w:cstheme="majorBidi"/>
        </w:rPr>
        <w:t>caused by</w:t>
      </w:r>
      <w:r w:rsidR="005B5605">
        <w:rPr>
          <w:rFonts w:asciiTheme="majorBidi" w:hAnsiTheme="majorBidi" w:cstheme="majorBidi"/>
        </w:rPr>
        <w:t xml:space="preserve"> extreme climatic events</w:t>
      </w:r>
      <w:r w:rsidR="005D2E4E">
        <w:rPr>
          <w:rFonts w:asciiTheme="majorBidi" w:hAnsiTheme="majorBidi" w:cstheme="majorBidi"/>
        </w:rPr>
        <w:t>.</w:t>
      </w:r>
      <w:r w:rsidR="005B5605">
        <w:rPr>
          <w:rFonts w:asciiTheme="majorBidi" w:hAnsiTheme="majorBidi" w:cstheme="majorBidi"/>
        </w:rPr>
        <w:t xml:space="preserve"> The two remaining States producing sugarcane are especially susceptible to tropical cyclones. </w:t>
      </w:r>
      <w:r w:rsidR="00FF3BF3">
        <w:rPr>
          <w:rFonts w:asciiTheme="majorBidi" w:hAnsiTheme="majorBidi" w:cstheme="majorBidi"/>
        </w:rPr>
        <w:t>With</w:t>
      </w:r>
      <w:r w:rsidR="005B5605">
        <w:rPr>
          <w:rFonts w:asciiTheme="majorBidi" w:hAnsiTheme="majorBidi" w:cstheme="majorBidi"/>
        </w:rPr>
        <w:t xml:space="preserve"> sugarcane’s </w:t>
      </w:r>
      <w:r w:rsidR="001748EB">
        <w:rPr>
          <w:rFonts w:asciiTheme="majorBidi" w:hAnsiTheme="majorBidi" w:cstheme="majorBidi"/>
        </w:rPr>
        <w:t>growth</w:t>
      </w:r>
      <w:r w:rsidR="005B5605">
        <w:rPr>
          <w:rFonts w:asciiTheme="majorBidi" w:hAnsiTheme="majorBidi" w:cstheme="majorBidi"/>
        </w:rPr>
        <w:t xml:space="preserve"> cycle begin</w:t>
      </w:r>
      <w:r w:rsidR="00FF3BF3">
        <w:rPr>
          <w:rFonts w:asciiTheme="majorBidi" w:hAnsiTheme="majorBidi" w:cstheme="majorBidi"/>
        </w:rPr>
        <w:t>ning</w:t>
      </w:r>
      <w:r w:rsidR="005B5605">
        <w:rPr>
          <w:rFonts w:asciiTheme="majorBidi" w:hAnsiTheme="majorBidi" w:cstheme="majorBidi"/>
        </w:rPr>
        <w:t xml:space="preserve"> in and reach</w:t>
      </w:r>
      <w:r w:rsidR="00FF3BF3">
        <w:rPr>
          <w:rFonts w:asciiTheme="majorBidi" w:hAnsiTheme="majorBidi" w:cstheme="majorBidi"/>
        </w:rPr>
        <w:t>ing</w:t>
      </w:r>
      <w:r w:rsidR="005B5605">
        <w:rPr>
          <w:rFonts w:asciiTheme="majorBidi" w:hAnsiTheme="majorBidi" w:cstheme="majorBidi"/>
        </w:rPr>
        <w:t xml:space="preserve"> its </w:t>
      </w:r>
      <w:r w:rsidR="00FF3BF3">
        <w:rPr>
          <w:rFonts w:asciiTheme="majorBidi" w:hAnsiTheme="majorBidi" w:cstheme="majorBidi"/>
        </w:rPr>
        <w:t>peak</w:t>
      </w:r>
      <w:r w:rsidR="005B5605">
        <w:rPr>
          <w:rFonts w:asciiTheme="majorBidi" w:hAnsiTheme="majorBidi" w:cstheme="majorBidi"/>
        </w:rPr>
        <w:t xml:space="preserve"> harvest at the </w:t>
      </w:r>
      <w:r w:rsidR="00FF3BF3">
        <w:rPr>
          <w:rFonts w:asciiTheme="majorBidi" w:hAnsiTheme="majorBidi" w:cstheme="majorBidi"/>
        </w:rPr>
        <w:t>most active time</w:t>
      </w:r>
      <w:r w:rsidR="005B5605">
        <w:rPr>
          <w:rFonts w:asciiTheme="majorBidi" w:hAnsiTheme="majorBidi" w:cstheme="majorBidi"/>
        </w:rPr>
        <w:t xml:space="preserve"> of hurricane season, it is therefore prudent to assess the performance of sugarcane in the face of this type of event.</w:t>
      </w:r>
    </w:p>
    <w:p w14:paraId="1F02859A" w14:textId="77777777" w:rsidR="005B5605" w:rsidRPr="00CF71AF" w:rsidRDefault="005B5605" w:rsidP="00000CC4">
      <w:pPr>
        <w:pStyle w:val="Default"/>
        <w:rPr>
          <w:rFonts w:asciiTheme="majorBidi" w:hAnsiTheme="majorBidi" w:cstheme="majorBidi"/>
        </w:rPr>
      </w:pPr>
    </w:p>
    <w:p w14:paraId="22321B86" w14:textId="4A715844" w:rsidR="00256F83" w:rsidRDefault="00256F83" w:rsidP="00000CC4">
      <w:pPr>
        <w:pStyle w:val="Default"/>
        <w:numPr>
          <w:ilvl w:val="1"/>
          <w:numId w:val="4"/>
        </w:numPr>
        <w:rPr>
          <w:rFonts w:asciiTheme="majorBidi" w:hAnsiTheme="majorBidi" w:cstheme="majorBidi"/>
          <w:b/>
          <w:bCs/>
        </w:rPr>
      </w:pPr>
      <w:r>
        <w:rPr>
          <w:rFonts w:asciiTheme="majorBidi" w:hAnsiTheme="majorBidi" w:cstheme="majorBidi"/>
          <w:b/>
          <w:bCs/>
        </w:rPr>
        <w:t xml:space="preserve"> </w:t>
      </w:r>
      <w:r w:rsidR="0075356F">
        <w:rPr>
          <w:rFonts w:asciiTheme="majorBidi" w:hAnsiTheme="majorBidi" w:cstheme="majorBidi"/>
          <w:b/>
          <w:bCs/>
        </w:rPr>
        <w:t>Problem Statement</w:t>
      </w:r>
    </w:p>
    <w:p w14:paraId="46888884" w14:textId="77777777" w:rsidR="00FF58CE" w:rsidRDefault="00FF58CE" w:rsidP="00FF58CE">
      <w:pPr>
        <w:pStyle w:val="Default"/>
        <w:rPr>
          <w:rFonts w:asciiTheme="majorBidi" w:hAnsiTheme="majorBidi" w:cstheme="majorBidi"/>
          <w:b/>
          <w:bCs/>
        </w:rPr>
      </w:pPr>
    </w:p>
    <w:p w14:paraId="56C203DB" w14:textId="77777777" w:rsidR="00FF58CE" w:rsidRDefault="00FF58CE" w:rsidP="00FF58CE">
      <w:pPr>
        <w:pStyle w:val="Default"/>
        <w:rPr>
          <w:rFonts w:asciiTheme="majorBidi" w:hAnsiTheme="majorBidi" w:cstheme="majorBidi"/>
        </w:rPr>
      </w:pPr>
      <w:r>
        <w:rPr>
          <w:rFonts w:asciiTheme="majorBidi" w:hAnsiTheme="majorBidi" w:cstheme="majorBidi"/>
        </w:rPr>
        <w:t xml:space="preserve">The recent closure of the last sugar mill in Texas was not due to market pressures from innovation such as HFCS or competitive labor. Instead, growing populations coupled with decreased water availability from a warming climate </w:t>
      </w:r>
      <w:r>
        <w:rPr>
          <w:rFonts w:asciiTheme="majorBidi" w:hAnsiTheme="majorBidi" w:cstheme="majorBidi"/>
        </w:rPr>
        <w:fldChar w:fldCharType="begin"/>
      </w:r>
      <w:r>
        <w:rPr>
          <w:rFonts w:asciiTheme="majorBidi" w:hAnsiTheme="majorBidi" w:cstheme="majorBidi"/>
        </w:rPr>
        <w:instrText xml:space="preserve"> ADDIN ZOTERO_ITEM CSL_CITATION {"citationID":"0298mBMX","properties":{"formattedCitation":"(Jim Robbins 2022)","plainCitation":"(Jim Robbins 2022)","noteIndex":0},"citationItems":[{"id":150,"uris":["http://zotero.org/users/8137299/items/RFFANC9I"],"itemData":{"id":150,"type":"webpage","abstract":"The Rio Grande, which flows out of the Rockies and later forms the U.S.-Mexico border, has long been impacted by withdrawals for agriculture and other uses. Now, rising temperatures and an unprecedented drought pose a grave and growing peril to the river and its ecosystems.","container-title":"Yale E360","language":"en-US","title":"The Vanishing Rio Grande: Warming Takes a Toll on a Legendary River","title-short":"The Vanishing Rio Grande","URL":"https://e360.yale.edu/features/warming-and-drought-take-a-toll-on-the-once-mighty-rio-grande","author":[{"literal":"Jim Robbins"}],"accessed":{"date-parts":[["2024",11,11]]},"issued":{"date-parts":[["2022",6,2]]}}}],"schema":"https://github.com/citation-style-language/schema/raw/master/csl-citation.json"} </w:instrText>
      </w:r>
      <w:r>
        <w:rPr>
          <w:rFonts w:asciiTheme="majorBidi" w:hAnsiTheme="majorBidi" w:cstheme="majorBidi"/>
        </w:rPr>
        <w:fldChar w:fldCharType="separate"/>
      </w:r>
      <w:r w:rsidRPr="00413AA3">
        <w:t>(Jim Robbins 2022)</w:t>
      </w:r>
      <w:r>
        <w:rPr>
          <w:rFonts w:asciiTheme="majorBidi" w:hAnsiTheme="majorBidi" w:cstheme="majorBidi"/>
        </w:rPr>
        <w:fldChar w:fldCharType="end"/>
      </w:r>
      <w:r>
        <w:rPr>
          <w:rFonts w:asciiTheme="majorBidi" w:hAnsiTheme="majorBidi" w:cstheme="majorBidi"/>
        </w:rPr>
        <w:t xml:space="preserve"> strained the water supply beyond its sustainability for growing the crop </w:t>
      </w:r>
      <w:r>
        <w:rPr>
          <w:rFonts w:asciiTheme="majorBidi" w:hAnsiTheme="majorBidi" w:cstheme="majorBidi"/>
        </w:rPr>
        <w:fldChar w:fldCharType="begin"/>
      </w:r>
      <w:r>
        <w:rPr>
          <w:rFonts w:asciiTheme="majorBidi" w:hAnsiTheme="majorBidi" w:cstheme="majorBidi"/>
        </w:rPr>
        <w:instrText xml:space="preserve"> ADDIN ZOTERO_ITEM CSL_CITATION {"citationID":"MCcZb6Hg","properties":{"formattedCitation":"(Dance 2024)","plainCitation":"(Dance 2024)","noteIndex":0},"citationItems":[{"id":149,"uris":["http://zotero.org/users/8137299/items/RTDGW99Q"],"itemData":{"id":149,"type":"article-newspaper","abstract":"Some Texas towns are nearing a breaking point, with one key reservoir at record lows, and another approaching them.","container-title":"Washington Post","ISSN":"0190-8286","language":"en-US","source":"www.washingtonpost.com","title":"A water war is brewing between the U.S. and Mexico. Here’s why.","URL":"https://www.washingtonpost.com/climate-environment/2024/05/16/texas-mexico-water-shortage-treaty-dispute/","author":[{"family":"Dance","given":"Scott"}],"accessed":{"date-parts":[["2024",11,11]]},"issued":{"date-parts":[["2024",5,16]]}}}],"schema":"https://github.com/citation-style-language/schema/raw/master/csl-citation.json"} </w:instrText>
      </w:r>
      <w:r>
        <w:rPr>
          <w:rFonts w:asciiTheme="majorBidi" w:hAnsiTheme="majorBidi" w:cstheme="majorBidi"/>
        </w:rPr>
        <w:fldChar w:fldCharType="separate"/>
      </w:r>
      <w:r w:rsidRPr="00413AA3">
        <w:t>(Dance 2024)</w:t>
      </w:r>
      <w:r>
        <w:rPr>
          <w:rFonts w:asciiTheme="majorBidi" w:hAnsiTheme="majorBidi" w:cstheme="majorBidi"/>
        </w:rPr>
        <w:fldChar w:fldCharType="end"/>
      </w:r>
      <w:r>
        <w:rPr>
          <w:rFonts w:asciiTheme="majorBidi" w:hAnsiTheme="majorBidi" w:cstheme="majorBidi"/>
        </w:rPr>
        <w:t xml:space="preserve">.  Conversely, the two remaining states that grow the crop are known for their abundance of water resources. Instead, the climate threat posing the greatest risk to sugarcane in both Florida and Louisiana are tropical systems producing high winds, flooding rains, tidal surge, or any combination of the three. While much has been done in the way of engineering resilient varieties of the crop to withstand harsh conditions of these tropical cyclones </w:t>
      </w:r>
      <w:r>
        <w:rPr>
          <w:rFonts w:asciiTheme="majorBidi" w:hAnsiTheme="majorBidi" w:cstheme="majorBidi"/>
        </w:rPr>
        <w:fldChar w:fldCharType="begin"/>
      </w:r>
      <w:r>
        <w:rPr>
          <w:rFonts w:asciiTheme="majorBidi" w:hAnsiTheme="majorBidi" w:cstheme="majorBidi"/>
        </w:rPr>
        <w:instrText xml:space="preserve"> ADDIN ZOTERO_ITEM CSL_CITATION {"citationID":"cfOkL7bc","properties":{"formattedCitation":"(Raney Rapp 2024)","plainCitation":"(Raney Rapp 2024)","noteIndex":0},"citationItems":[{"id":152,"uris":["http://zotero.org/users/8137299/items/IFGVY6K2"],"itemData":{"id":152,"type":"webpage","abstract":"Sugarcane farmers in Louisiana can expect 10-20% yield loss in the path of Francine with the opportunity for more as tropical weather continues.","language":"en","title":"Sugarcane suffers from Hurricane Francine, but the season isn’t over yet","URL":"https://www.farmprogress.com/crops/sugarcane-suffers-from-hurricane-francine-but-the-season-isn-t-over-yet","author":[{"literal":"Raney Rapp"}],"accessed":{"date-parts":[["2024",11,11]]},"issued":{"date-parts":[["2024",10,14]]}}}],"schema":"https://github.com/citation-style-language/schema/raw/master/csl-citation.json"} </w:instrText>
      </w:r>
      <w:r>
        <w:rPr>
          <w:rFonts w:asciiTheme="majorBidi" w:hAnsiTheme="majorBidi" w:cstheme="majorBidi"/>
        </w:rPr>
        <w:fldChar w:fldCharType="separate"/>
      </w:r>
      <w:r w:rsidRPr="00413AA3">
        <w:t>(Raney Rapp 2024)</w:t>
      </w:r>
      <w:r>
        <w:rPr>
          <w:rFonts w:asciiTheme="majorBidi" w:hAnsiTheme="majorBidi" w:cstheme="majorBidi"/>
        </w:rPr>
        <w:fldChar w:fldCharType="end"/>
      </w:r>
      <w:r>
        <w:rPr>
          <w:rFonts w:asciiTheme="majorBidi" w:hAnsiTheme="majorBidi" w:cstheme="majorBidi"/>
        </w:rPr>
        <w:t xml:space="preserve">, more study is needed to determine potential mitigation strategies that might add to the crops sustainable production well into the future. </w:t>
      </w:r>
    </w:p>
    <w:p w14:paraId="6C1AD6C7" w14:textId="77777777" w:rsidR="00FF58CE" w:rsidRDefault="00FF58CE" w:rsidP="00FF58CE">
      <w:pPr>
        <w:pStyle w:val="Default"/>
        <w:rPr>
          <w:rFonts w:asciiTheme="majorBidi" w:hAnsiTheme="majorBidi" w:cstheme="majorBidi"/>
        </w:rPr>
      </w:pPr>
    </w:p>
    <w:p w14:paraId="756C4C8F" w14:textId="7489C7C2" w:rsidR="00FF58CE" w:rsidRDefault="00FF58CE" w:rsidP="00FF58CE">
      <w:pPr>
        <w:pStyle w:val="Default"/>
        <w:rPr>
          <w:rFonts w:asciiTheme="majorBidi" w:hAnsiTheme="majorBidi" w:cstheme="majorBidi"/>
        </w:rPr>
      </w:pPr>
      <w:r>
        <w:rPr>
          <w:rFonts w:asciiTheme="majorBidi" w:hAnsiTheme="majorBidi" w:cstheme="majorBidi"/>
        </w:rPr>
        <w:t xml:space="preserve">The reduced yields caused by crop loss from tropical cyclones impacts regional and global economies, and studies have shown that extreme climatic events are increasing in frequency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{"citationID":"AsZxxySe","properties":{"formattedCitation":"(Field et al. 2012)","plainCitation":"(Field et al. 2012)","noteIndex":0},"citationItems":[{"id":"YbwVaYUe/x1x7JLDb","uris":["http://zotero.org/users/local/0ehfJvoQ/items/938J7UPY"],"itemData":{"id":240,"type":"book","event-place":"Cambridge","ISBN":"978-1-139-17724-5","language":"en","note":"DOI: 10.1017/CBO9781139177245","publisher":"Cambridge University Press","publisher-place":"Cambridge","source":"DOI.org (Crossref)","title":"Managing the Risks of Extreme Events and Disasters to Advance Climate Change Adaptation: Special Report of the Intergovernmental Panel on Climate Change","title-short":"Managing the Risks of Extreme Events and Disasters to Advance Climate Change Adaptation","URL":"http://ebooks.cambridge.org/ref/id/CBO9781139177245","editor":[{"family":"Field","given":"Christopher B."},{"family":"Barros","given":"Vicente"},{"family":"Stocker","given":"Thomas F."},{"family":"Dahe","given":"Qin"}],"accessed":{"date-parts":[["2022",3,10]]},"issued":{"date-parts":[["2012"]]}}}],"schema":"https://github.com/citation-style-language/schema/raw/master/csl-citation.json"} </w:instrText>
      </w:r>
      <w:r>
        <w:rPr>
          <w:rFonts w:asciiTheme="majorBidi" w:hAnsiTheme="majorBidi" w:cstheme="majorBidi"/>
        </w:rPr>
        <w:fldChar w:fldCharType="separate"/>
      </w:r>
      <w:r w:rsidRPr="00755599">
        <w:t>(Field et al. 2012)</w:t>
      </w:r>
      <w:r>
        <w:rPr>
          <w:rFonts w:asciiTheme="majorBidi" w:hAnsiTheme="majorBidi" w:cstheme="majorBidi"/>
        </w:rPr>
        <w:fldChar w:fldCharType="end"/>
      </w:r>
      <w:r>
        <w:rPr>
          <w:rFonts w:asciiTheme="majorBidi" w:hAnsiTheme="majorBidi" w:cstheme="majorBidi"/>
        </w:rPr>
        <w:t xml:space="preserve">, with models predicting that the trend will continue with increases the frequency of temperature extremes </w:t>
      </w:r>
      <w:r>
        <w:rPr>
          <w:rFonts w:asciiTheme="majorBidi" w:hAnsiTheme="majorBidi" w:cstheme="majorBidi"/>
        </w:rPr>
        <w:fldChar w:fldCharType="begin"/>
      </w:r>
      <w:r>
        <w:rPr>
          <w:rFonts w:asciiTheme="majorBidi" w:hAnsiTheme="majorBidi" w:cstheme="majorBidi"/>
        </w:rPr>
        <w:instrText xml:space="preserve"> ADDIN ZOTERO_ITEM CSL_CITATION {"citationID":"qAVf4HV9","properties":{"formattedCitation":"(Rahmstorf and Coumou 2011)","plainCitation":"(Rahmstorf and Coumou 2011)","noteIndex":0},"citationItems":[{"id":68,"uris":["http://zotero.org/users/8137299/items/XR7KPKKE"],"itemData":{"id":68,"type":"article-journal","abstract":"We develop a theoretical approach to quantify the effect of long-term trends on the expected number of extremes in generic time series, using analytical solutions and Monte Carlo simulations. We apply our method to study the effect of warming trends on heat records. We find that the number of record-breaking events increases approximately in proportion to the ratio of warming trend to short-term standard deviation. Short-term variability thus decreases the number of heat extremes, whereas a climatic warming increases it. For extremes exceeding a predefined threshold, the dependence on the warming trend is highly nonlinear. We further find that the sum of warm plus cold extremes increases with any climate change, whether warming or cooling. We estimate that climatic warming has increased the number of new global-mean temperature records expected in the last decade from 0.1 to 2.8. For July temperature in Moscow, we estimate that the local warming trend has increased the number of records expected in the past decade fivefold, which implies an approximate 80% probability that the 2010 July heat record would not have occurred without climate warming.","container-title":"Proceedings of the National Academy of Sciences","DOI":"10.1073/pnas.1101766108","issue":"44","note":"publisher: Proceedings of the National Academy of Sciences","page":"17905-17909","source":"pnas.org (Atypon)","title":"Increase of extreme events in a warming world","volume":"108","author":[{"family":"Rahmstorf","given":"Stefan"},{"family":"Coumou","given":"Dim"}],"issued":{"date-parts":[["2011",11]]}}}],"schema":"https://github.com/citation-style-language/schema/raw/master/csl-citation.json"} </w:instrText>
      </w:r>
      <w:r>
        <w:rPr>
          <w:rFonts w:asciiTheme="majorBidi" w:hAnsiTheme="majorBidi" w:cstheme="majorBidi"/>
        </w:rPr>
        <w:fldChar w:fldCharType="separate"/>
      </w:r>
      <w:r w:rsidRPr="00BD194A">
        <w:t>(Rahmstorf and Coumou 2011)</w:t>
      </w:r>
      <w:r>
        <w:rPr>
          <w:rFonts w:asciiTheme="majorBidi" w:hAnsiTheme="majorBidi" w:cstheme="majorBidi"/>
        </w:rPr>
        <w:fldChar w:fldCharType="end"/>
      </w:r>
      <w:r>
        <w:rPr>
          <w:rFonts w:asciiTheme="majorBidi" w:hAnsiTheme="majorBidi" w:cstheme="majorBidi"/>
        </w:rPr>
        <w:t xml:space="preserve">. Processes and methodologies to assess damages caused by these extreme events has been well documented using RS technologies enhanced with analysis in geographic information systems GIS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{"citationID":"GDjlfht5","properties":{"formattedCitation":"(Sahoo, Ray, and Manjunath 2015; Thenkabail and Lyon 2016; Hu and Smith 2018; Chen et al. 2019)","plainCitation":"(Sahoo, Ray, and Manjunath 2015; Thenkabail and Lyon 2016; Hu and Smith 2018; Chen et al. 2019)","noteIndex":0},"citationItems":[{"id":"YbwVaYUe/zZre61QJ","uris":["http://zotero.org/users/local/0ehfJvoQ/items/UGX7Z3KL"],"itemData":{"id":201,"type":"article-journal","abstract":"Remote sensing is being increasingly used in different agricultural applications. Hyperspectral remote sensing in large continuous narrow wavebands provides significant advancement in understanding the subtle changes in biochemical and biophysical attributes of the crop plants and their different physiological processes, which otherwise are indistinct in multispectral remote sensing. This article describes spectral properties of vegetation both in the optical and thermal range of the electromagnetic spectrum as affected by its attributes. Different methods have been discussed to reduce data dimension and minimize the information redundancy. Potential applications of hyperspectral remote sensing in agriculture, i.e. spectral discrimination of crops and their genotypes, quantitative estimation of different biophysical and biochemical parameters through empirical and physical modelling, assessing abiotic and biotic stresses as developed by different researchers in India and abroad are described.","container-title":"Current Science","ISSN":"0011-3891","issue":"5","note":"publisher: Current Science Association","page":"848-859","source":"JSTOR","title":"Hyperspectral remote sensing of agriculture","volume":"108","author":[{"family":"Sahoo","given":"R. N."},{"family":"Ray","given":"S. S."},{"family":"Manjunath","given":"K. R."}],"issued":{"date-parts":[["2015"]]}}},{"id":"YbwVaYUe/kY3G3Zal","uris":["http://zotero.org/users/local/0ehfJvoQ/items/CLA7A9JP"],"itemData":{"id":215,"type":"book","abstract":"Hyperspectral narrow-band (or imaging spectroscopy) spectral data are fast emerging as practical solutions in modeling and mapping vegetation. Recent research has demonstrated the advances in and merit of hyperspectral data in a range of applications including quantifying agricultural crops, modeling forest canopy biochemical properties, detecting crop stress and disease, mapping leaf chlorophyll content as it influences crop production, identifying plants affected by contaminants such as arsenic, demonstrating sensitivity to plant nitrogen content, classifying vegetation species and type, characterizing wetlands, and mapping invasive species. The need for significant improvements in quantifying, modeling, and mapping plant chemical, physical, and water properties is more critical than ever before to reduce uncertainties in our understanding of the Earth and to better sustain it. There is also a need for a synthesis of the vast knowledge spread throughout the literature from more than 40 years of research.  Hyperspectral Remote Sensing of Vegetation integrates this knowledge, guiding readers to harness the capabilities of the most recent advances in applying hyperspectral remote sensing technology to the study of terrestrial vegetation. Taking a practical approach to a complex subject, the book demonstrates the experience, utility, methods and models used in studying vegetation using hyperspectral data. Written by leading experts, including pioneers in the field, each chapter presents specific applications, reviews existing state-of-the-art knowledge, highlights the advances made, and provides guidance for the appropriate use of hyperspectral data in the study of vegetation as well as its numerous applications, such as crop yield modeling, crop and vegetation biophysical and biochemical property characterization, and crop moisture assessment.  This comprehensive book brings together the best global expertise on hyperspectral remote sensing of agriculture, crop water use, plant species detection, vegetation classification, biophysical and biochemical modeling, crop productivity and water productivity mapping, and modeling. It provides the pertinent facts, synthesizing findings so that readers can get the correct picture on issues such as the best wavebands for their practical applications, methods of analysis using whole spectra, hyperspectral vegetation indices targeted to study specific biophysical and biochemical quantities, and methods for detecting parameters such as crop moisture variability, chlorophyll content, and stress levels. A collective \"knowledge bank,\" it guides professionals to adopt the best practices for their own work.","ISBN":"978-1-4398-4538-7","language":"en","note":"Google-Books-ID: B0LNBQAAQBAJ","number-of-pages":"766","publisher":"CRC Press","source":"Google Books","title":"Hyperspectral Remote Sensing of Vegetation","author":[{"family":"Thenkabail","given":"Prasad S."},{"family":"Lyon","given":"John G."}],"issued":{"date-parts":[["2016",4,19]]}}},{"id":"YbwVaYUe/SSQMJCYN","uris":["http://zotero.org/users/local/0ehfJvoQ/items/WBRRGRPI"],"itemData":{"id":207,"type":"article-journal","abstract":"As the worst natural disaster on record in Dominica and Puerto Rico, Hurricane Maria in September 2017 had a large impact on the vegetation of these islands. In this paper, multitemporal Landsat 8 OLI and Sentinel-2 data are used to investigate vegetation damage on Dominica and Puerto Rico by Hurricane Maria, and related influencing factors are analyzed. Moreover, the changes in the normalized difference vegetation index (NDVI) in the year 2017 are compared to reference years (2015 and 2016). The results show that (1) there is a sudden drop in NDVI values after Hurricane Maria’s landfall (decreased about 0.2) which returns to near normal vegetation after 1.5 months; (2) different land cover types have different sensitivities to Hurricane Maria, whereby forest is the most sensitive type, then followed by wetland, built-up, and natural grassland; and (3) for Puerto Rico, the vegetation damage is highly correlated with distance from the storm center and elevation. For Dominica, where the whole island is within Hurricane Maria’s radius of maximum wind, the vegetation damage has no obvious relationship to elevation or distance. The study provides insight into the sensitivity and recovery of vegetation after a major land-falling hurricane, and may lead to improved vegetation protection strategies.","container-title":"Remote Sensing","DOI":"10.3390/rs10060827","ISSN":"2072-4292","issue":"6","language":"en","note":"number: 6\npublisher: Multidisciplinary Digital Publishing Institute","page":"827","source":"www.mdpi.com","title":"The Impact of Hurricane Maria on the Vegetation of Dominica and Puerto Rico Using Multispectral Remote Sensing","volume":"10","author":[{"family":"Hu","given":"Tangao"},{"family":"Smith","given":"Ronald B."}],"issued":{"date-parts":[["2018",6]]}}},{"id":"YbwVaYUe/NDiCKpTr","uris":["http://zotero.org/users/local/0ehfJvoQ/items/XT4ILS5S"],"itemData":{"id":217,"type":"article-journal","abstract":"Flooding is the most common type of natural hazards that can interrupt crop growth and reduce production. Current understanding of flood impact on crops is largely obtained from broad-scale studies without considering the influence of localized variations. Due to the highly localized features of flooding, it is essential to develop an effective and systematic approach to investigate and better understand the spatio-temporal varying flood disturbances at fine spatial scales. Based on the pixel-based time series of Enhanced Vegetation Index (EVI) data, two satellite-based flood disturbance detection indices (DIs), i.e. EVI and peak EVI, are developed to recognize the difference between the signals induced by natural variations and instantaneous/non-instantaneous flood impact in crop growth processes. To define flood impact, the actual and predicted normal values of temporal trajectories of EVI and peak EVI during the crop growing seasons are compared to detect and remove the interference from the crop’s intra-annual natural variations. A range of natural variations are considered to discern the signal induced by the crop’s inter-annual natural variations. Furthermore, recovery of crops from flooding is also considered by comparing the peak EVI during crop growing seasons to detect the final flood impact. Using the Northeast China as a case study area, we successfully demonstrate the capacity of these two DIs to identify spatio-temporal varying flood impact on crop production. The DIs also reveal positive response of crops to extreme precipitation under certain conditions. Further analysis demonstrates the non-linear relationships between flood disturbances and terrain slope, distance from rivers, and flow accumulation area, which enable the development of empirical regression models to sufficiently capture the variation of flood damage extent. The research findings confirm that the two DIs proposed in this work are useful in detecting flood disturbances to crops and facilitating informed decision-making in agricultural flood management.","container-title":"Agricultural and Forest Meteorology","DOI":"10.1016/j.agrformet.2019.02.002","ISSN":"0168-1923","journalAbbreviation":"Agricultural and Forest Meteorology","language":"en","page":"180-191","source":"ScienceDirect","title":"Remote-sensing disturbance detection index to identify spatio-temporal varying flood impact on crop production","volume":"269-270","author":[{"family":"Chen","given":"Huili"},{"family":"Liang","given":"Qiuhua"},{"family":"Liang","given":"Zhongyao"},{"family":"Liu","given":"Yong"},{"family":"Xie","given":"Shuguang"}],"issued":{"date-parts":[["2019",5,15]]}}}],"schema":"https://github.com/citation-style-language/schema/raw/master/csl-citation.json"} </w:instrText>
      </w:r>
      <w:r>
        <w:rPr>
          <w:rFonts w:asciiTheme="majorBidi" w:hAnsiTheme="majorBidi" w:cstheme="majorBidi"/>
        </w:rPr>
        <w:fldChar w:fldCharType="separate"/>
      </w:r>
      <w:r w:rsidRPr="00755599">
        <w:t xml:space="preserve">(Sahoo, Ray, and </w:t>
      </w:r>
      <w:r w:rsidRPr="00755599">
        <w:lastRenderedPageBreak/>
        <w:t>Manjunath 2015; Thenkabail and Lyon 2016; Hu and Smith 2018; Chen et al. 2019)</w:t>
      </w:r>
      <w:r>
        <w:rPr>
          <w:rFonts w:asciiTheme="majorBidi" w:hAnsiTheme="majorBidi" w:cstheme="majorBidi"/>
        </w:rPr>
        <w:fldChar w:fldCharType="end"/>
      </w:r>
      <w:r>
        <w:rPr>
          <w:rFonts w:asciiTheme="majorBidi" w:hAnsiTheme="majorBidi" w:cstheme="majorBidi"/>
        </w:rPr>
        <w:t>. To lessen the effect of tropical systems’ impacts on sugarcane and the reduced yields associated with it, more study is needed that factors in the complete landscape of modern agricultural practices using the latest technologies. In order that more comprehensive strategies for mitigation may be developed, this study proposes incorporating an analysis of Vegetation Indices (VI) to determine crop health for Louisiana sugarcane pre and post event with a comprehensive spatial analysis of mitigating factors such as field drainage and windbreaks.</w:t>
      </w:r>
    </w:p>
    <w:p w14:paraId="1FE9FA9F" w14:textId="77777777" w:rsidR="00FF58CE" w:rsidRDefault="00FF58CE" w:rsidP="00FF58CE">
      <w:pPr>
        <w:pStyle w:val="Default"/>
        <w:rPr>
          <w:rFonts w:asciiTheme="majorBidi" w:hAnsiTheme="majorBidi" w:cstheme="majorBidi"/>
          <w:b/>
          <w:bCs/>
        </w:rPr>
      </w:pPr>
    </w:p>
    <w:p w14:paraId="2F86C0A8" w14:textId="70A68765" w:rsidR="006430A6" w:rsidRPr="00FF58CE" w:rsidRDefault="00FF58CE" w:rsidP="005137F2">
      <w:pPr>
        <w:pStyle w:val="Default"/>
        <w:numPr>
          <w:ilvl w:val="1"/>
          <w:numId w:val="4"/>
        </w:numPr>
        <w:rPr>
          <w:rFonts w:asciiTheme="majorBidi" w:hAnsiTheme="majorBidi" w:cstheme="majorBidi"/>
        </w:rPr>
      </w:pPr>
      <w:r w:rsidRPr="00FF58CE">
        <w:rPr>
          <w:rFonts w:asciiTheme="majorBidi" w:hAnsiTheme="majorBidi" w:cstheme="majorBidi"/>
          <w:b/>
          <w:bCs/>
        </w:rPr>
        <w:t xml:space="preserve"> Research Gap</w:t>
      </w:r>
    </w:p>
    <w:p w14:paraId="0B9DCD7C" w14:textId="4FAF00B6" w:rsidR="00FF58CE" w:rsidRDefault="00FF58CE" w:rsidP="00A53A1C">
      <w:pPr>
        <w:pStyle w:val="Default"/>
        <w:rPr>
          <w:rFonts w:asciiTheme="majorBidi" w:hAnsiTheme="majorBidi" w:cstheme="majorBidi"/>
        </w:rPr>
      </w:pPr>
    </w:p>
    <w:p w14:paraId="13AA9A5B" w14:textId="171BD6E0" w:rsidR="00400EFB" w:rsidRDefault="00A53A1C" w:rsidP="00A53A1C">
      <w:pPr>
        <w:pStyle w:val="Default"/>
        <w:rPr>
          <w:rFonts w:asciiTheme="majorBidi" w:hAnsiTheme="majorBidi" w:cstheme="majorBidi"/>
        </w:rPr>
      </w:pPr>
      <w:r>
        <w:rPr>
          <w:rFonts w:asciiTheme="majorBidi" w:hAnsiTheme="majorBidi" w:cstheme="majorBidi"/>
        </w:rPr>
        <w:t xml:space="preserve">Previous work has assessed the economic impact of sugarcane loss caused by saltwater flooding from Hurricane Rita in Louisiana that made landfall in 2005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{"citationID":"SLy1BJ3E","properties":{"formattedCitation":"(Beuzelin et al. 2009)","plainCitation":"(Beuzelin et al. 2009)","noteIndex":0},"citationItems":[{"id":"YbwVaYUe/gLOGiJBM","uris":["http://zotero.org/users/local/0ehfJvoQ/items/XL3VUIVI"],"itemData":{"id":266,"type":"article-journal","abstract":"Twelve thousand to 16,000 ha of Louisiana sugarcane (Saccharum spp.) Þelds were ßooded by saltwater from the Hurricane Rita storm surge in September 2005. A four treatment, 12-replication study comparing storm surge ßooded and nonßooded plant and ratoon sugarcane Þelds was conducted during summer 2006 to assess sugarcane borer, Diatraea saccharalis (F.), pest severity, pest control actions, and soil-associated arthropod abundance and diversity. Even with a signiÞcant 2.4-fold increase in the average number of insecticide applications used for D. saccharalis management in ßooded Þelds, growers still incurred higher injury. A signiÞcant 2.8-fold reduction in the predaceous red imported Þre ant, Solenopsis invicta Buren, was associated with the storm surge, whereas no reduction in abundance of other soil-associated arthropods was recorded. Arthropod diversity measured by the Shannon diversity index signiÞcantly increased by a factor of 1.3 in sugarcane Þelds ßooded by the storm surge. Increase in D. saccharalis pest severity associated with the storm surge caused an estimated loss in revenue between $1.9 and $2.6 million to the Louisiana sugarcane industry for the 2006 production season.","container-title":"Journal of Economic Entomology","DOI":"10.1603/029.102.0325","ISSN":"00220493, 00220493","issue":"3","journalAbbreviation":"ec","language":"en","page":"1054-1061","source":"DOI.org (Crossref)","title":"Impact of Hurricane Rita Storm Surge on Sugarcane Borer (Lepidoptera: Crambidae) Management in Louisiana","title-short":"Impact of Hurricane Rita Storm Surge on Sugarcane Borer (Lepidoptera","volume":"102","author":[{"family":"Beuzelin","given":"J. M."},{"family":"Reagan","given":"T. E."},{"family":"Akbar","given":"W."},{"family":"Cormier","given":"H. J."},{"family":"Flanagan","given":"J. W."},{"family":"Blouin","given":"D. C."}],"issued":{"date-parts":[["2009",6,1]]}}}],"schema":"https://github.com/citation-style-language/schema/raw/master/csl-citation.json"} </w:instrText>
      </w:r>
      <w:r>
        <w:rPr>
          <w:rFonts w:asciiTheme="majorBidi" w:hAnsiTheme="majorBidi" w:cstheme="majorBidi"/>
        </w:rPr>
        <w:fldChar w:fldCharType="separate"/>
      </w:r>
      <w:r w:rsidRPr="00755599">
        <w:t>(Beuzelin et al. 2009)</w:t>
      </w:r>
      <w:r>
        <w:rPr>
          <w:rFonts w:asciiTheme="majorBidi" w:hAnsiTheme="majorBidi" w:cstheme="majorBidi"/>
        </w:rPr>
        <w:fldChar w:fldCharType="end"/>
      </w:r>
      <w:r>
        <w:rPr>
          <w:rFonts w:asciiTheme="majorBidi" w:hAnsiTheme="majorBidi" w:cstheme="majorBidi"/>
        </w:rPr>
        <w:t xml:space="preserve"> underscoring </w:t>
      </w:r>
      <w:r w:rsidR="00E54682">
        <w:rPr>
          <w:rFonts w:asciiTheme="majorBidi" w:hAnsiTheme="majorBidi" w:cstheme="majorBidi"/>
        </w:rPr>
        <w:t xml:space="preserve">the threat from not only flooding caused by the heavy rains but also from storm surge as the system works its way inland </w:t>
      </w:r>
      <w:r w:rsidR="00E54682">
        <w:rPr>
          <w:rFonts w:asciiTheme="majorBidi" w:hAnsiTheme="majorBidi" w:cstheme="majorBidi"/>
        </w:rPr>
        <w:fldChar w:fldCharType="begin"/>
      </w:r>
      <w:r w:rsidR="00E54682">
        <w:rPr>
          <w:rFonts w:asciiTheme="majorBidi" w:hAnsiTheme="majorBidi" w:cstheme="majorBidi"/>
        </w:rPr>
        <w:instrText xml:space="preserve"> ADDIN ZOTERO_ITEM CSL_CITATION {"citationID":"hua5TQrF","properties":{"formattedCitation":"(This Week in Louisiana Agriculture 2020)","plainCitation":"(This Week in Louisiana Agriculture 2020)","noteIndex":0},"citationItems":[{"id":209,"uris":["http://zotero.org/users/8137299/items/8Z287RRN"],"itemData":{"id":209,"type":"motion_picture","abstract":"While much of the state's sugarcane grows east of where Hurricane Laura landed, the winds and water still took a toll. TWILA's Neil Melancon travelled to Iberia Parish where one farmer saw all his cane go underwater.\n\n\nWant to see more videos about Louisiana farmers and the food they grow?\nSubscribe to our channel here:    / @thisweekinlouisianaagriculture    \n\nhttp://www.twilatv.org\n  / twilatv","dimensions":"4:13","source":"YouTube","title":"Hurricane Laura Aftermath -- Leaned Over","URL":"https://www.youtube.com/watch?v=TgKXAwHUt_E","director":[{"literal":"This Week in Louisiana Agriculture"}],"accessed":{"date-parts":[["2024",12,2]]},"issued":{"date-parts":[["2020",9,4]]}}}],"schema":"https://github.com/citation-style-language/schema/raw/master/csl-citation.json"} </w:instrText>
      </w:r>
      <w:r w:rsidR="00E54682">
        <w:rPr>
          <w:rFonts w:asciiTheme="majorBidi" w:hAnsiTheme="majorBidi" w:cstheme="majorBidi"/>
        </w:rPr>
        <w:fldChar w:fldCharType="separate"/>
      </w:r>
      <w:r w:rsidR="00E54682" w:rsidRPr="00E54682">
        <w:t>(This Week in Louisiana Agriculture 2020)</w:t>
      </w:r>
      <w:r w:rsidR="00E54682">
        <w:rPr>
          <w:rFonts w:asciiTheme="majorBidi" w:hAnsiTheme="majorBidi" w:cstheme="majorBidi"/>
        </w:rPr>
        <w:fldChar w:fldCharType="end"/>
      </w:r>
      <w:r>
        <w:rPr>
          <w:rFonts w:asciiTheme="majorBidi" w:hAnsiTheme="majorBidi" w:cstheme="majorBidi"/>
        </w:rPr>
        <w:t xml:space="preserve">. </w:t>
      </w:r>
      <w:r w:rsidR="00A569D2">
        <w:rPr>
          <w:rFonts w:asciiTheme="majorBidi" w:hAnsiTheme="majorBidi" w:cstheme="majorBidi"/>
        </w:rPr>
        <w:t>M</w:t>
      </w:r>
      <w:r w:rsidR="002843D2">
        <w:rPr>
          <w:rFonts w:asciiTheme="majorBidi" w:hAnsiTheme="majorBidi" w:cstheme="majorBidi"/>
        </w:rPr>
        <w:t>itigation for flooding has been stud</w:t>
      </w:r>
      <w:r w:rsidR="00E54682">
        <w:rPr>
          <w:rFonts w:asciiTheme="majorBidi" w:hAnsiTheme="majorBidi" w:cstheme="majorBidi"/>
        </w:rPr>
        <w:t>ied</w:t>
      </w:r>
      <w:r w:rsidR="00A569D2">
        <w:rPr>
          <w:rFonts w:asciiTheme="majorBidi" w:hAnsiTheme="majorBidi" w:cstheme="majorBidi"/>
        </w:rPr>
        <w:t xml:space="preserve"> </w:t>
      </w:r>
      <w:r w:rsidR="00A569D2">
        <w:rPr>
          <w:rFonts w:asciiTheme="majorBidi" w:hAnsiTheme="majorBidi" w:cstheme="majorBidi"/>
        </w:rPr>
        <w:fldChar w:fldCharType="begin"/>
      </w:r>
      <w:r w:rsidR="00A569D2">
        <w:rPr>
          <w:rFonts w:asciiTheme="majorBidi" w:hAnsiTheme="majorBidi" w:cstheme="majorBidi"/>
        </w:rPr>
        <w:instrText xml:space="preserve"> ADDIN ZOTERO_ITEM CSL_CITATION {"citationID":"ghns3opo","properties":{"formattedCitation":"(Halbac-Cotoara-Zamfir et al. 2022)","plainCitation":"(Halbac-Cotoara-Zamfir et al. 2022)","noteIndex":0},"citationItems":[{"id":191,"uris":["http://zotero.org/users/8137299/items/ZLF4XVGL"],"itemData":{"id":191,"type":"article-journal","container-title":"Land","DOI":"10.3390/land11050626","ISSN":"2073-445X","issue":"5","language":"en","license":"http://creativecommons.org/licenses/by/3.0/","note":"number: 5\npublisher: Multidisciplinary Digital Publishing Institute","page":"626","source":"www.mdpi.com","title":"Simulation of Subsurface Drainage in the Sugarcane Crop under Different Spacing and Drain Depths","volume":"11","author":[{"family":"Halbac-Cotoara-Zamfir","given":"Rares"},{"family":"Farias-Ramirez","given":"Asdrubal Jesus"},{"family":"Miranda","given":"Jarbas Honorio","non-dropping-particle":"de"},{"family":"Moreno-Pizani","given":"Maria Alejandra"},{"family":"Duarte","given":"Sergio Nascimento"},{"family":"Paredes-Trejo","given":"Franklin Javier"},{"family":"Salvati","given":"Luca"},{"family":"Halbac-Cotoara-Zamfir","given":"Cristina"}],"issued":{"date-parts":[["2022",5]]}}}],"schema":"https://github.com/citation-style-language/schema/raw/master/csl-citation.json"} </w:instrText>
      </w:r>
      <w:r w:rsidR="00A569D2">
        <w:rPr>
          <w:rFonts w:asciiTheme="majorBidi" w:hAnsiTheme="majorBidi" w:cstheme="majorBidi"/>
        </w:rPr>
        <w:fldChar w:fldCharType="separate"/>
      </w:r>
      <w:r w:rsidR="00A569D2" w:rsidRPr="00A569D2">
        <w:t>(Halbac-Cotoara-Zamfir et al. 2022)</w:t>
      </w:r>
      <w:r w:rsidR="00A569D2">
        <w:rPr>
          <w:rFonts w:asciiTheme="majorBidi" w:hAnsiTheme="majorBidi" w:cstheme="majorBidi"/>
        </w:rPr>
        <w:fldChar w:fldCharType="end"/>
      </w:r>
      <w:r w:rsidR="00E54682">
        <w:rPr>
          <w:rFonts w:asciiTheme="majorBidi" w:hAnsiTheme="majorBidi" w:cstheme="majorBidi"/>
        </w:rPr>
        <w:t>, and o</w:t>
      </w:r>
      <w:r>
        <w:rPr>
          <w:rFonts w:asciiTheme="majorBidi" w:hAnsiTheme="majorBidi" w:cstheme="majorBidi"/>
        </w:rPr>
        <w:t xml:space="preserve">ther work has highlighted sugarcane loss from </w:t>
      </w:r>
      <w:r w:rsidR="00E54682">
        <w:rPr>
          <w:rFonts w:asciiTheme="majorBidi" w:hAnsiTheme="majorBidi" w:cstheme="majorBidi"/>
        </w:rPr>
        <w:t xml:space="preserve">the </w:t>
      </w:r>
      <w:r>
        <w:rPr>
          <w:rFonts w:asciiTheme="majorBidi" w:hAnsiTheme="majorBidi" w:cstheme="majorBidi"/>
        </w:rPr>
        <w:t xml:space="preserve">Hurricane Iwa in Hawaii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{"citationID":"3Wa0vn8i","properties":{"formattedCitation":"(Moore and Osgood 1985)","plainCitation":"(Moore and Osgood 1985)","noteIndex":0},"citationItems":[{"id":"YbwVaYUe/tT8vNXce","uris":["http://zotero.org/users/local/0ehfJvoQ/items/LXUB77XH"],"itemData":{"id":267,"type":"article-journal","abstract":"Hurricane Iwa struck Kauai, Hawaii, November 23, 1982, causing extensive damage to crops, the vast majority of which were sugarcane. Since sustained hurricane force winds are a rare occurrence in Hawaii very little information was available to develop methods for evaluating the extent of the sugarcane crop damage and for estimating the loss in sugar yields. Our goal was to develop a model for estimating sugar loss and then to verify the model by comparing the model estimated loss with the apparent loss at the mill. The estimated sugar loss was modeled as the sum of losses due to (1) stalk growth termination, (2) metabolic depletion, and (3) reduced assimilation. The effect of each of these processes on yield was estimated for each age of cane from published crop developmental and physiological relationships. The apparent loss at the mill was taken to be the difference in sugar yield for the year following Iwa compared with the average sugar yields for the 2 years preceding Iwa. The estimated losses based on the model were within 10% of the apparent losses at the mill.","container-title":"Agricultural and Forest Meteorology","DOI":"10.1016/0168-1923(85)90089-9","ISSN":"0168-1923","issue":"1","journalAbbreviation":"Agricultural and Forest Meteorology","language":"en","page":"267-279","source":"ScienceDirect","title":"Assessment of sugarcane crop damage and yield loss caused by high winds of hurricanes","volume":"35","author":[{"family":"Moore","given":"Paul H."},{"family":"Osgood","given":"Robert V."}],"issued":{"date-parts":[["1985",10,1]]}}}],"schema":"https://github.com/citation-style-language/schema/raw/master/csl-citation.json"} </w:instrText>
      </w:r>
      <w:r>
        <w:rPr>
          <w:rFonts w:asciiTheme="majorBidi" w:hAnsiTheme="majorBidi" w:cstheme="majorBidi"/>
        </w:rPr>
        <w:fldChar w:fldCharType="separate"/>
      </w:r>
      <w:r w:rsidRPr="00755599">
        <w:t>(Moore and Osgood 1985)</w:t>
      </w:r>
      <w:r>
        <w:rPr>
          <w:rFonts w:asciiTheme="majorBidi" w:hAnsiTheme="majorBidi" w:cstheme="majorBidi"/>
        </w:rPr>
        <w:fldChar w:fldCharType="end"/>
      </w:r>
      <w:r w:rsidR="00A569D2">
        <w:rPr>
          <w:rFonts w:asciiTheme="majorBidi" w:hAnsiTheme="majorBidi" w:cstheme="majorBidi"/>
        </w:rPr>
        <w:t>. And</w:t>
      </w:r>
      <w:r>
        <w:rPr>
          <w:rFonts w:asciiTheme="majorBidi" w:hAnsiTheme="majorBidi" w:cstheme="majorBidi"/>
        </w:rPr>
        <w:t xml:space="preserve"> while vegetation damage from high winds has been shown to have varying effects on different genera of the same plant species </w:t>
      </w:r>
      <w:r>
        <w:rPr>
          <w:rFonts w:asciiTheme="majorBidi" w:hAnsiTheme="majorBidi" w:cstheme="majorBidi"/>
        </w:rPr>
        <w:fldChar w:fldCharType="begin"/>
      </w:r>
      <w:r w:rsidR="00E54682">
        <w:rPr>
          <w:rFonts w:asciiTheme="majorBidi" w:hAnsiTheme="majorBidi" w:cstheme="majorBidi"/>
        </w:rPr>
        <w:instrText xml:space="preserve"> ADDIN ZOTERO_ITEM CSL_CITATION {"citationID":"lSEXGOjN","properties":{"formattedCitation":"(Brokaw and Walker 1991)","plainCitation":"(Brokaw and Walker 1991)","noteIndex":0},"citationItems":[{"id":"YbwVaYUe/BYrxnPo8","uris":["http://zotero.org/users/local/0ehfJvoQ/items/ZSHPRBK4"],"itemData":{"id":270,"type":"article-journal","container-title":"Biotropica","DOI":"10.2307/2388264","ISSN":"0006-3606","issue":"4","note":"publisher: [Association for Tropical Biology and Conservation, Wiley]","page":"442-447","source":"JSTOR","title":"Summary of the Effects of Caribbean Hurricanes on Vegetation","volume":"23","author":[{"family":"Brokaw","given":"Nicholas V. L."},{"family":"Walker","given":"Lawrence R."}],"issued":{"date-parts":[["1991"]]}}}],"schema":"https://github.com/citation-style-language/schema/raw/master/csl-citation.json"} </w:instrText>
      </w:r>
      <w:r>
        <w:rPr>
          <w:rFonts w:asciiTheme="majorBidi" w:hAnsiTheme="majorBidi" w:cstheme="majorBidi"/>
        </w:rPr>
        <w:fldChar w:fldCharType="separate"/>
      </w:r>
      <w:r w:rsidRPr="00755599">
        <w:t>(Brokaw and Walker 1991)</w:t>
      </w:r>
      <w:r>
        <w:rPr>
          <w:rFonts w:asciiTheme="majorBidi" w:hAnsiTheme="majorBidi" w:cstheme="majorBidi"/>
        </w:rPr>
        <w:fldChar w:fldCharType="end"/>
      </w:r>
      <w:r>
        <w:rPr>
          <w:rFonts w:asciiTheme="majorBidi" w:hAnsiTheme="majorBidi" w:cstheme="majorBidi"/>
        </w:rPr>
        <w:t xml:space="preserve">, and </w:t>
      </w:r>
      <w:r w:rsidR="002843D2">
        <w:rPr>
          <w:rFonts w:asciiTheme="majorBidi" w:hAnsiTheme="majorBidi" w:cstheme="majorBidi"/>
        </w:rPr>
        <w:t xml:space="preserve">Hu and Smith </w:t>
      </w:r>
      <w:r w:rsidR="00B371DB">
        <w:rPr>
          <w:rFonts w:asciiTheme="majorBidi" w:hAnsiTheme="majorBidi" w:cstheme="majorBidi"/>
        </w:rPr>
        <w:fldChar w:fldCharType="begin"/>
      </w:r>
      <w:r w:rsidR="00E54682">
        <w:rPr>
          <w:rFonts w:asciiTheme="majorBidi" w:hAnsiTheme="majorBidi" w:cstheme="majorBidi"/>
        </w:rPr>
        <w:instrText xml:space="preserve"> ADDIN ZOTERO_ITEM CSL_CITATION {"citationID":"Bdg2mzQD","properties":{"formattedCitation":"(2018)","plainCitation":"(2018)","noteIndex":0},"citationItems":[{"id":"YbwVaYUe/SSQMJCYN","uris":["http://zotero.org/users/local/0ehfJvoQ/items/WBRRGRPI"],"itemData":{"id":"52r2me6V/mB3aHgr0","type":"article-journal","abstract":"As the worst natural disaster on record in Dominica and Puerto Rico, Hurricane Maria in September 2017 had a large impact on the vegetation of these islands. In this paper, multitemporal Landsat 8 OLI and Sentinel-2 data are used to investigate vegetation damage on Dominica and Puerto Rico by Hurricane Maria, and related influencing factors are analyzed. Moreover, the changes in the normalized difference vegetation index (NDVI) in the year 2017 are compared to reference years (2015 and 2016). The results show that (1) there is a sudden drop in NDVI values after Hurricane Maria’s landfall (decreased about 0.2) which returns to near normal vegetation after 1.5 months; (2) different land cover types have different sensitivities to Hurricane Maria, whereby forest is the most sensitive type, then followed by wetland, built-up, and natural grassland; and (3) for Puerto Rico, the vegetation damage is highly correlated with distance from the storm center and elevation. For Dominica, where the whole island is within Hurricane Maria’s radius of maximum wind, the vegetation damage has no obvious relationship to elevation or distance. The study provides insight into the sensitivity and recovery of vegetation after a major land-falling hurricane, and may lead to improved vegetation protection strategies.","container-title":"Remote Sensing","DOI":"10.3390/rs10060827","ISSN":"2072-4292","issue":"6","language":"en","note":"number: 6\npublisher: Multidisciplinary Digital Publishing Institute","page":"827","source":"www.mdpi.com","title":"The Impact of Hurricane Maria on the Vegetation of Dominica and Puerto Rico Using Multispectral Remote Sensing","volume":"10","author":[{"family":"Hu","given":"Tangao"},{"family":"Smith","given":"Ronald B."}],"issued":{"date-parts":[["2018",6]]}},"suppress-author":true}],"schema":"https://github.com/citation-style-language/schema/raw/master/csl-citation.json"} </w:instrText>
      </w:r>
      <w:r w:rsidR="00B371DB">
        <w:rPr>
          <w:rFonts w:asciiTheme="majorBidi" w:hAnsiTheme="majorBidi" w:cstheme="majorBidi"/>
        </w:rPr>
        <w:fldChar w:fldCharType="separate"/>
      </w:r>
      <w:r w:rsidR="00B371DB" w:rsidRPr="00B371DB">
        <w:t>(2018)</w:t>
      </w:r>
      <w:r w:rsidR="00B371DB">
        <w:rPr>
          <w:rFonts w:asciiTheme="majorBidi" w:hAnsiTheme="majorBidi" w:cstheme="majorBidi"/>
        </w:rPr>
        <w:fldChar w:fldCharType="end"/>
      </w:r>
      <w:r w:rsidR="002843D2">
        <w:rPr>
          <w:rFonts w:asciiTheme="majorBidi" w:hAnsiTheme="majorBidi" w:cstheme="majorBidi"/>
        </w:rPr>
        <w:t xml:space="preserve"> have shown in their </w:t>
      </w:r>
      <w:r>
        <w:rPr>
          <w:rFonts w:asciiTheme="majorBidi" w:hAnsiTheme="majorBidi" w:cstheme="majorBidi"/>
        </w:rPr>
        <w:t xml:space="preserve">work </w:t>
      </w:r>
      <w:r w:rsidR="002843D2">
        <w:rPr>
          <w:rFonts w:asciiTheme="majorBidi" w:hAnsiTheme="majorBidi" w:cstheme="majorBidi"/>
        </w:rPr>
        <w:t>the viability of assessing vegetation damage from the high winds of hurricanes using RS techniques</w:t>
      </w:r>
      <w:r w:rsidR="00A569D2">
        <w:rPr>
          <w:rFonts w:asciiTheme="majorBidi" w:hAnsiTheme="majorBidi" w:cstheme="majorBidi"/>
        </w:rPr>
        <w:t xml:space="preserve">, </w:t>
      </w:r>
      <w:r w:rsidR="00FF58CE">
        <w:rPr>
          <w:rFonts w:asciiTheme="majorBidi" w:hAnsiTheme="majorBidi" w:cstheme="majorBidi"/>
        </w:rPr>
        <w:t>to date</w:t>
      </w:r>
      <w:r>
        <w:rPr>
          <w:rFonts w:asciiTheme="majorBidi" w:hAnsiTheme="majorBidi" w:cstheme="majorBidi"/>
        </w:rPr>
        <w:t xml:space="preserve"> no study has applied this type of analysis to sugarcane while making use of modern RS technologies with comprehensive GIS analysis as proposed herein. </w:t>
      </w:r>
    </w:p>
    <w:p w14:paraId="296BA6CD" w14:textId="77777777" w:rsidR="00400EFB" w:rsidRDefault="00400EFB" w:rsidP="00A53A1C">
      <w:pPr>
        <w:pStyle w:val="Default"/>
        <w:rPr>
          <w:rFonts w:asciiTheme="majorBidi" w:hAnsiTheme="majorBidi" w:cstheme="majorBidi"/>
        </w:rPr>
      </w:pPr>
    </w:p>
    <w:p w14:paraId="2DD77B0F" w14:textId="12F057F9" w:rsidR="00A53A1C" w:rsidRPr="003C70F6" w:rsidRDefault="00A53A1C" w:rsidP="00A53A1C">
      <w:pPr>
        <w:pStyle w:val="Default"/>
        <w:rPr>
          <w:rFonts w:asciiTheme="majorBidi" w:hAnsiTheme="majorBidi" w:cstheme="majorBidi"/>
          <w:b/>
          <w:bCs/>
        </w:rPr>
      </w:pPr>
      <w:r>
        <w:rPr>
          <w:rFonts w:asciiTheme="majorBidi" w:hAnsiTheme="majorBidi" w:cstheme="majorBidi"/>
        </w:rPr>
        <w:t xml:space="preserve">This </w:t>
      </w:r>
      <w:r w:rsidR="00FF58CE">
        <w:rPr>
          <w:rFonts w:asciiTheme="majorBidi" w:hAnsiTheme="majorBidi" w:cstheme="majorBidi"/>
        </w:rPr>
        <w:t>study’s focus will</w:t>
      </w:r>
      <w:r>
        <w:rPr>
          <w:rFonts w:asciiTheme="majorBidi" w:hAnsiTheme="majorBidi" w:cstheme="majorBidi"/>
        </w:rPr>
        <w:t xml:space="preserve"> quantify effects of both high wind and flooding on sugarcane crops </w:t>
      </w:r>
      <w:r w:rsidR="00FF58CE">
        <w:rPr>
          <w:rFonts w:asciiTheme="majorBidi" w:hAnsiTheme="majorBidi" w:cstheme="majorBidi"/>
        </w:rPr>
        <w:t>by combining</w:t>
      </w:r>
      <w:r>
        <w:rPr>
          <w:rFonts w:asciiTheme="majorBidi" w:hAnsiTheme="majorBidi" w:cstheme="majorBidi"/>
        </w:rPr>
        <w:t xml:space="preserve"> a spatial analysis of the effects of water drainage and windbreak vegetation </w:t>
      </w:r>
      <w:r w:rsidR="00FF58CE">
        <w:rPr>
          <w:rFonts w:asciiTheme="majorBidi" w:hAnsiTheme="majorBidi" w:cstheme="majorBidi"/>
        </w:rPr>
        <w:t>and the</w:t>
      </w:r>
      <w:r>
        <w:rPr>
          <w:rFonts w:asciiTheme="majorBidi" w:hAnsiTheme="majorBidi" w:cstheme="majorBidi"/>
        </w:rPr>
        <w:t xml:space="preserve"> roles that each of these variables have in damage mitigation and </w:t>
      </w:r>
      <w:r w:rsidR="00FF58CE">
        <w:rPr>
          <w:rFonts w:asciiTheme="majorBidi" w:hAnsiTheme="majorBidi" w:cstheme="majorBidi"/>
        </w:rPr>
        <w:t>crop recovery time</w:t>
      </w:r>
      <w:r>
        <w:rPr>
          <w:rFonts w:asciiTheme="majorBidi" w:hAnsiTheme="majorBidi" w:cstheme="majorBidi"/>
        </w:rPr>
        <w:t xml:space="preserve"> with an overall goal of examining</w:t>
      </w:r>
      <w:r w:rsidR="006430A6">
        <w:rPr>
          <w:rFonts w:asciiTheme="majorBidi" w:hAnsiTheme="majorBidi" w:cstheme="majorBidi"/>
        </w:rPr>
        <w:t xml:space="preserve"> to </w:t>
      </w:r>
      <w:r w:rsidR="006430A6" w:rsidRPr="003C70F6">
        <w:rPr>
          <w:rFonts w:asciiTheme="majorBidi" w:hAnsiTheme="majorBidi" w:cstheme="majorBidi"/>
          <w:b/>
          <w:bCs/>
        </w:rPr>
        <w:t>what extent (if any)</w:t>
      </w:r>
      <w:r w:rsidRPr="003C70F6">
        <w:rPr>
          <w:rFonts w:asciiTheme="majorBidi" w:hAnsiTheme="majorBidi" w:cstheme="majorBidi"/>
          <w:b/>
          <w:bCs/>
        </w:rPr>
        <w:t xml:space="preserve">: </w:t>
      </w:r>
    </w:p>
    <w:p w14:paraId="7A1C4E74" w14:textId="77777777" w:rsidR="00B371DB" w:rsidRPr="003C70F6" w:rsidRDefault="00A53A1C" w:rsidP="00A53A1C">
      <w:pPr>
        <w:pStyle w:val="Default"/>
        <w:ind w:firstLine="360"/>
        <w:rPr>
          <w:rFonts w:asciiTheme="majorBidi" w:hAnsiTheme="majorBidi" w:cstheme="majorBidi"/>
          <w:b/>
          <w:bCs/>
        </w:rPr>
      </w:pPr>
      <w:r w:rsidRPr="003C70F6">
        <w:rPr>
          <w:rFonts w:asciiTheme="majorBidi" w:hAnsiTheme="majorBidi" w:cstheme="majorBidi"/>
          <w:b/>
          <w:bCs/>
        </w:rPr>
        <w:t>a) f</w:t>
      </w:r>
      <w:r w:rsidR="006430A6" w:rsidRPr="003C70F6">
        <w:rPr>
          <w:rFonts w:asciiTheme="majorBidi" w:hAnsiTheme="majorBidi" w:cstheme="majorBidi"/>
          <w:b/>
          <w:bCs/>
        </w:rPr>
        <w:t>ield planning might be modified to lessen any effects caused by temporary flooding</w:t>
      </w:r>
      <w:r w:rsidRPr="003C70F6">
        <w:rPr>
          <w:rFonts w:asciiTheme="majorBidi" w:hAnsiTheme="majorBidi" w:cstheme="majorBidi"/>
          <w:b/>
          <w:bCs/>
        </w:rPr>
        <w:t xml:space="preserve">, </w:t>
      </w:r>
    </w:p>
    <w:p w14:paraId="466F5173" w14:textId="49DD889B" w:rsidR="006430A6" w:rsidRPr="003C70F6" w:rsidRDefault="00A53A1C" w:rsidP="00A53A1C">
      <w:pPr>
        <w:pStyle w:val="Default"/>
        <w:ind w:firstLine="360"/>
        <w:rPr>
          <w:rFonts w:asciiTheme="majorBidi" w:hAnsiTheme="majorBidi" w:cstheme="majorBidi"/>
          <w:b/>
          <w:bCs/>
        </w:rPr>
      </w:pPr>
      <w:r w:rsidRPr="003C70F6">
        <w:rPr>
          <w:rFonts w:asciiTheme="majorBidi" w:hAnsiTheme="majorBidi" w:cstheme="majorBidi"/>
          <w:b/>
          <w:bCs/>
        </w:rPr>
        <w:t>b) t</w:t>
      </w:r>
      <w:r w:rsidR="006430A6" w:rsidRPr="003C70F6">
        <w:rPr>
          <w:rFonts w:asciiTheme="majorBidi" w:hAnsiTheme="majorBidi" w:cstheme="majorBidi"/>
          <w:b/>
          <w:bCs/>
        </w:rPr>
        <w:t xml:space="preserve">he effect windbreaks </w:t>
      </w:r>
      <w:r w:rsidR="00BD194A" w:rsidRPr="003C70F6">
        <w:rPr>
          <w:rFonts w:asciiTheme="majorBidi" w:hAnsiTheme="majorBidi" w:cstheme="majorBidi"/>
          <w:b/>
          <w:bCs/>
        </w:rPr>
        <w:t>have</w:t>
      </w:r>
      <w:r w:rsidR="006430A6" w:rsidRPr="003C70F6">
        <w:rPr>
          <w:rFonts w:asciiTheme="majorBidi" w:hAnsiTheme="majorBidi" w:cstheme="majorBidi"/>
          <w:b/>
          <w:bCs/>
        </w:rPr>
        <w:t xml:space="preserve"> on </w:t>
      </w:r>
      <w:r w:rsidR="00BD194A" w:rsidRPr="003C70F6">
        <w:rPr>
          <w:rFonts w:asciiTheme="majorBidi" w:hAnsiTheme="majorBidi" w:cstheme="majorBidi"/>
          <w:b/>
          <w:bCs/>
        </w:rPr>
        <w:t>preventing</w:t>
      </w:r>
      <w:r w:rsidR="006430A6" w:rsidRPr="003C70F6">
        <w:rPr>
          <w:rFonts w:asciiTheme="majorBidi" w:hAnsiTheme="majorBidi" w:cstheme="majorBidi"/>
          <w:b/>
          <w:bCs/>
        </w:rPr>
        <w:t xml:space="preserve"> crop loss</w:t>
      </w:r>
      <w:r w:rsidR="00B371DB" w:rsidRPr="003C70F6">
        <w:rPr>
          <w:rFonts w:asciiTheme="majorBidi" w:hAnsiTheme="majorBidi" w:cstheme="majorBidi"/>
          <w:b/>
          <w:bCs/>
        </w:rPr>
        <w:t>, and</w:t>
      </w:r>
    </w:p>
    <w:p w14:paraId="2BC6B5E0" w14:textId="481D8399" w:rsidR="00B371DB" w:rsidRPr="003C70F6" w:rsidRDefault="00B371DB" w:rsidP="00A53A1C">
      <w:pPr>
        <w:pStyle w:val="Default"/>
        <w:ind w:firstLine="360"/>
        <w:rPr>
          <w:rFonts w:asciiTheme="majorBidi" w:hAnsiTheme="majorBidi" w:cstheme="majorBidi"/>
          <w:b/>
          <w:bCs/>
        </w:rPr>
      </w:pPr>
      <w:r w:rsidRPr="003C70F6">
        <w:rPr>
          <w:rFonts w:asciiTheme="majorBidi" w:hAnsiTheme="majorBidi" w:cstheme="majorBidi"/>
          <w:b/>
          <w:bCs/>
        </w:rPr>
        <w:t xml:space="preserve">c) </w:t>
      </w:r>
      <w:r w:rsidR="003C70F6">
        <w:rPr>
          <w:rFonts w:asciiTheme="majorBidi" w:hAnsiTheme="majorBidi" w:cstheme="majorBidi"/>
          <w:b/>
          <w:bCs/>
        </w:rPr>
        <w:t xml:space="preserve">soil moisture affects </w:t>
      </w:r>
      <w:r w:rsidRPr="003C70F6">
        <w:rPr>
          <w:rFonts w:asciiTheme="majorBidi" w:hAnsiTheme="majorBidi" w:cstheme="majorBidi"/>
          <w:b/>
          <w:bCs/>
        </w:rPr>
        <w:t xml:space="preserve">the time needed for the crop to recover, or </w:t>
      </w:r>
    </w:p>
    <w:p w14:paraId="7EA9C3B7" w14:textId="6EA58E97" w:rsidR="00B371DB" w:rsidRPr="003C70F6" w:rsidRDefault="00B371DB" w:rsidP="00B371DB">
      <w:pPr>
        <w:pStyle w:val="Default"/>
        <w:ind w:firstLine="360"/>
        <w:rPr>
          <w:rFonts w:asciiTheme="majorBidi" w:hAnsiTheme="majorBidi" w:cstheme="majorBidi"/>
          <w:b/>
          <w:bCs/>
        </w:rPr>
      </w:pPr>
      <w:r w:rsidRPr="003C70F6">
        <w:rPr>
          <w:rFonts w:asciiTheme="majorBidi" w:hAnsiTheme="majorBidi" w:cstheme="majorBidi"/>
          <w:b/>
          <w:bCs/>
        </w:rPr>
        <w:t xml:space="preserve">d) </w:t>
      </w:r>
      <w:r w:rsidR="003C70F6">
        <w:rPr>
          <w:rFonts w:asciiTheme="majorBidi" w:hAnsiTheme="majorBidi" w:cstheme="majorBidi"/>
          <w:b/>
          <w:bCs/>
        </w:rPr>
        <w:t xml:space="preserve">soil moisture affects </w:t>
      </w:r>
      <w:r w:rsidRPr="003C70F6">
        <w:rPr>
          <w:rFonts w:asciiTheme="majorBidi" w:hAnsiTheme="majorBidi" w:cstheme="majorBidi"/>
          <w:b/>
          <w:bCs/>
        </w:rPr>
        <w:t>the extent of crop loss.</w:t>
      </w:r>
    </w:p>
    <w:p w14:paraId="44CD4B38" w14:textId="6C81E0DE" w:rsidR="00B371DB" w:rsidRPr="006430A6" w:rsidRDefault="00B371DB" w:rsidP="00B371DB">
      <w:pPr>
        <w:pStyle w:val="Default"/>
        <w:rPr>
          <w:rFonts w:asciiTheme="majorBidi" w:hAnsiTheme="majorBidi" w:cstheme="majorBidi"/>
        </w:rPr>
      </w:pPr>
      <w:r>
        <w:rPr>
          <w:rFonts w:asciiTheme="majorBidi" w:hAnsiTheme="majorBidi" w:cstheme="majorBidi"/>
        </w:rPr>
        <w:t xml:space="preserve">David Greenland </w:t>
      </w:r>
      <w:r>
        <w:rPr>
          <w:rFonts w:asciiTheme="majorBidi" w:hAnsiTheme="majorBidi" w:cstheme="majorBidi"/>
        </w:rPr>
        <w:fldChar w:fldCharType="begin"/>
      </w:r>
      <w:r>
        <w:rPr>
          <w:rFonts w:asciiTheme="majorBidi" w:hAnsiTheme="majorBidi" w:cstheme="majorBidi"/>
        </w:rPr>
        <w:instrText xml:space="preserve"> ADDIN ZOTERO_ITEM CSL_CITATION {"citationID":"D2KVWBfk","properties":{"formattedCitation":"(2005)","plainCitation":"(2005)","noteIndex":0},"citationItems":[{"id":195,"uris":["http://zotero.org/users/8137299/items/39T43MIK"],"itemData":{"id":195,"type":"article-journal","abstract":"This paper seeks to understand the role that climate variability has on annual yield of sugarcane in Louisiana. Unique features of sugarcane growth in Louisiana and nonclimatic, yield-influencing factors make this goal an interesting and challenging one. Several methods of seeking and establishing the relations between yield and climate variables are employed. First, yield–climate relations were investigated at a single research station where crop variety and growing conditions could be held constant and yield relations could be established between a predominant older crop variety and a newer one. Interviews with crop experts and a literature survey were used to identify potential climatic factors that control yield. A statistical analysis was performed using statewide yield data from the American Sugar Cane League from 1963 to 2002 and a climate database. Yield values for later years were adjusted downward to form an adjusted yield dataset. The climate database was principally constructed from daily and monthly values of maximum and minimum temperature and daily and monthly total precipitation for six cooperative weather-reporting stations representative of the area of sugarcane production. The influence of 74 different, though not independent, climate-related variables on sugarcane yield was investigated. The fact that a climate signal exists is demonstrated by comparing mean values of the climate variables corresponding to the upper and lower third of adjusted yield values. Most of these mean-value differences show an intuitively plausible difference between the high- and low-yield years. The difference between means of the climate variables for years corresponding to the upper and lower third of annual yield values for 13 of the variables is statistically significant at or above the 90% level. A correlation matrix was used to identify the variables that had the largest influence on annual yield. Four variables [called here critical climatic variables (CCV)], mean maximum August temperature, mean minimum February temperature, soil water surplus between April and September, and occurrence of autumn (fall) hurricanes, were built into a model to simulate adjusted yield values. The CCV model simulates the yield value with an rmse of 5.1 t ha−1. The mean of the adjusted yield data over the study period was 60.4 t ha−1, with values for the highest and lowest years being 73.1 and 50.6 t ha−1, respectively, and a standard deviation of 5.9 t ha−1. Presumably because of the almost constant high water table and soil water availability, higher precipitation totals, which are inversely related to radiation and temperature, tend to have a negative effect on the yields. Past trends in the values of critical climatic variables and general projections of future climate suggest that, with respect to the climatic environment and as long as land drainage is continued and maintained, future levels of sugarcane yield will rise in Louisiana.","container-title":"Journal of Applied Meteorology and Climatology","DOI":"10.1175/JAM2299.1","ISSN":"1520-0450, 0894-8763","issue":"11","language":"EN","note":"publisher: American Meteorological Society\nsection: Journal of Applied Meteorology and Climatology","page":"1655-1666","source":"journals.ametsoc.org","title":"Climate Variability and Sugarcane Yield in Louisiana","volume":"44","author":[{"family":"Greenland","given":"David"}],"issued":{"date-parts":[["2005",11,1]]}},"suppress-author":true}],"schema":"https://github.com/citation-style-language/schema/raw/master/csl-citation.json"} </w:instrText>
      </w:r>
      <w:r>
        <w:rPr>
          <w:rFonts w:asciiTheme="majorBidi" w:hAnsiTheme="majorBidi" w:cstheme="majorBidi"/>
        </w:rPr>
        <w:fldChar w:fldCharType="separate"/>
      </w:r>
      <w:r w:rsidRPr="00B371DB">
        <w:t>(2005)</w:t>
      </w:r>
      <w:r>
        <w:rPr>
          <w:rFonts w:asciiTheme="majorBidi" w:hAnsiTheme="majorBidi" w:cstheme="majorBidi"/>
        </w:rPr>
        <w:fldChar w:fldCharType="end"/>
      </w:r>
      <w:r>
        <w:rPr>
          <w:rFonts w:asciiTheme="majorBidi" w:hAnsiTheme="majorBidi" w:cstheme="majorBidi"/>
        </w:rPr>
        <w:t xml:space="preserve"> acknowledges the extreme variability in Louisiana’s climate presenting the greatest challenge to sugarcane </w:t>
      </w:r>
      <w:r w:rsidR="00596404">
        <w:rPr>
          <w:rFonts w:asciiTheme="majorBidi" w:hAnsiTheme="majorBidi" w:cstheme="majorBidi"/>
        </w:rPr>
        <w:t>for producers</w:t>
      </w:r>
      <w:r>
        <w:rPr>
          <w:rFonts w:asciiTheme="majorBidi" w:hAnsiTheme="majorBidi" w:cstheme="majorBidi"/>
        </w:rPr>
        <w:t xml:space="preserve">. While his work does much to quantify yield data with </w:t>
      </w:r>
      <w:r w:rsidR="00BB19D1">
        <w:rPr>
          <w:rFonts w:asciiTheme="majorBidi" w:hAnsiTheme="majorBidi" w:cstheme="majorBidi"/>
        </w:rPr>
        <w:t xml:space="preserve">climate trends in the State, </w:t>
      </w:r>
      <w:r w:rsidR="00596404">
        <w:rPr>
          <w:rFonts w:asciiTheme="majorBidi" w:hAnsiTheme="majorBidi" w:cstheme="majorBidi"/>
        </w:rPr>
        <w:t>and his model does include the impact on reduced yields from Hurricane Andrew, his study fails to look at specific environmental variables that are proposed herein.</w:t>
      </w:r>
      <w:r w:rsidR="00C91162">
        <w:rPr>
          <w:rFonts w:asciiTheme="majorBidi" w:hAnsiTheme="majorBidi" w:cstheme="majorBidi"/>
        </w:rPr>
        <w:t xml:space="preserve"> </w:t>
      </w:r>
      <w:r>
        <w:rPr>
          <w:rFonts w:asciiTheme="majorBidi" w:hAnsiTheme="majorBidi" w:cstheme="majorBidi"/>
        </w:rPr>
        <w:t xml:space="preserve"> </w:t>
      </w:r>
    </w:p>
    <w:p w14:paraId="08C62288" w14:textId="77777777" w:rsidR="00183747" w:rsidRPr="00183747" w:rsidRDefault="00183747" w:rsidP="00183747">
      <w:pPr>
        <w:pStyle w:val="Default"/>
        <w:rPr>
          <w:rFonts w:asciiTheme="majorBidi" w:hAnsiTheme="majorBidi" w:cstheme="majorBidi"/>
        </w:rPr>
      </w:pPr>
    </w:p>
    <w:p w14:paraId="29998A0A" w14:textId="409063E0" w:rsidR="00256F83" w:rsidRDefault="00256F83" w:rsidP="00000CC4">
      <w:pPr>
        <w:pStyle w:val="Default"/>
        <w:numPr>
          <w:ilvl w:val="1"/>
          <w:numId w:val="4"/>
        </w:numPr>
        <w:rPr>
          <w:rFonts w:asciiTheme="majorBidi" w:hAnsiTheme="majorBidi" w:cstheme="majorBidi"/>
          <w:b/>
          <w:bCs/>
        </w:rPr>
      </w:pPr>
      <w:r>
        <w:rPr>
          <w:rFonts w:asciiTheme="majorBidi" w:hAnsiTheme="majorBidi" w:cstheme="majorBidi"/>
          <w:b/>
          <w:bCs/>
        </w:rPr>
        <w:t xml:space="preserve"> </w:t>
      </w:r>
      <w:r w:rsidR="00FF58CE">
        <w:rPr>
          <w:rFonts w:asciiTheme="majorBidi" w:hAnsiTheme="majorBidi" w:cstheme="majorBidi"/>
          <w:b/>
          <w:bCs/>
        </w:rPr>
        <w:t>Objecti</w:t>
      </w:r>
      <w:r w:rsidR="006F5709">
        <w:rPr>
          <w:rFonts w:asciiTheme="majorBidi" w:hAnsiTheme="majorBidi" w:cstheme="majorBidi"/>
          <w:b/>
          <w:bCs/>
        </w:rPr>
        <w:t>v</w:t>
      </w:r>
      <w:r w:rsidR="00FF58CE">
        <w:rPr>
          <w:rFonts w:asciiTheme="majorBidi" w:hAnsiTheme="majorBidi" w:cstheme="majorBidi"/>
          <w:b/>
          <w:bCs/>
        </w:rPr>
        <w:t>es</w:t>
      </w:r>
    </w:p>
    <w:p w14:paraId="03604A96" w14:textId="77777777" w:rsidR="00FF58CE" w:rsidRDefault="00FF58CE" w:rsidP="00FF58CE">
      <w:pPr>
        <w:pStyle w:val="Default"/>
        <w:ind w:left="360"/>
        <w:rPr>
          <w:rFonts w:asciiTheme="majorBidi" w:hAnsiTheme="majorBidi" w:cstheme="majorBidi"/>
          <w:b/>
          <w:bCs/>
        </w:rPr>
      </w:pPr>
    </w:p>
    <w:p w14:paraId="3506D1EB" w14:textId="4B882B80" w:rsidR="00000CC4" w:rsidRPr="00000CC4" w:rsidRDefault="00000CC4" w:rsidP="00000CC4">
      <w:pPr>
        <w:pStyle w:val="Default"/>
        <w:rPr>
          <w:rFonts w:asciiTheme="majorBidi" w:hAnsiTheme="majorBidi" w:cstheme="majorBidi"/>
          <w:b/>
          <w:bCs/>
        </w:rPr>
      </w:pPr>
      <w:r>
        <w:rPr>
          <w:rFonts w:asciiTheme="majorBidi" w:hAnsiTheme="majorBidi" w:cstheme="majorBidi"/>
        </w:rPr>
        <w:t>From this study several insights are expected for agricultural benefit to sugarcane growers</w:t>
      </w:r>
      <w:r w:rsidR="00BD194A">
        <w:rPr>
          <w:rFonts w:asciiTheme="majorBidi" w:hAnsiTheme="majorBidi" w:cstheme="majorBidi"/>
        </w:rPr>
        <w:t xml:space="preserve">, </w:t>
      </w:r>
      <w:r>
        <w:rPr>
          <w:rFonts w:asciiTheme="majorBidi" w:hAnsiTheme="majorBidi" w:cstheme="majorBidi"/>
        </w:rPr>
        <w:t>crop insurers</w:t>
      </w:r>
      <w:r w:rsidR="00BD194A">
        <w:rPr>
          <w:rFonts w:asciiTheme="majorBidi" w:hAnsiTheme="majorBidi" w:cstheme="majorBidi"/>
        </w:rPr>
        <w:t>, and policy makers</w:t>
      </w:r>
      <w:r>
        <w:rPr>
          <w:rFonts w:asciiTheme="majorBidi" w:hAnsiTheme="majorBidi" w:cstheme="majorBidi"/>
        </w:rPr>
        <w:t xml:space="preserve"> that may provide techniques for new, more effective mitigation strategies against an increased threat of </w:t>
      </w:r>
      <w:r w:rsidR="00BD194A">
        <w:rPr>
          <w:rFonts w:asciiTheme="majorBidi" w:hAnsiTheme="majorBidi" w:cstheme="majorBidi"/>
        </w:rPr>
        <w:t>tropical cyclones</w:t>
      </w:r>
      <w:r>
        <w:rPr>
          <w:rFonts w:asciiTheme="majorBidi" w:hAnsiTheme="majorBidi" w:cstheme="majorBidi"/>
        </w:rPr>
        <w:t xml:space="preserve">. Resulting data is expected to quantify protective distances provided by windbreaks for sugarcane as well as potential enhancements to drainage systems </w:t>
      </w:r>
      <w:r w:rsidR="00BD194A">
        <w:rPr>
          <w:rFonts w:asciiTheme="majorBidi" w:hAnsiTheme="majorBidi" w:cstheme="majorBidi"/>
        </w:rPr>
        <w:t xml:space="preserve">and/or field planning </w:t>
      </w:r>
      <w:r w:rsidR="000C17D0">
        <w:rPr>
          <w:rFonts w:asciiTheme="majorBidi" w:hAnsiTheme="majorBidi" w:cstheme="majorBidi"/>
        </w:rPr>
        <w:t xml:space="preserve">design </w:t>
      </w:r>
      <w:r>
        <w:rPr>
          <w:rFonts w:asciiTheme="majorBidi" w:hAnsiTheme="majorBidi" w:cstheme="majorBidi"/>
        </w:rPr>
        <w:t xml:space="preserve">within distances to outflow canals, bayous, and rivers that </w:t>
      </w:r>
      <w:r w:rsidR="000C17D0">
        <w:rPr>
          <w:rFonts w:asciiTheme="majorBidi" w:hAnsiTheme="majorBidi" w:cstheme="majorBidi"/>
        </w:rPr>
        <w:t>may</w:t>
      </w:r>
      <w:r>
        <w:rPr>
          <w:rFonts w:asciiTheme="majorBidi" w:hAnsiTheme="majorBidi" w:cstheme="majorBidi"/>
        </w:rPr>
        <w:t xml:space="preserve"> decrease flooding periods and thus mitigate additional crop damage. </w:t>
      </w:r>
    </w:p>
    <w:p w14:paraId="7BE8112C" w14:textId="77777777" w:rsidR="00256F83" w:rsidRDefault="00256F83" w:rsidP="00000CC4">
      <w:pPr>
        <w:pStyle w:val="Default"/>
        <w:rPr>
          <w:rFonts w:asciiTheme="majorBidi" w:hAnsiTheme="majorBidi" w:cstheme="majorBidi"/>
          <w:b/>
          <w:bCs/>
        </w:rPr>
      </w:pPr>
    </w:p>
    <w:p w14:paraId="27E34469" w14:textId="5C9791BF" w:rsidR="00256F83" w:rsidRDefault="00256F83" w:rsidP="00000CC4">
      <w:pPr>
        <w:pStyle w:val="Default"/>
        <w:numPr>
          <w:ilvl w:val="0"/>
          <w:numId w:val="4"/>
        </w:numPr>
        <w:rPr>
          <w:rFonts w:asciiTheme="majorBidi" w:hAnsiTheme="majorBidi" w:cstheme="majorBidi"/>
          <w:b/>
          <w:bCs/>
        </w:rPr>
      </w:pPr>
      <w:r w:rsidRPr="00256F83">
        <w:rPr>
          <w:rFonts w:asciiTheme="majorBidi" w:hAnsiTheme="majorBidi" w:cstheme="majorBidi"/>
          <w:b/>
          <w:bCs/>
        </w:rPr>
        <w:t>Study Area</w:t>
      </w:r>
      <w:r w:rsidR="00836997">
        <w:rPr>
          <w:rFonts w:asciiTheme="majorBidi" w:hAnsiTheme="majorBidi" w:cstheme="majorBidi"/>
          <w:b/>
          <w:bCs/>
        </w:rPr>
        <w:t xml:space="preserve"> </w:t>
      </w:r>
      <w:r w:rsidR="00AF1DA8">
        <w:rPr>
          <w:rFonts w:asciiTheme="majorBidi" w:hAnsiTheme="majorBidi" w:cstheme="majorBidi"/>
          <w:b/>
          <w:bCs/>
        </w:rPr>
        <w:t>Determination</w:t>
      </w:r>
    </w:p>
    <w:p w14:paraId="55439095" w14:textId="7DD469CB" w:rsidR="00A569D2" w:rsidRPr="00A569D2" w:rsidRDefault="00A569D2" w:rsidP="00A569D2">
      <w:pPr>
        <w:rPr>
          <w:rFonts w:asciiTheme="majorBidi" w:eastAsiaTheme="minorHAnsi" w:hAnsiTheme="majorBidi" w:cstheme="majorBidi"/>
          <w:color w:val="000000"/>
        </w:rPr>
      </w:pPr>
      <w:r w:rsidRPr="00A569D2">
        <w:rPr>
          <w:rFonts w:asciiTheme="majorBidi" w:eastAsiaTheme="minorHAnsi" w:hAnsiTheme="majorBidi" w:cstheme="majorBidi"/>
          <w:color w:val="000000"/>
        </w:rPr>
        <w:lastRenderedPageBreak/>
        <w:t>To first determine the extent of potentially damaged sugarcane, tropical cyclonic events had to be chosen that would encompass enough study area for viability. To that end, Louisiana hurricanes provide ample selections for study areas, and the determination was made to use hurricanes dating back to 1985 which coincides with the data collection from the first of the National Aeronautic Space Administration (NASA) Landsat Missions (National Aeronautics and Space Administration, 2015) in 1985. Since hurricanes can vary substantially in geographic sizes regardless of their strength (National Weather Service, 2021), a range buffer was set equivalent to 160.9344 meters multiplied by the windspeed along the reported path of the hurricanes’ traverses (US Department of Commerce, 2021) through Louisiana (</w:t>
      </w:r>
      <w:hyperlink w:anchor="Fig1" w:history="1">
        <w:r w:rsidRPr="00AF1DA8">
          <w:rPr>
            <w:rStyle w:val="Hyperlink"/>
            <w:rFonts w:asciiTheme="majorBidi" w:eastAsiaTheme="minorHAnsi" w:hAnsiTheme="majorBidi" w:cstheme="majorBidi"/>
          </w:rPr>
          <w:t>Figure 1</w:t>
        </w:r>
      </w:hyperlink>
      <w:r w:rsidRPr="00A569D2">
        <w:rPr>
          <w:rFonts w:asciiTheme="majorBidi" w:eastAsiaTheme="minorHAnsi" w:hAnsiTheme="majorBidi" w:cstheme="majorBidi"/>
          <w:color w:val="000000"/>
        </w:rPr>
        <w:t>). This process was accomplished using the mean wind speed between each segment of the hurricanes’ reported locations along the track using the ‘Reconstruct Tracks’ tool within ArcGIS software. This buffer distance equates to one-tenth of a mile for each mile per hour (mph) in the hurricanes’ wind speeds (</w:t>
      </w:r>
      <w:hyperlink w:anchor="Fig1" w:history="1">
        <w:r w:rsidRPr="00AF1DA8">
          <w:rPr>
            <w:rStyle w:val="Hyperlink"/>
            <w:rFonts w:asciiTheme="majorBidi" w:eastAsiaTheme="minorHAnsi" w:hAnsiTheme="majorBidi" w:cstheme="majorBidi"/>
          </w:rPr>
          <w:t>Figure 1</w:t>
        </w:r>
      </w:hyperlink>
      <w:r w:rsidRPr="00A569D2">
        <w:rPr>
          <w:rFonts w:asciiTheme="majorBidi" w:eastAsiaTheme="minorHAnsi" w:hAnsiTheme="majorBidi" w:cstheme="majorBidi"/>
          <w:color w:val="000000"/>
        </w:rPr>
        <w:t>) and serves as an adequate foundation for a study area assessment based upon available guidance from National Weather Service</w:t>
      </w:r>
      <w:r w:rsidR="0037524C">
        <w:rPr>
          <w:rFonts w:asciiTheme="majorBidi" w:eastAsiaTheme="minorHAnsi" w:hAnsiTheme="majorBidi" w:cstheme="majorBidi"/>
          <w:color w:val="000000"/>
        </w:rPr>
        <w:t xml:space="preserve"> (NWS)</w:t>
      </w:r>
      <w:r w:rsidRPr="00A569D2">
        <w:rPr>
          <w:rFonts w:asciiTheme="majorBidi" w:eastAsiaTheme="minorHAnsi" w:hAnsiTheme="majorBidi" w:cstheme="majorBidi"/>
          <w:color w:val="000000"/>
        </w:rPr>
        <w:t xml:space="preserve">. While this measure may not be an exact depiction of the storms’ impacts in terms of crop damage from its reported track, it does provide a basis for study areas and gives a generalized overview of impacted areas to be considered for inclusion in the study. </w:t>
      </w:r>
    </w:p>
    <w:p w14:paraId="5835C73F" w14:textId="77777777" w:rsidR="00A569D2" w:rsidRDefault="00A569D2" w:rsidP="00A569D2">
      <w:pPr>
        <w:pStyle w:val="Default"/>
        <w:rPr>
          <w:rFonts w:asciiTheme="majorBidi" w:hAnsiTheme="majorBidi" w:cstheme="majorBidi"/>
          <w:b/>
          <w:bCs/>
        </w:rPr>
      </w:pPr>
    </w:p>
    <w:p w14:paraId="17A87934" w14:textId="0C02AE70" w:rsidR="00A569D2" w:rsidRDefault="00A569D2" w:rsidP="00A569D2">
      <w:pPr>
        <w:pStyle w:val="Default"/>
        <w:numPr>
          <w:ilvl w:val="1"/>
          <w:numId w:val="4"/>
        </w:numPr>
        <w:rPr>
          <w:rFonts w:asciiTheme="majorBidi" w:hAnsiTheme="majorBidi" w:cstheme="majorBidi"/>
          <w:b/>
          <w:bCs/>
        </w:rPr>
      </w:pPr>
      <w:r>
        <w:rPr>
          <w:rFonts w:asciiTheme="majorBidi" w:hAnsiTheme="majorBidi" w:cstheme="majorBidi"/>
          <w:b/>
          <w:bCs/>
        </w:rPr>
        <w:t xml:space="preserve"> Initial Assessment</w:t>
      </w:r>
    </w:p>
    <w:p w14:paraId="6FE29C38" w14:textId="6B2C687C" w:rsidR="00836997" w:rsidRDefault="00A569D2" w:rsidP="000F7B10">
      <w:pPr>
        <w:pStyle w:val="Default"/>
        <w:rPr>
          <w:rFonts w:asciiTheme="majorBidi" w:hAnsiTheme="majorBidi" w:cstheme="majorBidi"/>
        </w:rPr>
      </w:pPr>
      <w:r w:rsidRPr="00A569D2">
        <w:rPr>
          <w:rFonts w:asciiTheme="majorBidi" w:hAnsiTheme="majorBidi" w:cstheme="majorBidi"/>
        </w:rPr>
        <w:t>By cross referencing the hurricane data with known sugarcane producing Parishes within the State (American Sugar Cane League, 2019), impact areas were assessed initially using the National Agricultural Statistics Service (NASS) cropland data layer (CDL) (U.S. Dept of Agriculture, 2021) and ultimately with visual inspection using Google’s Earth Engine (https://developers.google.com/earth-engine/datasets) available through the company’s free Google Earth Pro GIS platform to isolate chosen study areas to determine available scene coverages for impact times with the best available sensor platforms.</w:t>
      </w:r>
      <w:r w:rsidR="00836997">
        <w:rPr>
          <w:rFonts w:asciiTheme="majorBidi" w:hAnsiTheme="majorBidi" w:cstheme="majorBidi"/>
        </w:rPr>
        <w:br w:type="page"/>
      </w:r>
    </w:p>
    <w:p w14:paraId="0EEC889E" w14:textId="1ED3C6DB" w:rsidR="00836997" w:rsidRDefault="00836997" w:rsidP="00836997">
      <w:pPr>
        <w:pStyle w:val="Caption"/>
        <w:rPr>
          <w:rFonts w:asciiTheme="majorBidi" w:hAnsiTheme="majorBidi" w:cstheme="majorBidi"/>
        </w:rPr>
      </w:pPr>
      <w:bookmarkStart w:id="1" w:name="Fig1"/>
      <w:r>
        <w:rPr>
          <w:rFonts w:asciiTheme="majorBidi" w:hAnsiTheme="majorBidi" w:cstheme="majorBidi"/>
          <w:noProof/>
        </w:rPr>
        <w:lastRenderedPageBreak/>
        <w:drawing>
          <wp:anchor distT="0" distB="0" distL="114300" distR="114300" simplePos="0" relativeHeight="251658240" behindDoc="0" locked="0" layoutInCell="1" allowOverlap="1" wp14:anchorId="411F63EF" wp14:editId="7D76EE9C">
            <wp:simplePos x="0" y="0"/>
            <wp:positionH relativeFrom="column">
              <wp:posOffset>-66040</wp:posOffset>
            </wp:positionH>
            <wp:positionV relativeFrom="paragraph">
              <wp:posOffset>189865</wp:posOffset>
            </wp:positionV>
            <wp:extent cx="5943600" cy="4592320"/>
            <wp:effectExtent l="0" t="0" r="0" b="0"/>
            <wp:wrapSquare wrapText="bothSides"/>
            <wp:docPr id="11458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0990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anchor>
        </w:drawing>
      </w:r>
      <w:bookmarkEnd w:id="1"/>
      <w:r>
        <w:t xml:space="preserve">Figure </w:t>
      </w:r>
      <w:fldSimple w:instr=" SEQ Figure \* ARABIC ">
        <w:r w:rsidR="003C45E0">
          <w:rPr>
            <w:noProof/>
          </w:rPr>
          <w:t>1</w:t>
        </w:r>
      </w:fldSimple>
      <w:r w:rsidR="00A02A70">
        <w:t>:</w:t>
      </w:r>
      <w:r>
        <w:t xml:space="preserve"> Tropical cyclone tracks across sugarcane producing Parishes of Louisiana since 1985</w:t>
      </w:r>
    </w:p>
    <w:p w14:paraId="4362B212" w14:textId="16172658" w:rsidR="002A7681" w:rsidRDefault="002A7681" w:rsidP="00A53A1C">
      <w:pPr>
        <w:pStyle w:val="Default"/>
        <w:rPr>
          <w:rFonts w:asciiTheme="majorBidi" w:hAnsiTheme="majorBidi" w:cstheme="majorBidi"/>
        </w:rPr>
      </w:pPr>
    </w:p>
    <w:p w14:paraId="21B14520" w14:textId="77777777" w:rsidR="000F7B10" w:rsidRDefault="000F7B10" w:rsidP="000F7B10">
      <w:pPr>
        <w:pStyle w:val="Default"/>
        <w:numPr>
          <w:ilvl w:val="1"/>
          <w:numId w:val="4"/>
        </w:numPr>
        <w:rPr>
          <w:rFonts w:asciiTheme="majorBidi" w:hAnsiTheme="majorBidi" w:cstheme="majorBidi"/>
          <w:b/>
          <w:bCs/>
        </w:rPr>
      </w:pPr>
      <w:r>
        <w:rPr>
          <w:rFonts w:asciiTheme="majorBidi" w:hAnsiTheme="majorBidi" w:cstheme="majorBidi"/>
          <w:b/>
          <w:bCs/>
        </w:rPr>
        <w:t>Final Selection</w:t>
      </w:r>
    </w:p>
    <w:p w14:paraId="28B59BA4" w14:textId="6D466168" w:rsidR="000F7B10" w:rsidRDefault="000F7B10" w:rsidP="000F7B10">
      <w:pPr>
        <w:pStyle w:val="Default"/>
        <w:rPr>
          <w:rFonts w:asciiTheme="majorBidi" w:hAnsiTheme="majorBidi" w:cstheme="majorBidi"/>
        </w:rPr>
      </w:pPr>
      <w:bookmarkStart w:id="2" w:name="_Hlk184115302"/>
      <w:r>
        <w:rPr>
          <w:rFonts w:asciiTheme="majorBidi" w:hAnsiTheme="majorBidi" w:cstheme="majorBidi"/>
        </w:rPr>
        <w:t>Upon investigation of CDL depicted sugarcane classifications, the discovery was made that areas of sugarcane were missing from the dataset based on field level knowledge of planted acreages. This discovery was addressed with NASS personnel who directed the work to a corrected dataset with a more refined classification of sugarcane allowing narrowing of the search and ultimately to a site selection that can make use of some of the most recent RS technologies. The final site selection falls within the hyperactive 2020 hurricane season in Southwest Louisiana that saw impacts from two storms with only forty-two days between their impacts to the area (</w:t>
      </w:r>
      <w:hyperlink w:anchor="Fig2" w:history="1">
        <w:r w:rsidRPr="00246DB6">
          <w:rPr>
            <w:rStyle w:val="Hyperlink"/>
            <w:rFonts w:asciiTheme="majorBidi" w:hAnsiTheme="majorBidi" w:cstheme="majorBidi"/>
          </w:rPr>
          <w:t>Figure 2</w:t>
        </w:r>
      </w:hyperlink>
      <w:r>
        <w:rPr>
          <w:rFonts w:asciiTheme="majorBidi" w:hAnsiTheme="majorBidi" w:cstheme="majorBidi"/>
        </w:rPr>
        <w:t xml:space="preserve">). Although the study was impacted by both Hurricane Laura and Delta, this work will analyze the impacts of Hurricane Laura only. This is primarily due to the need to confine the study to undamaged </w:t>
      </w:r>
      <w:r w:rsidR="00AF1DA8">
        <w:rPr>
          <w:rFonts w:asciiTheme="majorBidi" w:hAnsiTheme="majorBidi" w:cstheme="majorBidi"/>
        </w:rPr>
        <w:t>pre-event</w:t>
      </w:r>
      <w:r>
        <w:rPr>
          <w:rFonts w:asciiTheme="majorBidi" w:hAnsiTheme="majorBidi" w:cstheme="majorBidi"/>
        </w:rPr>
        <w:t xml:space="preserve"> sugarcane. Although, other factors make Laura a more suitable tropical system for study as its damage swath was much wider, its windspeeds much higher, and overall impact much greater.</w:t>
      </w:r>
    </w:p>
    <w:p w14:paraId="70C95E87" w14:textId="77777777" w:rsidR="00EC4653" w:rsidRDefault="00EC4653" w:rsidP="000F7B10">
      <w:pPr>
        <w:pStyle w:val="Default"/>
        <w:rPr>
          <w:rFonts w:asciiTheme="majorBidi" w:hAnsiTheme="majorBidi" w:cstheme="majorBidi"/>
        </w:rPr>
      </w:pPr>
    </w:p>
    <w:p w14:paraId="4462EC23" w14:textId="3FBBB661" w:rsidR="003C45E0" w:rsidRDefault="00EC4653" w:rsidP="00A53A1C">
      <w:pPr>
        <w:pStyle w:val="Default"/>
        <w:rPr>
          <w:rFonts w:asciiTheme="majorBidi" w:hAnsiTheme="majorBidi" w:cstheme="majorBidi"/>
        </w:rPr>
      </w:pPr>
      <w:r>
        <w:rPr>
          <w:rFonts w:asciiTheme="majorBidi" w:hAnsiTheme="majorBidi" w:cstheme="majorBidi"/>
        </w:rPr>
        <w:t xml:space="preserve">The study area consists of </w:t>
      </w:r>
      <w:r w:rsidR="00AF1DA8">
        <w:rPr>
          <w:rFonts w:asciiTheme="majorBidi" w:hAnsiTheme="majorBidi" w:cstheme="majorBidi"/>
        </w:rPr>
        <w:t>nine</w:t>
      </w:r>
      <w:r>
        <w:rPr>
          <w:rFonts w:asciiTheme="majorBidi" w:hAnsiTheme="majorBidi" w:cstheme="majorBidi"/>
        </w:rPr>
        <w:t xml:space="preserve"> planted fields spanning approximately sixteen miles along the Interstate 10 corridor</w:t>
      </w:r>
      <w:r w:rsidR="00AF1DA8">
        <w:rPr>
          <w:rFonts w:asciiTheme="majorBidi" w:hAnsiTheme="majorBidi" w:cstheme="majorBidi"/>
        </w:rPr>
        <w:t xml:space="preserve"> straddling the Calcasieu and Jefferson Davis Parish line</w:t>
      </w:r>
      <w:r>
        <w:rPr>
          <w:rFonts w:asciiTheme="majorBidi" w:hAnsiTheme="majorBidi" w:cstheme="majorBidi"/>
        </w:rPr>
        <w:t xml:space="preserve">. This is beneficial for the study in that a </w:t>
      </w:r>
      <w:r w:rsidR="002954F5">
        <w:rPr>
          <w:rFonts w:asciiTheme="majorBidi" w:hAnsiTheme="majorBidi" w:cstheme="majorBidi"/>
        </w:rPr>
        <w:t xml:space="preserve">small </w:t>
      </w:r>
      <w:r>
        <w:rPr>
          <w:rFonts w:asciiTheme="majorBidi" w:hAnsiTheme="majorBidi" w:cstheme="majorBidi"/>
        </w:rPr>
        <w:t>measure of ground truthing against the</w:t>
      </w:r>
      <w:r w:rsidR="002954F5">
        <w:rPr>
          <w:rFonts w:asciiTheme="majorBidi" w:hAnsiTheme="majorBidi" w:cstheme="majorBidi"/>
        </w:rPr>
        <w:t xml:space="preserve"> CDL is done using Google’s Street View images. Most fields show evidence of sugarcane planting albeit in various growth </w:t>
      </w:r>
      <w:r w:rsidR="002954F5">
        <w:rPr>
          <w:rFonts w:asciiTheme="majorBidi" w:hAnsiTheme="majorBidi" w:cstheme="majorBidi"/>
        </w:rPr>
        <w:lastRenderedPageBreak/>
        <w:t xml:space="preserve">stages since the images do not cover every year of the sugarcane’s life cycle, nor are most of the images captured at optimal times to observe whether plantings are </w:t>
      </w:r>
      <w:proofErr w:type="gramStart"/>
      <w:r w:rsidR="002954F5">
        <w:rPr>
          <w:rFonts w:asciiTheme="majorBidi" w:hAnsiTheme="majorBidi" w:cstheme="majorBidi"/>
        </w:rPr>
        <w:t>active</w:t>
      </w:r>
      <w:proofErr w:type="gramEnd"/>
      <w:r w:rsidR="002954F5">
        <w:rPr>
          <w:rFonts w:asciiTheme="majorBidi" w:hAnsiTheme="majorBidi" w:cstheme="majorBidi"/>
        </w:rPr>
        <w:t xml:space="preserve"> or the field is in a fallow period. Another benefit of the chosen study area is </w:t>
      </w:r>
      <w:r w:rsidR="0037524C">
        <w:rPr>
          <w:rFonts w:asciiTheme="majorBidi" w:hAnsiTheme="majorBidi" w:cstheme="majorBidi"/>
        </w:rPr>
        <w:t xml:space="preserve">the </w:t>
      </w:r>
      <w:proofErr w:type="gramStart"/>
      <w:r w:rsidR="0037524C">
        <w:rPr>
          <w:rFonts w:asciiTheme="majorBidi" w:hAnsiTheme="majorBidi" w:cstheme="majorBidi"/>
        </w:rPr>
        <w:t>close</w:t>
      </w:r>
      <w:r w:rsidR="002954F5">
        <w:rPr>
          <w:rFonts w:asciiTheme="majorBidi" w:hAnsiTheme="majorBidi" w:cstheme="majorBidi"/>
        </w:rPr>
        <w:t xml:space="preserve"> proximity</w:t>
      </w:r>
      <w:proofErr w:type="gramEnd"/>
      <w:r w:rsidR="002954F5">
        <w:rPr>
          <w:rFonts w:asciiTheme="majorBidi" w:hAnsiTheme="majorBidi" w:cstheme="majorBidi"/>
        </w:rPr>
        <w:t xml:space="preserve"> to where the data </w:t>
      </w:r>
      <w:r w:rsidR="0037524C">
        <w:rPr>
          <w:rFonts w:asciiTheme="majorBidi" w:hAnsiTheme="majorBidi" w:cstheme="majorBidi"/>
        </w:rPr>
        <w:t>will be</w:t>
      </w:r>
      <w:r w:rsidR="002954F5">
        <w:rPr>
          <w:rFonts w:asciiTheme="majorBidi" w:hAnsiTheme="majorBidi" w:cstheme="majorBidi"/>
        </w:rPr>
        <w:t xml:space="preserve"> </w:t>
      </w:r>
      <w:proofErr w:type="gramStart"/>
      <w:r w:rsidR="002954F5">
        <w:rPr>
          <w:rFonts w:asciiTheme="majorBidi" w:hAnsiTheme="majorBidi" w:cstheme="majorBidi"/>
        </w:rPr>
        <w:t>processes</w:t>
      </w:r>
      <w:proofErr w:type="gramEnd"/>
      <w:r w:rsidR="002954F5">
        <w:rPr>
          <w:rFonts w:asciiTheme="majorBidi" w:hAnsiTheme="majorBidi" w:cstheme="majorBidi"/>
        </w:rPr>
        <w:t xml:space="preserve"> and analyzed, giving opportunity to make site visits and interviews with farmers if necessary.</w:t>
      </w:r>
      <w:bookmarkEnd w:id="2"/>
    </w:p>
    <w:p w14:paraId="4541B0FA" w14:textId="77777777" w:rsidR="002954F5" w:rsidRDefault="002954F5" w:rsidP="00A53A1C">
      <w:pPr>
        <w:pStyle w:val="Default"/>
        <w:rPr>
          <w:rFonts w:asciiTheme="majorBidi" w:hAnsiTheme="majorBidi" w:cstheme="majorBidi"/>
        </w:rPr>
      </w:pPr>
    </w:p>
    <w:p w14:paraId="32EB9E37" w14:textId="00776AA5" w:rsidR="000F7B10" w:rsidRPr="00A53A1C" w:rsidRDefault="003C45E0" w:rsidP="003C45E0">
      <w:pPr>
        <w:pStyle w:val="Caption"/>
        <w:rPr>
          <w:rFonts w:asciiTheme="majorBidi" w:hAnsiTheme="majorBidi" w:cstheme="majorBidi"/>
        </w:rPr>
      </w:pPr>
      <w:r>
        <w:t xml:space="preserve">Figure </w:t>
      </w:r>
      <w:fldSimple w:instr=" SEQ Figure \* ARABIC ">
        <w:r>
          <w:rPr>
            <w:noProof/>
          </w:rPr>
          <w:t>2</w:t>
        </w:r>
      </w:fldSimple>
      <w:r>
        <w:t>: Final selection of study area from 2020 hurricane season</w:t>
      </w:r>
      <w:r>
        <w:rPr>
          <w:rFonts w:asciiTheme="majorBidi" w:hAnsiTheme="majorBidi" w:cstheme="majorBidi"/>
        </w:rPr>
        <w:t>.</w:t>
      </w:r>
      <w:bookmarkStart w:id="3" w:name="Fig2"/>
      <w:r>
        <w:rPr>
          <w:rFonts w:asciiTheme="majorBidi" w:hAnsiTheme="majorBidi" w:cstheme="majorBidi"/>
          <w:noProof/>
        </w:rPr>
        <w:drawing>
          <wp:inline distT="0" distB="0" distL="0" distR="0" wp14:anchorId="16E9F6D7" wp14:editId="7B682286">
            <wp:extent cx="5943600" cy="4592782"/>
            <wp:effectExtent l="0" t="0" r="0" b="0"/>
            <wp:docPr id="184432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465"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2782"/>
                    </a:xfrm>
                    <a:prstGeom prst="rect">
                      <a:avLst/>
                    </a:prstGeom>
                  </pic:spPr>
                </pic:pic>
              </a:graphicData>
            </a:graphic>
          </wp:inline>
        </w:drawing>
      </w:r>
      <w:bookmarkEnd w:id="3"/>
    </w:p>
    <w:p w14:paraId="3CA3ADE0" w14:textId="1B710AAE" w:rsidR="000B266F" w:rsidRPr="000B266F" w:rsidRDefault="00CB2B6A" w:rsidP="000B266F">
      <w:pPr>
        <w:pStyle w:val="Default"/>
        <w:numPr>
          <w:ilvl w:val="0"/>
          <w:numId w:val="4"/>
        </w:numPr>
        <w:rPr>
          <w:rFonts w:asciiTheme="majorBidi" w:hAnsiTheme="majorBidi" w:cstheme="majorBidi"/>
          <w:b/>
          <w:bCs/>
        </w:rPr>
      </w:pPr>
      <w:r w:rsidRPr="0024084E">
        <w:rPr>
          <w:rFonts w:asciiTheme="majorBidi" w:hAnsiTheme="majorBidi" w:cstheme="majorBidi"/>
          <w:b/>
          <w:bCs/>
        </w:rPr>
        <w:t>Methodolog</w:t>
      </w:r>
      <w:r w:rsidR="00256F83">
        <w:rPr>
          <w:rFonts w:asciiTheme="majorBidi" w:hAnsiTheme="majorBidi" w:cstheme="majorBidi"/>
          <w:b/>
          <w:bCs/>
        </w:rPr>
        <w:t>y</w:t>
      </w:r>
    </w:p>
    <w:p w14:paraId="5E042245" w14:textId="77777777" w:rsidR="00256F83" w:rsidRPr="0024084E" w:rsidRDefault="00256F83" w:rsidP="00000CC4">
      <w:pPr>
        <w:pStyle w:val="Default"/>
        <w:rPr>
          <w:rFonts w:asciiTheme="majorBidi" w:hAnsiTheme="majorBidi" w:cstheme="majorBidi"/>
          <w:b/>
          <w:bCs/>
          <w:i/>
          <w:iCs/>
        </w:rPr>
      </w:pPr>
    </w:p>
    <w:p w14:paraId="75FA4C52" w14:textId="43428B2C" w:rsidR="000B266F" w:rsidRDefault="00E808B7" w:rsidP="000B266F">
      <w:pPr>
        <w:pStyle w:val="Default"/>
        <w:numPr>
          <w:ilvl w:val="1"/>
          <w:numId w:val="4"/>
        </w:numPr>
        <w:rPr>
          <w:rFonts w:asciiTheme="majorBidi" w:hAnsiTheme="majorBidi" w:cstheme="majorBidi"/>
          <w:b/>
          <w:bCs/>
          <w:i/>
          <w:iCs/>
        </w:rPr>
      </w:pPr>
      <w:r w:rsidRPr="0024084E">
        <w:rPr>
          <w:rFonts w:asciiTheme="majorBidi" w:hAnsiTheme="majorBidi" w:cstheme="majorBidi"/>
          <w:b/>
          <w:bCs/>
          <w:i/>
          <w:iCs/>
        </w:rPr>
        <w:t xml:space="preserve"> </w:t>
      </w:r>
      <w:r w:rsidR="000B266F">
        <w:rPr>
          <w:rFonts w:asciiTheme="majorBidi" w:hAnsiTheme="majorBidi" w:cstheme="majorBidi"/>
          <w:b/>
          <w:bCs/>
          <w:i/>
          <w:iCs/>
        </w:rPr>
        <w:t>Calculations</w:t>
      </w:r>
    </w:p>
    <w:p w14:paraId="7B2F6546" w14:textId="3CCE7516" w:rsidR="000B266F" w:rsidRDefault="000B266F" w:rsidP="00934D13">
      <w:pPr>
        <w:pStyle w:val="Default"/>
        <w:rPr>
          <w:rFonts w:asciiTheme="majorBidi" w:hAnsiTheme="majorBidi" w:cstheme="majorBidi"/>
        </w:rPr>
      </w:pPr>
      <w:r>
        <w:rPr>
          <w:rFonts w:asciiTheme="majorBidi" w:hAnsiTheme="majorBidi" w:cstheme="majorBidi"/>
        </w:rPr>
        <w:t xml:space="preserve">So that determinations can be made on causal variables to damage or </w:t>
      </w:r>
      <w:r w:rsidR="00A569D2">
        <w:rPr>
          <w:rFonts w:asciiTheme="majorBidi" w:hAnsiTheme="majorBidi" w:cstheme="majorBidi"/>
        </w:rPr>
        <w:t xml:space="preserve">complete crop </w:t>
      </w:r>
      <w:r>
        <w:rPr>
          <w:rFonts w:asciiTheme="majorBidi" w:hAnsiTheme="majorBidi" w:cstheme="majorBidi"/>
        </w:rPr>
        <w:t xml:space="preserve">loss, </w:t>
      </w:r>
      <w:r w:rsidR="0057533D">
        <w:rPr>
          <w:rFonts w:asciiTheme="majorBidi" w:hAnsiTheme="majorBidi" w:cstheme="majorBidi"/>
        </w:rPr>
        <w:t>several</w:t>
      </w:r>
      <w:r>
        <w:rPr>
          <w:rFonts w:asciiTheme="majorBidi" w:hAnsiTheme="majorBidi" w:cstheme="majorBidi"/>
        </w:rPr>
        <w:t xml:space="preserve"> calculations will be made based on field level parameters. Each of these variables are expected to have a varying degree of impact on the success o</w:t>
      </w:r>
      <w:r w:rsidR="00056B40">
        <w:rPr>
          <w:rFonts w:asciiTheme="majorBidi" w:hAnsiTheme="majorBidi" w:cstheme="majorBidi"/>
        </w:rPr>
        <w:t>r</w:t>
      </w:r>
      <w:r>
        <w:rPr>
          <w:rFonts w:asciiTheme="majorBidi" w:hAnsiTheme="majorBidi" w:cstheme="majorBidi"/>
        </w:rPr>
        <w:t xml:space="preserve"> failure of the crop in the face of tropical cyclone impact</w:t>
      </w:r>
      <w:r w:rsidR="00934D13">
        <w:rPr>
          <w:rFonts w:asciiTheme="majorBidi" w:hAnsiTheme="majorBidi" w:cstheme="majorBidi"/>
        </w:rPr>
        <w:t>. The significance of each variable will be assessed</w:t>
      </w:r>
      <w:r w:rsidR="00056B40">
        <w:rPr>
          <w:rFonts w:asciiTheme="majorBidi" w:hAnsiTheme="majorBidi" w:cstheme="majorBidi"/>
        </w:rPr>
        <w:t xml:space="preserve"> individually</w:t>
      </w:r>
      <w:r w:rsidR="00934D13">
        <w:rPr>
          <w:rFonts w:asciiTheme="majorBidi" w:hAnsiTheme="majorBidi" w:cstheme="majorBidi"/>
        </w:rPr>
        <w:t xml:space="preserve"> to determine the correlation between the event (</w:t>
      </w:r>
      <w:r w:rsidR="00056B40">
        <w:rPr>
          <w:rFonts w:asciiTheme="majorBidi" w:hAnsiTheme="majorBidi" w:cstheme="majorBidi"/>
        </w:rPr>
        <w:t>wind, flooding,</w:t>
      </w:r>
      <w:r w:rsidR="00934D13">
        <w:rPr>
          <w:rFonts w:asciiTheme="majorBidi" w:hAnsiTheme="majorBidi" w:cstheme="majorBidi"/>
        </w:rPr>
        <w:t xml:space="preserve"> or </w:t>
      </w:r>
      <w:r w:rsidR="00056B40">
        <w:rPr>
          <w:rFonts w:asciiTheme="majorBidi" w:hAnsiTheme="majorBidi" w:cstheme="majorBidi"/>
        </w:rPr>
        <w:t>both</w:t>
      </w:r>
      <w:r w:rsidR="00934D13">
        <w:rPr>
          <w:rFonts w:asciiTheme="majorBidi" w:hAnsiTheme="majorBidi" w:cstheme="majorBidi"/>
        </w:rPr>
        <w:t xml:space="preserve">) and the </w:t>
      </w:r>
      <w:r w:rsidR="00056B40">
        <w:rPr>
          <w:rFonts w:asciiTheme="majorBidi" w:hAnsiTheme="majorBidi" w:cstheme="majorBidi"/>
        </w:rPr>
        <w:t>weight</w:t>
      </w:r>
      <w:r w:rsidR="000E317D">
        <w:rPr>
          <w:rFonts w:asciiTheme="majorBidi" w:hAnsiTheme="majorBidi" w:cstheme="majorBidi"/>
        </w:rPr>
        <w:t>s</w:t>
      </w:r>
      <w:r w:rsidR="00934D13">
        <w:rPr>
          <w:rFonts w:asciiTheme="majorBidi" w:hAnsiTheme="majorBidi" w:cstheme="majorBidi"/>
        </w:rPr>
        <w:t xml:space="preserve"> of </w:t>
      </w:r>
      <w:r w:rsidR="00056B40">
        <w:rPr>
          <w:rFonts w:asciiTheme="majorBidi" w:hAnsiTheme="majorBidi" w:cstheme="majorBidi"/>
        </w:rPr>
        <w:t>each</w:t>
      </w:r>
      <w:r w:rsidR="00934D13">
        <w:rPr>
          <w:rFonts w:asciiTheme="majorBidi" w:hAnsiTheme="majorBidi" w:cstheme="majorBidi"/>
        </w:rPr>
        <w:t xml:space="preserve"> </w:t>
      </w:r>
      <w:r w:rsidR="0057533D">
        <w:rPr>
          <w:rFonts w:asciiTheme="majorBidi" w:hAnsiTheme="majorBidi" w:cstheme="majorBidi"/>
        </w:rPr>
        <w:t>variable</w:t>
      </w:r>
      <w:r w:rsidR="0037524C">
        <w:rPr>
          <w:rFonts w:asciiTheme="majorBidi" w:hAnsiTheme="majorBidi" w:cstheme="majorBidi"/>
        </w:rPr>
        <w:t xml:space="preserve"> below.</w:t>
      </w:r>
    </w:p>
    <w:p w14:paraId="2D78A295" w14:textId="77777777" w:rsidR="00934D13" w:rsidRPr="000B266F" w:rsidRDefault="00934D13" w:rsidP="00934D13">
      <w:pPr>
        <w:pStyle w:val="Default"/>
        <w:rPr>
          <w:rFonts w:asciiTheme="majorBidi" w:hAnsiTheme="majorBidi" w:cstheme="majorBidi"/>
        </w:rPr>
      </w:pPr>
    </w:p>
    <w:p w14:paraId="3E4CE420" w14:textId="573C547A" w:rsidR="00934D13" w:rsidRDefault="005611CA" w:rsidP="00934D13">
      <w:pPr>
        <w:pStyle w:val="Default"/>
        <w:numPr>
          <w:ilvl w:val="2"/>
          <w:numId w:val="4"/>
        </w:numPr>
        <w:rPr>
          <w:rFonts w:asciiTheme="majorBidi" w:hAnsiTheme="majorBidi" w:cstheme="majorBidi"/>
          <w:b/>
          <w:bCs/>
          <w:i/>
          <w:iCs/>
        </w:rPr>
      </w:pPr>
      <w:r w:rsidRPr="000B266F">
        <w:rPr>
          <w:rFonts w:asciiTheme="majorBidi" w:hAnsiTheme="majorBidi" w:cstheme="majorBidi"/>
          <w:b/>
          <w:bCs/>
          <w:i/>
          <w:iCs/>
        </w:rPr>
        <w:t>Sugarcane varieties</w:t>
      </w:r>
      <w:bookmarkStart w:id="4" w:name="WaterInnundation"/>
      <w:r w:rsidR="00E4092A" w:rsidRPr="000B266F">
        <w:rPr>
          <w:rFonts w:asciiTheme="majorBidi" w:hAnsiTheme="majorBidi" w:cstheme="majorBidi"/>
          <w:b/>
          <w:bCs/>
          <w:i/>
          <w:iCs/>
        </w:rPr>
        <w:t xml:space="preserve"> </w:t>
      </w:r>
    </w:p>
    <w:p w14:paraId="4B3A48C3" w14:textId="0791BFC7" w:rsidR="00934D13" w:rsidRDefault="00934D13" w:rsidP="00934D13">
      <w:pPr>
        <w:pStyle w:val="Default"/>
        <w:rPr>
          <w:rFonts w:asciiTheme="majorBidi" w:hAnsiTheme="majorBidi" w:cstheme="majorBidi"/>
        </w:rPr>
      </w:pPr>
      <w:r>
        <w:rPr>
          <w:rFonts w:asciiTheme="majorBidi" w:hAnsiTheme="majorBidi" w:cstheme="majorBidi"/>
        </w:rPr>
        <w:t>Sugarcane varieties have evolved over the years to combat a myriad of challenges to producers including pest, disease, drought, wind, flooding, and a host of other environmental influences</w:t>
      </w:r>
      <w:r w:rsidR="00AE1B01">
        <w:rPr>
          <w:rFonts w:asciiTheme="majorBidi" w:hAnsiTheme="majorBidi" w:cstheme="majorBidi"/>
        </w:rPr>
        <w:t xml:space="preserve"> </w:t>
      </w:r>
      <w:r w:rsidR="00AE1B01">
        <w:rPr>
          <w:rFonts w:asciiTheme="majorBidi" w:hAnsiTheme="majorBidi" w:cstheme="majorBidi"/>
        </w:rPr>
        <w:fldChar w:fldCharType="begin"/>
      </w:r>
      <w:r w:rsidR="00AE1B01">
        <w:rPr>
          <w:rFonts w:asciiTheme="majorBidi" w:hAnsiTheme="majorBidi" w:cstheme="majorBidi"/>
        </w:rPr>
        <w:instrText xml:space="preserve"> ADDIN ZOTERO_ITEM CSL_CITATION {"citationID":"B7jh7A6h","properties":{"formattedCitation":"(Schmitz, Kennedy, and Zhang 2020)","plainCitation":"(Schmitz, Kennedy, and Zhang 2020)","noteIndex":0},"citationItems":[{"id":205,"uris":["http://zotero.org/users/8137299/items/I9BB3XEA"],"itemData":{"id":205,"type":"article-journal","abstract":"Louisiana is the second largest producer of sugarcane (Saccharum officinarum L.) in the United States. New sugarcane cultivars better adapted for Louisiana have been in development since the inception of a three-way cooperative breeding program in the 1920s. Piecewise regression is used to determine the growth in both Louisiana sugarcane and sugar yields and how new sugarcane cultivars and mechanization have had a positive impact of yields. The analysis uses several breakpoints for periods between 1911 and 2018 to consider the impact of varietal development and mechanization. In most cases, new sugarcane cultivars and changes in mechanization in Louisiana have significantly increased the yield of sugarcane and sugar. From 1911 to 2018, raw sugar yield increased at an annual rate of 0.061 t ha−1, while gross sugarcane yield increased by 0.47 t ha−1. Prior to 1927, yield growth was either negative or highly variable; since 1927, yield growth for both raw sugar and gross sugarcane have been positive and significant.","container-title":"Crop Science","DOI":"10.1002/csc2.20045","ISSN":"1435-0653","issue":"3","language":"en","license":"© 2020 The Authors. Crop Science © 2020 Crop Science Society of America","note":"_eprint: https://onlinelibrary.wiley.com/doi/pdf/10.1002/csc2.20045","page":"1303-1312","source":"Wiley Online Library","title":"Sugarcane and sugar yields in Louisiana (1911–2018): Varietal development and mechanization","title-short":"Sugarcane and sugar yields in Louisiana (1911–2018)","volume":"60","author":[{"family":"Schmitz","given":"Andrew"},{"family":"Kennedy","given":"P. Lynn"},{"family":"Zhang","given":"Fangyi"}],"issued":{"date-parts":[["2020"]]}}}],"schema":"https://github.com/citation-style-language/schema/raw/master/csl-citation.json"} </w:instrText>
      </w:r>
      <w:r w:rsidR="00AE1B01">
        <w:rPr>
          <w:rFonts w:asciiTheme="majorBidi" w:hAnsiTheme="majorBidi" w:cstheme="majorBidi"/>
        </w:rPr>
        <w:fldChar w:fldCharType="separate"/>
      </w:r>
      <w:r w:rsidR="00AE1B01" w:rsidRPr="00AE1B01">
        <w:t>(Schmitz, Kennedy, and Zhang 2020)</w:t>
      </w:r>
      <w:r w:rsidR="00AE1B01">
        <w:rPr>
          <w:rFonts w:asciiTheme="majorBidi" w:hAnsiTheme="majorBidi" w:cstheme="majorBidi"/>
        </w:rPr>
        <w:fldChar w:fldCharType="end"/>
      </w:r>
      <w:r>
        <w:rPr>
          <w:rFonts w:asciiTheme="majorBidi" w:hAnsiTheme="majorBidi" w:cstheme="majorBidi"/>
        </w:rPr>
        <w:t xml:space="preserve">. In some instances, producers may have more than one </w:t>
      </w:r>
      <w:r>
        <w:rPr>
          <w:rFonts w:asciiTheme="majorBidi" w:hAnsiTheme="majorBidi" w:cstheme="majorBidi"/>
        </w:rPr>
        <w:lastRenderedPageBreak/>
        <w:t xml:space="preserve">variety depending on the event impact date and the release of new varieties. Due to the nature of sugarcane </w:t>
      </w:r>
      <w:r w:rsidR="001748EB">
        <w:rPr>
          <w:rFonts w:asciiTheme="majorBidi" w:hAnsiTheme="majorBidi" w:cstheme="majorBidi"/>
        </w:rPr>
        <w:t>life</w:t>
      </w:r>
      <w:r>
        <w:rPr>
          <w:rFonts w:asciiTheme="majorBidi" w:hAnsiTheme="majorBidi" w:cstheme="majorBidi"/>
        </w:rPr>
        <w:t xml:space="preserve"> cycle, producers may choose to replace a crop with new varieties even if crops have additional years of production left in the p</w:t>
      </w:r>
      <w:r w:rsidR="00121773">
        <w:rPr>
          <w:rFonts w:asciiTheme="majorBidi" w:hAnsiTheme="majorBidi" w:cstheme="majorBidi"/>
        </w:rPr>
        <w:t>lanted field</w:t>
      </w:r>
      <w:r>
        <w:rPr>
          <w:rFonts w:asciiTheme="majorBidi" w:hAnsiTheme="majorBidi" w:cstheme="majorBidi"/>
        </w:rPr>
        <w:t xml:space="preserve">. </w:t>
      </w:r>
      <w:r w:rsidR="00121773">
        <w:rPr>
          <w:rFonts w:asciiTheme="majorBidi" w:hAnsiTheme="majorBidi" w:cstheme="majorBidi"/>
        </w:rPr>
        <w:t>Variety a</w:t>
      </w:r>
      <w:r>
        <w:rPr>
          <w:rFonts w:asciiTheme="majorBidi" w:hAnsiTheme="majorBidi" w:cstheme="majorBidi"/>
        </w:rPr>
        <w:t xml:space="preserve">ssessment </w:t>
      </w:r>
      <w:r w:rsidR="00121773">
        <w:rPr>
          <w:rFonts w:asciiTheme="majorBidi" w:hAnsiTheme="majorBidi" w:cstheme="majorBidi"/>
        </w:rPr>
        <w:t>is</w:t>
      </w:r>
      <w:r>
        <w:rPr>
          <w:rFonts w:asciiTheme="majorBidi" w:hAnsiTheme="majorBidi" w:cstheme="majorBidi"/>
        </w:rPr>
        <w:t xml:space="preserve"> reviewed on a farm level basis for </w:t>
      </w:r>
      <w:r w:rsidR="0057533D">
        <w:rPr>
          <w:rFonts w:asciiTheme="majorBidi" w:hAnsiTheme="majorBidi" w:cstheme="majorBidi"/>
        </w:rPr>
        <w:t>the chosen</w:t>
      </w:r>
      <w:r>
        <w:rPr>
          <w:rFonts w:asciiTheme="majorBidi" w:hAnsiTheme="majorBidi" w:cstheme="majorBidi"/>
        </w:rPr>
        <w:t xml:space="preserve"> study area if the data can be obtained from the Farm Service Agency</w:t>
      </w:r>
      <w:r w:rsidR="00121773">
        <w:rPr>
          <w:rFonts w:asciiTheme="majorBidi" w:hAnsiTheme="majorBidi" w:cstheme="majorBidi"/>
        </w:rPr>
        <w:t xml:space="preserve"> (FSA) of the USDA</w:t>
      </w:r>
      <w:r>
        <w:rPr>
          <w:rFonts w:asciiTheme="majorBidi" w:hAnsiTheme="majorBidi" w:cstheme="majorBidi"/>
        </w:rPr>
        <w:t>.</w:t>
      </w:r>
      <w:r w:rsidR="0057533D">
        <w:rPr>
          <w:rFonts w:asciiTheme="majorBidi" w:hAnsiTheme="majorBidi" w:cstheme="majorBidi"/>
        </w:rPr>
        <w:t xml:space="preserve"> If the data is made available, </w:t>
      </w:r>
      <w:r w:rsidR="00D83D93">
        <w:rPr>
          <w:rFonts w:asciiTheme="majorBidi" w:hAnsiTheme="majorBidi" w:cstheme="majorBidi"/>
        </w:rPr>
        <w:t xml:space="preserve">no specific variety </w:t>
      </w:r>
      <w:r w:rsidR="00AE1B01">
        <w:rPr>
          <w:rFonts w:asciiTheme="majorBidi" w:hAnsiTheme="majorBidi" w:cstheme="majorBidi"/>
        </w:rPr>
        <w:t xml:space="preserve">name </w:t>
      </w:r>
      <w:r w:rsidR="00D83D93">
        <w:rPr>
          <w:rFonts w:asciiTheme="majorBidi" w:hAnsiTheme="majorBidi" w:cstheme="majorBidi"/>
        </w:rPr>
        <w:t xml:space="preserve">will be given </w:t>
      </w:r>
      <w:r w:rsidR="00121773">
        <w:rPr>
          <w:rFonts w:asciiTheme="majorBidi" w:hAnsiTheme="majorBidi" w:cstheme="majorBidi"/>
        </w:rPr>
        <w:t>so that</w:t>
      </w:r>
      <w:r w:rsidR="00D83D93">
        <w:rPr>
          <w:rFonts w:asciiTheme="majorBidi" w:hAnsiTheme="majorBidi" w:cstheme="majorBidi"/>
        </w:rPr>
        <w:t xml:space="preserve"> proprietary operational data from the producer</w:t>
      </w:r>
      <w:r w:rsidR="00121773">
        <w:rPr>
          <w:rFonts w:asciiTheme="majorBidi" w:hAnsiTheme="majorBidi" w:cstheme="majorBidi"/>
        </w:rPr>
        <w:t xml:space="preserve"> remains protected</w:t>
      </w:r>
      <w:r w:rsidR="00D83D93">
        <w:rPr>
          <w:rFonts w:asciiTheme="majorBidi" w:hAnsiTheme="majorBidi" w:cstheme="majorBidi"/>
        </w:rPr>
        <w:t>. Instead, a percentage calculation of differing varieties will be used to aggregate the data to an acceptable level for disclosure.</w:t>
      </w:r>
    </w:p>
    <w:p w14:paraId="4E99A614" w14:textId="77777777" w:rsidR="00934D13" w:rsidRPr="00934D13" w:rsidRDefault="00934D13" w:rsidP="00934D13">
      <w:pPr>
        <w:pStyle w:val="Default"/>
        <w:rPr>
          <w:rFonts w:asciiTheme="majorBidi" w:hAnsiTheme="majorBidi" w:cstheme="majorBidi"/>
        </w:rPr>
      </w:pPr>
    </w:p>
    <w:p w14:paraId="3055D010" w14:textId="3E2CE09C"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Elevation</w:t>
      </w:r>
    </w:p>
    <w:p w14:paraId="4B524BE9" w14:textId="326323B6" w:rsidR="00934D13" w:rsidRDefault="0057533D" w:rsidP="00934D13">
      <w:pPr>
        <w:pStyle w:val="Default"/>
        <w:rPr>
          <w:rFonts w:asciiTheme="majorBidi" w:hAnsiTheme="majorBidi" w:cstheme="majorBidi"/>
        </w:rPr>
      </w:pPr>
      <w:r>
        <w:rPr>
          <w:rFonts w:asciiTheme="majorBidi" w:hAnsiTheme="majorBidi" w:cstheme="majorBidi"/>
        </w:rPr>
        <w:t xml:space="preserve">Point cloud Light Detection and Ranging (LiDAR) data is available nationally through the </w:t>
      </w:r>
      <w:r w:rsidR="004D0E51">
        <w:rPr>
          <w:rFonts w:asciiTheme="majorBidi" w:hAnsiTheme="majorBidi" w:cstheme="majorBidi"/>
        </w:rPr>
        <w:t xml:space="preserve">3D Elevation Program (3DEP) from </w:t>
      </w:r>
      <w:r>
        <w:rPr>
          <w:rFonts w:asciiTheme="majorBidi" w:hAnsiTheme="majorBidi" w:cstheme="majorBidi"/>
        </w:rPr>
        <w:t>U.S. Geological Survey</w:t>
      </w:r>
      <w:r w:rsidR="004D0E51">
        <w:rPr>
          <w:rFonts w:asciiTheme="majorBidi" w:hAnsiTheme="majorBidi" w:cstheme="majorBidi"/>
        </w:rPr>
        <w:t xml:space="preserve"> (USGS)</w:t>
      </w:r>
      <w:r>
        <w:rPr>
          <w:rFonts w:asciiTheme="majorBidi" w:hAnsiTheme="majorBidi" w:cstheme="majorBidi"/>
        </w:rPr>
        <w:t xml:space="preserve">. Because elevation </w:t>
      </w:r>
      <w:proofErr w:type="gramStart"/>
      <w:r>
        <w:rPr>
          <w:rFonts w:asciiTheme="majorBidi" w:hAnsiTheme="majorBidi" w:cstheme="majorBidi"/>
        </w:rPr>
        <w:t>change</w:t>
      </w:r>
      <w:proofErr w:type="gramEnd"/>
      <w:r>
        <w:rPr>
          <w:rFonts w:asciiTheme="majorBidi" w:hAnsiTheme="majorBidi" w:cstheme="majorBidi"/>
        </w:rPr>
        <w:t xml:space="preserve"> in Louisiana does not vary greatly from year to year, the 3DEP data is expected to suffice for the study regardless of the year</w:t>
      </w:r>
      <w:r w:rsidR="00121773">
        <w:rPr>
          <w:rFonts w:asciiTheme="majorBidi" w:hAnsiTheme="majorBidi" w:cstheme="majorBidi"/>
        </w:rPr>
        <w:t xml:space="preserve"> the</w:t>
      </w:r>
      <w:r>
        <w:rPr>
          <w:rFonts w:asciiTheme="majorBidi" w:hAnsiTheme="majorBidi" w:cstheme="majorBidi"/>
        </w:rPr>
        <w:t xml:space="preserve"> data was collected. While micro elevation changes in the field are expected from one planting year to the next or even between harvest years during the growth cycle for the same planting, this micro change is not expected to </w:t>
      </w:r>
      <w:r w:rsidR="00121773">
        <w:rPr>
          <w:rFonts w:asciiTheme="majorBidi" w:hAnsiTheme="majorBidi" w:cstheme="majorBidi"/>
        </w:rPr>
        <w:t>affect</w:t>
      </w:r>
      <w:r>
        <w:rPr>
          <w:rFonts w:asciiTheme="majorBidi" w:hAnsiTheme="majorBidi" w:cstheme="majorBidi"/>
        </w:rPr>
        <w:t xml:space="preserve"> run-off </w:t>
      </w:r>
      <w:r w:rsidR="00121773">
        <w:rPr>
          <w:rFonts w:asciiTheme="majorBidi" w:hAnsiTheme="majorBidi" w:cstheme="majorBidi"/>
        </w:rPr>
        <w:t xml:space="preserve">values </w:t>
      </w:r>
      <w:r>
        <w:rPr>
          <w:rFonts w:asciiTheme="majorBidi" w:hAnsiTheme="majorBidi" w:cstheme="majorBidi"/>
        </w:rPr>
        <w:t>for the purpose of flooding consideration</w:t>
      </w:r>
      <w:r w:rsidR="00121773">
        <w:rPr>
          <w:rFonts w:asciiTheme="majorBidi" w:hAnsiTheme="majorBidi" w:cstheme="majorBidi"/>
        </w:rPr>
        <w:t>. Therefore,</w:t>
      </w:r>
      <w:r w:rsidR="00D83D93">
        <w:rPr>
          <w:rFonts w:asciiTheme="majorBidi" w:hAnsiTheme="majorBidi" w:cstheme="majorBidi"/>
        </w:rPr>
        <w:t xml:space="preserve"> this data will be used to calculate </w:t>
      </w:r>
      <w:r w:rsidR="00121773">
        <w:rPr>
          <w:rFonts w:asciiTheme="majorBidi" w:hAnsiTheme="majorBidi" w:cstheme="majorBidi"/>
        </w:rPr>
        <w:t>the slope</w:t>
      </w:r>
      <w:r w:rsidR="00D83D93">
        <w:rPr>
          <w:rFonts w:asciiTheme="majorBidi" w:hAnsiTheme="majorBidi" w:cstheme="majorBidi"/>
        </w:rPr>
        <w:t xml:space="preserve"> of the field where the sugarcane crop is planted </w:t>
      </w:r>
      <w:r w:rsidR="008B5C60">
        <w:rPr>
          <w:rFonts w:asciiTheme="majorBidi" w:hAnsiTheme="majorBidi" w:cstheme="majorBidi"/>
        </w:rPr>
        <w:t>to</w:t>
      </w:r>
      <w:r w:rsidR="00D83D93">
        <w:rPr>
          <w:rFonts w:asciiTheme="majorBidi" w:hAnsiTheme="majorBidi" w:cstheme="majorBidi"/>
        </w:rPr>
        <w:t xml:space="preserve"> determine run-off to nearby outflow sources.</w:t>
      </w:r>
    </w:p>
    <w:p w14:paraId="7AC601C0" w14:textId="77777777" w:rsidR="0057533D" w:rsidRPr="00934D13" w:rsidRDefault="0057533D" w:rsidP="00934D13">
      <w:pPr>
        <w:pStyle w:val="Default"/>
        <w:rPr>
          <w:rFonts w:asciiTheme="majorBidi" w:hAnsiTheme="majorBidi" w:cstheme="majorBidi"/>
        </w:rPr>
      </w:pPr>
    </w:p>
    <w:p w14:paraId="679EA67F" w14:textId="5D215CE3"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Water levels</w:t>
      </w:r>
    </w:p>
    <w:p w14:paraId="154527C3" w14:textId="6332A12E" w:rsidR="004B04D8" w:rsidRDefault="0057533D" w:rsidP="0057533D">
      <w:pPr>
        <w:pStyle w:val="Default"/>
        <w:rPr>
          <w:rFonts w:asciiTheme="majorBidi" w:hAnsiTheme="majorBidi" w:cstheme="majorBidi"/>
        </w:rPr>
      </w:pPr>
      <w:r>
        <w:rPr>
          <w:rFonts w:asciiTheme="majorBidi" w:hAnsiTheme="majorBidi" w:cstheme="majorBidi"/>
        </w:rPr>
        <w:t xml:space="preserve">There are several sources for hydrologic </w:t>
      </w:r>
      <w:r w:rsidR="00D83D93">
        <w:rPr>
          <w:rFonts w:asciiTheme="majorBidi" w:hAnsiTheme="majorBidi" w:cstheme="majorBidi"/>
        </w:rPr>
        <w:t xml:space="preserve">data available </w:t>
      </w:r>
      <w:r>
        <w:rPr>
          <w:rFonts w:asciiTheme="majorBidi" w:hAnsiTheme="majorBidi" w:cstheme="majorBidi"/>
        </w:rPr>
        <w:t>for this study</w:t>
      </w:r>
      <w:r w:rsidR="00D83D93">
        <w:rPr>
          <w:rFonts w:asciiTheme="majorBidi" w:hAnsiTheme="majorBidi" w:cstheme="majorBidi"/>
        </w:rPr>
        <w:t xml:space="preserve"> depending on the scope and final study area selected</w:t>
      </w:r>
      <w:r>
        <w:rPr>
          <w:rFonts w:asciiTheme="majorBidi" w:hAnsiTheme="majorBidi" w:cstheme="majorBidi"/>
        </w:rPr>
        <w:t xml:space="preserve">. </w:t>
      </w:r>
      <w:r w:rsidR="00121773">
        <w:rPr>
          <w:rFonts w:asciiTheme="majorBidi" w:hAnsiTheme="majorBidi" w:cstheme="majorBidi"/>
        </w:rPr>
        <w:t>The U</w:t>
      </w:r>
      <w:r w:rsidR="004D0E51">
        <w:rPr>
          <w:rFonts w:asciiTheme="majorBidi" w:hAnsiTheme="majorBidi" w:cstheme="majorBidi"/>
        </w:rPr>
        <w:t>SGS offers high water mark data along major water ways during storm events while the NWS has historic precipitation data available for each of the tropical cyclonic events and the Forest Service (FS) of the USDA has additional reporting stations with data available depending upon location and period of the event.</w:t>
      </w:r>
      <w:r w:rsidR="004B04D8">
        <w:rPr>
          <w:rFonts w:asciiTheme="majorBidi" w:hAnsiTheme="majorBidi" w:cstheme="majorBidi"/>
        </w:rPr>
        <w:t xml:space="preserve"> These water levels coupled with slope calculations made from the elevation </w:t>
      </w:r>
      <w:r w:rsidR="000475A6">
        <w:rPr>
          <w:rFonts w:asciiTheme="majorBidi" w:hAnsiTheme="majorBidi" w:cstheme="majorBidi"/>
        </w:rPr>
        <w:t>data</w:t>
      </w:r>
      <w:r w:rsidR="004B04D8">
        <w:rPr>
          <w:rFonts w:asciiTheme="majorBidi" w:hAnsiTheme="majorBidi" w:cstheme="majorBidi"/>
        </w:rPr>
        <w:t xml:space="preserve"> will aid in determining flood impacts and temporal severity of flooding. RS data may also be used to affirm flooding durations if available based on study area and event time.</w:t>
      </w:r>
    </w:p>
    <w:p w14:paraId="36A1C072" w14:textId="003BE823" w:rsidR="0057533D" w:rsidRPr="0057533D" w:rsidRDefault="004D0E51" w:rsidP="0057533D">
      <w:pPr>
        <w:pStyle w:val="Default"/>
        <w:rPr>
          <w:rFonts w:asciiTheme="majorBidi" w:hAnsiTheme="majorBidi" w:cstheme="majorBidi"/>
        </w:rPr>
      </w:pPr>
      <w:r>
        <w:rPr>
          <w:rFonts w:asciiTheme="majorBidi" w:hAnsiTheme="majorBidi" w:cstheme="majorBidi"/>
        </w:rPr>
        <w:t xml:space="preserve"> </w:t>
      </w:r>
    </w:p>
    <w:p w14:paraId="558C345C" w14:textId="6E8CB4B6"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Wind-induced lodging</w:t>
      </w:r>
    </w:p>
    <w:p w14:paraId="5F590A29" w14:textId="5C972FB5" w:rsidR="004B04D8" w:rsidRDefault="00246DB6" w:rsidP="004B04D8">
      <w:pPr>
        <w:pStyle w:val="Default"/>
        <w:rPr>
          <w:rFonts w:asciiTheme="majorBidi" w:hAnsiTheme="majorBidi" w:cstheme="majorBidi"/>
        </w:rPr>
      </w:pPr>
      <w:r>
        <w:rPr>
          <w:rFonts w:asciiTheme="majorBidi" w:hAnsiTheme="majorBidi" w:cstheme="majorBidi"/>
        </w:rPr>
        <w:t>Several</w:t>
      </w:r>
      <w:r w:rsidR="00641F49">
        <w:rPr>
          <w:rFonts w:asciiTheme="majorBidi" w:hAnsiTheme="majorBidi" w:cstheme="majorBidi"/>
        </w:rPr>
        <w:t xml:space="preserve"> Vegetation Indices (VI)</w:t>
      </w:r>
      <w:r w:rsidR="00056B40">
        <w:rPr>
          <w:rFonts w:asciiTheme="majorBidi" w:hAnsiTheme="majorBidi" w:cstheme="majorBidi"/>
        </w:rPr>
        <w:t xml:space="preserve"> ranging</w:t>
      </w:r>
      <w:r w:rsidR="00641F49">
        <w:rPr>
          <w:rFonts w:asciiTheme="majorBidi" w:hAnsiTheme="majorBidi" w:cstheme="majorBidi"/>
        </w:rPr>
        <w:t xml:space="preserve"> from the </w:t>
      </w:r>
      <w:r w:rsidR="000475A6">
        <w:rPr>
          <w:rFonts w:asciiTheme="majorBidi" w:hAnsiTheme="majorBidi" w:cstheme="majorBidi"/>
        </w:rPr>
        <w:t>well-established</w:t>
      </w:r>
      <w:r w:rsidR="00641F49">
        <w:rPr>
          <w:rFonts w:asciiTheme="majorBidi" w:hAnsiTheme="majorBidi" w:cstheme="majorBidi"/>
        </w:rPr>
        <w:t xml:space="preserve"> Normalized Difference Vegetation Index (NDVI) to the Green Normalized Vegetation Index (GNVI) and </w:t>
      </w:r>
      <w:r>
        <w:rPr>
          <w:rFonts w:asciiTheme="majorBidi" w:hAnsiTheme="majorBidi" w:cstheme="majorBidi"/>
        </w:rPr>
        <w:t>many</w:t>
      </w:r>
      <w:r w:rsidR="00641F49">
        <w:rPr>
          <w:rFonts w:asciiTheme="majorBidi" w:hAnsiTheme="majorBidi" w:cstheme="majorBidi"/>
        </w:rPr>
        <w:t xml:space="preserve"> others for crop monitoring</w:t>
      </w:r>
      <w:r w:rsidR="00056B40">
        <w:rPr>
          <w:rFonts w:asciiTheme="majorBidi" w:hAnsiTheme="majorBidi" w:cstheme="majorBidi"/>
        </w:rPr>
        <w:t xml:space="preserve"> will allow determination of lodged sugarcane using RS</w:t>
      </w:r>
      <w:r w:rsidR="00641F49">
        <w:rPr>
          <w:rFonts w:asciiTheme="majorBidi" w:hAnsiTheme="majorBidi" w:cstheme="majorBidi"/>
        </w:rPr>
        <w:t xml:space="preserve">. Depending upon the calibration of the sensor and which platform has the best resolution (both </w:t>
      </w:r>
      <w:r w:rsidR="000475A6">
        <w:rPr>
          <w:rFonts w:asciiTheme="majorBidi" w:hAnsiTheme="majorBidi" w:cstheme="majorBidi"/>
        </w:rPr>
        <w:t>spatially</w:t>
      </w:r>
      <w:r w:rsidR="00641F49">
        <w:rPr>
          <w:rFonts w:asciiTheme="majorBidi" w:hAnsiTheme="majorBidi" w:cstheme="majorBidi"/>
        </w:rPr>
        <w:t xml:space="preserve"> and temporally) will determine </w:t>
      </w:r>
      <w:r w:rsidR="00056B40">
        <w:rPr>
          <w:rFonts w:asciiTheme="majorBidi" w:hAnsiTheme="majorBidi" w:cstheme="majorBidi"/>
        </w:rPr>
        <w:t>whether an</w:t>
      </w:r>
      <w:r w:rsidR="00641F49">
        <w:rPr>
          <w:rFonts w:asciiTheme="majorBidi" w:hAnsiTheme="majorBidi" w:cstheme="majorBidi"/>
        </w:rPr>
        <w:t xml:space="preserve"> established VI or a custom VI </w:t>
      </w:r>
      <w:r w:rsidR="000475A6">
        <w:rPr>
          <w:rFonts w:asciiTheme="majorBidi" w:hAnsiTheme="majorBidi" w:cstheme="majorBidi"/>
        </w:rPr>
        <w:t xml:space="preserve">from a trained model </w:t>
      </w:r>
      <w:r w:rsidR="00641F49">
        <w:rPr>
          <w:rFonts w:asciiTheme="majorBidi" w:hAnsiTheme="majorBidi" w:cstheme="majorBidi"/>
        </w:rPr>
        <w:t xml:space="preserve">is used to determine lodging. </w:t>
      </w:r>
      <w:r w:rsidR="0037524C">
        <w:rPr>
          <w:rFonts w:asciiTheme="majorBidi" w:hAnsiTheme="majorBidi" w:cstheme="majorBidi"/>
        </w:rPr>
        <w:t>The assessed damages will be correlated to windspeeds recorded by NWS.</w:t>
      </w:r>
    </w:p>
    <w:p w14:paraId="57031535" w14:textId="77777777" w:rsidR="00641F49" w:rsidRPr="004B04D8" w:rsidRDefault="00641F49" w:rsidP="004B04D8">
      <w:pPr>
        <w:pStyle w:val="Default"/>
        <w:rPr>
          <w:rFonts w:asciiTheme="majorBidi" w:hAnsiTheme="majorBidi" w:cstheme="majorBidi"/>
        </w:rPr>
      </w:pPr>
    </w:p>
    <w:p w14:paraId="6D19F67F" w14:textId="06A2A53B" w:rsidR="000B266F" w:rsidRDefault="000B266F" w:rsidP="000B266F">
      <w:pPr>
        <w:pStyle w:val="Default"/>
        <w:numPr>
          <w:ilvl w:val="2"/>
          <w:numId w:val="4"/>
        </w:numPr>
        <w:rPr>
          <w:rFonts w:asciiTheme="majorBidi" w:hAnsiTheme="majorBidi" w:cstheme="majorBidi"/>
          <w:b/>
          <w:bCs/>
          <w:i/>
          <w:iCs/>
        </w:rPr>
      </w:pPr>
      <w:r>
        <w:rPr>
          <w:rFonts w:asciiTheme="majorBidi" w:hAnsiTheme="majorBidi" w:cstheme="majorBidi"/>
          <w:b/>
          <w:bCs/>
          <w:i/>
          <w:iCs/>
        </w:rPr>
        <w:t>Windbreaks</w:t>
      </w:r>
    </w:p>
    <w:p w14:paraId="4A08CDC3" w14:textId="038309C1" w:rsidR="00641F49" w:rsidRDefault="006B4142" w:rsidP="00641F49">
      <w:pPr>
        <w:pStyle w:val="Default"/>
        <w:rPr>
          <w:rFonts w:asciiTheme="majorBidi" w:hAnsiTheme="majorBidi" w:cstheme="majorBidi"/>
        </w:rPr>
      </w:pPr>
      <w:r>
        <w:rPr>
          <w:rFonts w:asciiTheme="majorBidi" w:hAnsiTheme="majorBidi" w:cstheme="majorBidi"/>
        </w:rPr>
        <w:t>In addition to elevation, t</w:t>
      </w:r>
      <w:r w:rsidR="00641F49">
        <w:rPr>
          <w:rFonts w:asciiTheme="majorBidi" w:hAnsiTheme="majorBidi" w:cstheme="majorBidi"/>
        </w:rPr>
        <w:t xml:space="preserve">he </w:t>
      </w:r>
      <w:r>
        <w:rPr>
          <w:rFonts w:asciiTheme="majorBidi" w:hAnsiTheme="majorBidi" w:cstheme="majorBidi"/>
        </w:rPr>
        <w:t>3DEP</w:t>
      </w:r>
      <w:r w:rsidR="00641F49">
        <w:rPr>
          <w:rFonts w:asciiTheme="majorBidi" w:hAnsiTheme="majorBidi" w:cstheme="majorBidi"/>
        </w:rPr>
        <w:t xml:space="preserve"> data </w:t>
      </w:r>
      <w:r w:rsidR="000475A6">
        <w:rPr>
          <w:rFonts w:asciiTheme="majorBidi" w:hAnsiTheme="majorBidi" w:cstheme="majorBidi"/>
        </w:rPr>
        <w:t>will</w:t>
      </w:r>
      <w:r w:rsidR="00641F49">
        <w:rPr>
          <w:rFonts w:asciiTheme="majorBidi" w:hAnsiTheme="majorBidi" w:cstheme="majorBidi"/>
        </w:rPr>
        <w:t xml:space="preserve"> provide the necessary data for windbreaks as well. </w:t>
      </w:r>
      <w:r w:rsidR="00056B40">
        <w:rPr>
          <w:rFonts w:asciiTheme="majorBidi" w:hAnsiTheme="majorBidi" w:cstheme="majorBidi"/>
        </w:rPr>
        <w:t xml:space="preserve">Assessing tree canopy surrounding planted fields will allow varying degrees of lodging to be calculated based </w:t>
      </w:r>
      <w:r>
        <w:rPr>
          <w:rFonts w:asciiTheme="majorBidi" w:hAnsiTheme="majorBidi" w:cstheme="majorBidi"/>
        </w:rPr>
        <w:t>on windbreak heights and distances of protection.</w:t>
      </w:r>
      <w:r w:rsidR="00056B40">
        <w:rPr>
          <w:rFonts w:asciiTheme="majorBidi" w:hAnsiTheme="majorBidi" w:cstheme="majorBidi"/>
        </w:rPr>
        <w:t xml:space="preserve"> </w:t>
      </w:r>
      <w:r w:rsidR="0037524C">
        <w:rPr>
          <w:rFonts w:asciiTheme="majorBidi" w:hAnsiTheme="majorBidi" w:cstheme="majorBidi"/>
        </w:rPr>
        <w:t xml:space="preserve">In absence of windbreaks for fields, the windspeed will be assumed to be the full force of the NWS recorded windspeed and act as a control variable for fields that have windbreaks. </w:t>
      </w:r>
    </w:p>
    <w:p w14:paraId="232CD301" w14:textId="77777777" w:rsidR="001748EB" w:rsidRPr="00641F49" w:rsidRDefault="001748EB" w:rsidP="00641F49">
      <w:pPr>
        <w:pStyle w:val="Default"/>
        <w:rPr>
          <w:rFonts w:asciiTheme="majorBidi" w:hAnsiTheme="majorBidi" w:cstheme="majorBidi"/>
        </w:rPr>
      </w:pPr>
    </w:p>
    <w:bookmarkEnd w:id="4"/>
    <w:p w14:paraId="788AE493" w14:textId="070B9FBD" w:rsidR="006B4142" w:rsidRDefault="006B4142" w:rsidP="006B4142">
      <w:pPr>
        <w:pStyle w:val="Default"/>
        <w:numPr>
          <w:ilvl w:val="1"/>
          <w:numId w:val="4"/>
        </w:numPr>
        <w:rPr>
          <w:rFonts w:asciiTheme="majorBidi" w:hAnsiTheme="majorBidi" w:cstheme="majorBidi"/>
          <w:b/>
          <w:bCs/>
          <w:i/>
          <w:iCs/>
        </w:rPr>
      </w:pPr>
      <w:r>
        <w:rPr>
          <w:rFonts w:asciiTheme="majorBidi" w:hAnsiTheme="majorBidi" w:cstheme="majorBidi"/>
          <w:b/>
          <w:bCs/>
          <w:i/>
          <w:iCs/>
        </w:rPr>
        <w:t xml:space="preserve"> </w:t>
      </w:r>
      <w:r w:rsidRPr="006B4142">
        <w:rPr>
          <w:rFonts w:asciiTheme="majorBidi" w:hAnsiTheme="majorBidi" w:cstheme="majorBidi"/>
          <w:b/>
          <w:bCs/>
        </w:rPr>
        <w:t xml:space="preserve">RS </w:t>
      </w:r>
      <w:r w:rsidR="00256F83" w:rsidRPr="006B4142">
        <w:rPr>
          <w:rFonts w:asciiTheme="majorBidi" w:hAnsiTheme="majorBidi" w:cstheme="majorBidi"/>
          <w:b/>
          <w:bCs/>
        </w:rPr>
        <w:t>Data</w:t>
      </w:r>
      <w:r w:rsidRPr="006B4142">
        <w:rPr>
          <w:rFonts w:asciiTheme="majorBidi" w:hAnsiTheme="majorBidi" w:cstheme="majorBidi"/>
          <w:b/>
          <w:bCs/>
          <w:i/>
          <w:iCs/>
        </w:rPr>
        <w:t xml:space="preserve"> </w:t>
      </w:r>
    </w:p>
    <w:p w14:paraId="31239EC7" w14:textId="77144C93" w:rsidR="001748EB" w:rsidRDefault="001748EB" w:rsidP="001748EB">
      <w:pPr>
        <w:pStyle w:val="Default"/>
        <w:rPr>
          <w:rFonts w:asciiTheme="majorBidi" w:hAnsiTheme="majorBidi" w:cstheme="majorBidi"/>
        </w:rPr>
      </w:pPr>
      <w:r>
        <w:rPr>
          <w:rFonts w:asciiTheme="majorBidi" w:hAnsiTheme="majorBidi" w:cstheme="majorBidi"/>
        </w:rPr>
        <w:lastRenderedPageBreak/>
        <w:t xml:space="preserve">Decades of Earth Observation (EO) data is available for use in the study. Over time, these technologies have </w:t>
      </w:r>
      <w:r w:rsidR="0065485A">
        <w:rPr>
          <w:rFonts w:asciiTheme="majorBidi" w:hAnsiTheme="majorBidi" w:cstheme="majorBidi"/>
        </w:rPr>
        <w:t>evolved to include</w:t>
      </w:r>
      <w:r>
        <w:rPr>
          <w:rFonts w:asciiTheme="majorBidi" w:hAnsiTheme="majorBidi" w:cstheme="majorBidi"/>
        </w:rPr>
        <w:t xml:space="preserve"> progressively higher resolutions both spatially and temporally</w:t>
      </w:r>
      <w:r w:rsidR="0065485A">
        <w:rPr>
          <w:rFonts w:asciiTheme="majorBidi" w:hAnsiTheme="majorBidi" w:cstheme="majorBidi"/>
        </w:rPr>
        <w:t xml:space="preserve"> </w:t>
      </w:r>
      <w:r w:rsidR="008B5C60">
        <w:rPr>
          <w:rFonts w:asciiTheme="majorBidi" w:hAnsiTheme="majorBidi" w:cstheme="majorBidi"/>
        </w:rPr>
        <w:fldChar w:fldCharType="begin"/>
      </w:r>
      <w:r w:rsidR="008B5C60">
        <w:rPr>
          <w:rFonts w:asciiTheme="majorBidi" w:hAnsiTheme="majorBidi" w:cstheme="majorBidi"/>
        </w:rPr>
        <w:instrText xml:space="preserve"> ADDIN ZOTERO_ITEM CSL_CITATION {"citationID":"kIEE8uJE","properties":{"formattedCitation":"(Som-ard et al. 2021)","plainCitation":"(Som-ard et al. 2021)","noteIndex":0},"citationItems":[{"id":201,"uris":["http://zotero.org/users/8137299/items/E3MQW2WH"],"itemData":{"id":201,"type":"article-journal","abstract":"A large number of studies have been published addressing sugarcane management and monitoring to increase productivity and production as well as to better understand landscape dynamics and environmental threats. Building on existing reviews which mainly focused on the crop’s spectral behavior, a comprehensive review is provided which considers the progress made using novel data analysis techniques and improved data sources. To complement the available reviews, and to make the large body of research more easily accessible for both researchers and practitioners, in this review (i) we summarized remote sensing applications from 1981 to 2020, (ii) discussed key strengths and weaknesses of remote sensing approaches in the sugarcane context, and (iii) described the challenges and opportunities for future earth observation (EO)-based sugarcane monitoring and management. More than one hundred scientific studies were assessed regarding sugarcane mapping (52 papers), crop growth anomaly detection (11 papers), health monitoring (14 papers), and yield estimation (30 papers). The articles demonstrate that decametric satellite sensors such as Landsat and Sentinel-2 enable a reliable, cost-efficient, and timely mapping and monitoring of sugarcane by overcoming the ground sampling distance (GSD)-related limitations of coarser hectometric resolution data, while offering rich spectral information in the frequently recorded data. The Sentinel-2 constellation in particular provides fine spatial resolution at 10 m and high revisit frequency to support sugarcane management and other applications over large areas. For very small areas, and in particular for up-scaling and calibration purposes, unmanned aerial vehicles (UAV) are also useful. Multi-temporal and multi-source data, together with powerful machine learning approaches such as the random forest (RF) algorithm, are key to providing efficient monitoring and mapping of sugarcane growth, health, and yield. A number of difficulties for sugarcane monitoring and mapping were identified that are also well known for other crops. Those difficulties relate mainly to the often (i) time consuming pre-processing of optical time series to cope with atmospheric perturbations and cloud coverage, (ii) the still important lack of analysis-ready-data (ARD), (iii) the diversity of environmental and growth conditions—even for a given country—under which sugarcane is grown, superimposing non-crop related radiometric information on the observed sugarcane crop, and (iv) the general ill-posedness of retrieval and classification approaches which adds ambiguity to the derived information.","container-title":"Remote Sensing","DOI":"10.3390/rs13204040","ISSN":"2072-4292","issue":"20","language":"en","license":"http://creativecommons.org/licenses/by/3.0/","note":"number: 20\npublisher: Multidisciplinary Digital Publishing Institute","page":"4040","source":"www.mdpi.com","title":"Remote Sensing Applications in Sugarcane Cultivation: A Review","title-short":"Remote Sensing Applications in Sugarcane Cultivation","volume":"13","author":[{"family":"Som-ard","given":"Jaturong"},{"family":"Atzberger","given":"Clement"},{"family":"Izquierdo-Verdiguier","given":"Emma"},{"family":"Vuolo","given":"Francesco"},{"family":"Immitzer","given":"Markus"}],"issued":{"date-parts":[["2021",1]]}}}],"schema":"https://github.com/citation-style-language/schema/raw/master/csl-citation.json"} </w:instrText>
      </w:r>
      <w:r w:rsidR="008B5C60">
        <w:rPr>
          <w:rFonts w:asciiTheme="majorBidi" w:hAnsiTheme="majorBidi" w:cstheme="majorBidi"/>
        </w:rPr>
        <w:fldChar w:fldCharType="separate"/>
      </w:r>
      <w:r w:rsidR="008B5C60" w:rsidRPr="008B5C60">
        <w:t>(Som-ard et al. 2021)</w:t>
      </w:r>
      <w:r w:rsidR="008B5C60">
        <w:rPr>
          <w:rFonts w:asciiTheme="majorBidi" w:hAnsiTheme="majorBidi" w:cstheme="majorBidi"/>
        </w:rPr>
        <w:fldChar w:fldCharType="end"/>
      </w:r>
      <w:r>
        <w:rPr>
          <w:rFonts w:asciiTheme="majorBidi" w:hAnsiTheme="majorBidi" w:cstheme="majorBidi"/>
        </w:rPr>
        <w:t xml:space="preserve">. </w:t>
      </w:r>
      <w:r w:rsidR="008B5C60">
        <w:rPr>
          <w:rFonts w:asciiTheme="majorBidi" w:hAnsiTheme="majorBidi" w:cstheme="majorBidi"/>
        </w:rPr>
        <w:t>So that the most advanced RS technology might be used,</w:t>
      </w:r>
      <w:r>
        <w:rPr>
          <w:rFonts w:asciiTheme="majorBidi" w:hAnsiTheme="majorBidi" w:cstheme="majorBidi"/>
        </w:rPr>
        <w:t xml:space="preserve"> the most recent tracks in </w:t>
      </w:r>
      <w:hyperlink w:anchor="Fig1" w:history="1">
        <w:r w:rsidR="008B5C60" w:rsidRPr="008B5C60">
          <w:rPr>
            <w:rStyle w:val="Hyperlink"/>
            <w:rFonts w:asciiTheme="majorBidi" w:hAnsiTheme="majorBidi" w:cstheme="majorBidi"/>
          </w:rPr>
          <w:t>Figure 1</w:t>
        </w:r>
      </w:hyperlink>
      <w:r w:rsidR="008B5C60">
        <w:rPr>
          <w:rFonts w:asciiTheme="majorBidi" w:hAnsiTheme="majorBidi" w:cstheme="majorBidi"/>
        </w:rPr>
        <w:t xml:space="preserve"> are assessed for available sensors and the assessment works its way back in time</w:t>
      </w:r>
      <w:r w:rsidR="00B232A5">
        <w:rPr>
          <w:rFonts w:asciiTheme="majorBidi" w:hAnsiTheme="majorBidi" w:cstheme="majorBidi"/>
        </w:rPr>
        <w:t xml:space="preserve"> ultimately choosing RS constellations from the 2020 hurricane season (</w:t>
      </w:r>
      <w:hyperlink w:anchor="Fig2" w:history="1">
        <w:r w:rsidR="00B232A5" w:rsidRPr="00592626">
          <w:rPr>
            <w:rStyle w:val="Hyperlink"/>
            <w:rFonts w:asciiTheme="majorBidi" w:hAnsiTheme="majorBidi" w:cstheme="majorBidi"/>
          </w:rPr>
          <w:t>Figure 2</w:t>
        </w:r>
      </w:hyperlink>
      <w:r w:rsidR="00B232A5">
        <w:rPr>
          <w:rFonts w:asciiTheme="majorBidi" w:hAnsiTheme="majorBidi" w:cstheme="majorBidi"/>
        </w:rPr>
        <w:t>) details of which are outlined in the sub sections below.</w:t>
      </w:r>
    </w:p>
    <w:p w14:paraId="21948A7A" w14:textId="77777777" w:rsidR="008B5C60" w:rsidRPr="001748EB" w:rsidRDefault="008B5C60" w:rsidP="001748EB">
      <w:pPr>
        <w:pStyle w:val="Default"/>
        <w:rPr>
          <w:rFonts w:asciiTheme="majorBidi" w:hAnsiTheme="majorBidi" w:cstheme="majorBidi"/>
        </w:rPr>
      </w:pPr>
    </w:p>
    <w:p w14:paraId="08C3531D" w14:textId="1DC91608" w:rsidR="006B4142" w:rsidRDefault="00F85B42" w:rsidP="00D96861">
      <w:pPr>
        <w:pStyle w:val="Default"/>
        <w:numPr>
          <w:ilvl w:val="2"/>
          <w:numId w:val="4"/>
        </w:numPr>
        <w:rPr>
          <w:rFonts w:asciiTheme="majorBidi" w:hAnsiTheme="majorBidi" w:cstheme="majorBidi"/>
          <w:b/>
          <w:bCs/>
          <w:i/>
          <w:iCs/>
        </w:rPr>
      </w:pPr>
      <w:r>
        <w:rPr>
          <w:rFonts w:asciiTheme="majorBidi" w:hAnsiTheme="majorBidi" w:cstheme="majorBidi"/>
          <w:b/>
          <w:bCs/>
          <w:i/>
          <w:iCs/>
        </w:rPr>
        <w:t>Sentinel-2</w:t>
      </w:r>
    </w:p>
    <w:p w14:paraId="6A658238" w14:textId="61F53E9B" w:rsidR="00F83D3A" w:rsidRPr="00F83D3A" w:rsidRDefault="00F83D3A" w:rsidP="00F83D3A">
      <w:pPr>
        <w:pStyle w:val="Default"/>
        <w:rPr>
          <w:rFonts w:asciiTheme="majorBidi" w:hAnsiTheme="majorBidi" w:cstheme="majorBidi"/>
        </w:rPr>
      </w:pPr>
      <w:r>
        <w:rPr>
          <w:rFonts w:asciiTheme="majorBidi" w:hAnsiTheme="majorBidi" w:cstheme="majorBidi"/>
        </w:rPr>
        <w:t xml:space="preserve">The atmospheric corrected L2A </w:t>
      </w:r>
      <w:proofErr w:type="spellStart"/>
      <w:r>
        <w:rPr>
          <w:rFonts w:asciiTheme="majorBidi" w:hAnsiTheme="majorBidi" w:cstheme="majorBidi"/>
        </w:rPr>
        <w:t>datatset</w:t>
      </w:r>
      <w:proofErr w:type="spellEnd"/>
      <w:r>
        <w:rPr>
          <w:rFonts w:asciiTheme="majorBidi" w:hAnsiTheme="majorBidi" w:cstheme="majorBidi"/>
        </w:rPr>
        <w:t xml:space="preserve"> from Sentinel-2 </w:t>
      </w:r>
      <w:r w:rsidR="00D37905">
        <w:rPr>
          <w:rFonts w:asciiTheme="majorBidi" w:hAnsiTheme="majorBidi" w:cstheme="majorBidi"/>
        </w:rPr>
        <w:t>(</w:t>
      </w:r>
      <w:hyperlink r:id="rId10" w:history="1">
        <w:r w:rsidR="00D37905" w:rsidRPr="00CF482F">
          <w:rPr>
            <w:rStyle w:val="Hyperlink"/>
            <w:rFonts w:asciiTheme="majorBidi" w:hAnsiTheme="majorBidi" w:cstheme="majorBidi"/>
          </w:rPr>
          <w:t>https://browser.dataspace.copernicus.eu/?sharedPinsListId=4c69efd5-bf00-43d6-8529-c88f5c28ff6f</w:t>
        </w:r>
      </w:hyperlink>
      <w:r w:rsidR="00D37905">
        <w:rPr>
          <w:rFonts w:asciiTheme="majorBidi" w:hAnsiTheme="majorBidi" w:cstheme="majorBidi"/>
        </w:rPr>
        <w:t xml:space="preserve">) </w:t>
      </w:r>
      <w:r>
        <w:rPr>
          <w:rFonts w:asciiTheme="majorBidi" w:hAnsiTheme="majorBidi" w:cstheme="majorBidi"/>
        </w:rPr>
        <w:t xml:space="preserve">will be the primary constellation for calculating damage. The platform was well equipped with high resolution multispectral instruments precisely for the purpose of crop monitoring and capturing imagery and details related to vegetation and soil. With a high temporal resolution of 5 days, and spatial resolution up to 10m, </w:t>
      </w:r>
      <w:r w:rsidR="000F7B10">
        <w:rPr>
          <w:rFonts w:asciiTheme="majorBidi" w:hAnsiTheme="majorBidi" w:cstheme="majorBidi"/>
        </w:rPr>
        <w:t xml:space="preserve">no data from freely available sources </w:t>
      </w:r>
      <w:r>
        <w:rPr>
          <w:rFonts w:asciiTheme="majorBidi" w:hAnsiTheme="majorBidi" w:cstheme="majorBidi"/>
        </w:rPr>
        <w:t>from that time frame is better suited</w:t>
      </w:r>
      <w:r w:rsidR="000F7B10">
        <w:rPr>
          <w:rFonts w:asciiTheme="majorBidi" w:hAnsiTheme="majorBidi" w:cstheme="majorBidi"/>
        </w:rPr>
        <w:t>.</w:t>
      </w:r>
    </w:p>
    <w:p w14:paraId="3B9EB725" w14:textId="77777777" w:rsidR="00B232A5" w:rsidRPr="00B232A5" w:rsidRDefault="00B232A5" w:rsidP="00B232A5">
      <w:pPr>
        <w:pStyle w:val="Default"/>
        <w:rPr>
          <w:rFonts w:asciiTheme="majorBidi" w:hAnsiTheme="majorBidi" w:cstheme="majorBidi"/>
        </w:rPr>
      </w:pPr>
    </w:p>
    <w:p w14:paraId="5D236EDE" w14:textId="449FCD0A" w:rsidR="00696B9A" w:rsidRDefault="00696B9A" w:rsidP="00D96861">
      <w:pPr>
        <w:pStyle w:val="Default"/>
        <w:numPr>
          <w:ilvl w:val="2"/>
          <w:numId w:val="4"/>
        </w:numPr>
        <w:rPr>
          <w:rFonts w:asciiTheme="majorBidi" w:hAnsiTheme="majorBidi" w:cstheme="majorBidi"/>
          <w:b/>
          <w:bCs/>
          <w:i/>
          <w:iCs/>
        </w:rPr>
      </w:pPr>
      <w:r w:rsidRPr="006B4142">
        <w:rPr>
          <w:rFonts w:asciiTheme="majorBidi" w:hAnsiTheme="majorBidi" w:cstheme="majorBidi"/>
          <w:b/>
          <w:bCs/>
          <w:i/>
          <w:iCs/>
        </w:rPr>
        <w:t>S</w:t>
      </w:r>
      <w:r w:rsidR="00ED447A" w:rsidRPr="006B4142">
        <w:rPr>
          <w:rFonts w:asciiTheme="majorBidi" w:hAnsiTheme="majorBidi" w:cstheme="majorBidi"/>
          <w:b/>
          <w:bCs/>
          <w:i/>
          <w:iCs/>
        </w:rPr>
        <w:t xml:space="preserve">oil </w:t>
      </w:r>
      <w:r w:rsidR="00E4092A" w:rsidRPr="006B4142">
        <w:rPr>
          <w:rFonts w:asciiTheme="majorBidi" w:hAnsiTheme="majorBidi" w:cstheme="majorBidi"/>
          <w:b/>
          <w:bCs/>
          <w:i/>
          <w:iCs/>
        </w:rPr>
        <w:t>Moisture</w:t>
      </w:r>
      <w:r w:rsidR="00ED447A" w:rsidRPr="006B4142">
        <w:rPr>
          <w:rFonts w:asciiTheme="majorBidi" w:hAnsiTheme="majorBidi" w:cstheme="majorBidi"/>
          <w:b/>
          <w:bCs/>
          <w:i/>
          <w:iCs/>
        </w:rPr>
        <w:t xml:space="preserve"> Active Passive </w:t>
      </w:r>
      <w:proofErr w:type="spellStart"/>
      <w:r w:rsidR="00B232A5">
        <w:rPr>
          <w:rFonts w:asciiTheme="majorBidi" w:hAnsiTheme="majorBidi" w:cstheme="majorBidi"/>
          <w:b/>
          <w:bCs/>
          <w:i/>
          <w:iCs/>
        </w:rPr>
        <w:t>HydroBlocks</w:t>
      </w:r>
      <w:proofErr w:type="spellEnd"/>
      <w:r w:rsidR="00C84B8A">
        <w:rPr>
          <w:rFonts w:asciiTheme="majorBidi" w:hAnsiTheme="majorBidi" w:cstheme="majorBidi"/>
          <w:b/>
          <w:bCs/>
          <w:i/>
          <w:iCs/>
        </w:rPr>
        <w:t xml:space="preserve"> </w:t>
      </w:r>
      <w:r w:rsidR="00D37905">
        <w:rPr>
          <w:rFonts w:asciiTheme="majorBidi" w:hAnsiTheme="majorBidi" w:cstheme="majorBidi"/>
          <w:b/>
          <w:bCs/>
          <w:i/>
          <w:iCs/>
        </w:rPr>
        <w:t xml:space="preserve">(SMAP-HB) </w:t>
      </w:r>
      <w:r w:rsidR="00C84B8A">
        <w:rPr>
          <w:rFonts w:asciiTheme="majorBidi" w:hAnsiTheme="majorBidi" w:cstheme="majorBidi"/>
          <w:b/>
          <w:bCs/>
          <w:i/>
          <w:iCs/>
        </w:rPr>
        <w:t xml:space="preserve">or </w:t>
      </w:r>
      <w:r w:rsidR="00EC4653">
        <w:rPr>
          <w:rFonts w:asciiTheme="majorBidi" w:hAnsiTheme="majorBidi" w:cstheme="majorBidi"/>
          <w:b/>
          <w:bCs/>
          <w:i/>
          <w:iCs/>
        </w:rPr>
        <w:t xml:space="preserve">International Soil </w:t>
      </w:r>
      <w:r w:rsidR="00246DB6">
        <w:rPr>
          <w:rFonts w:asciiTheme="majorBidi" w:hAnsiTheme="majorBidi" w:cstheme="majorBidi"/>
          <w:b/>
          <w:bCs/>
          <w:i/>
          <w:iCs/>
        </w:rPr>
        <w:t xml:space="preserve">Moisture </w:t>
      </w:r>
      <w:r w:rsidR="00EC4653">
        <w:rPr>
          <w:rFonts w:asciiTheme="majorBidi" w:hAnsiTheme="majorBidi" w:cstheme="majorBidi"/>
          <w:b/>
          <w:bCs/>
          <w:i/>
          <w:iCs/>
        </w:rPr>
        <w:t xml:space="preserve">Network </w:t>
      </w:r>
      <w:r w:rsidR="00246DB6">
        <w:rPr>
          <w:rFonts w:asciiTheme="majorBidi" w:hAnsiTheme="majorBidi" w:cstheme="majorBidi"/>
          <w:b/>
          <w:bCs/>
          <w:i/>
          <w:iCs/>
        </w:rPr>
        <w:t xml:space="preserve">(ISMN) Sensors with </w:t>
      </w:r>
      <w:r w:rsidR="00C84B8A">
        <w:rPr>
          <w:rFonts w:asciiTheme="majorBidi" w:hAnsiTheme="majorBidi" w:cstheme="majorBidi"/>
          <w:b/>
          <w:bCs/>
          <w:i/>
          <w:iCs/>
        </w:rPr>
        <w:t>Machine Learning</w:t>
      </w:r>
    </w:p>
    <w:p w14:paraId="798D3890" w14:textId="52A01F67" w:rsidR="006B4142" w:rsidRPr="00EC4653" w:rsidRDefault="0029473D" w:rsidP="00EC4653">
      <w:pPr>
        <w:pStyle w:val="Default"/>
        <w:rPr>
          <w:rFonts w:asciiTheme="majorBidi" w:hAnsiTheme="majorBidi" w:cstheme="majorBidi"/>
        </w:rPr>
      </w:pPr>
      <w:r>
        <w:rPr>
          <w:rFonts w:asciiTheme="majorBidi" w:hAnsiTheme="majorBidi" w:cstheme="majorBidi"/>
        </w:rPr>
        <w:t>Current 30m resolution data</w:t>
      </w:r>
      <w:r w:rsidR="00D37905">
        <w:rPr>
          <w:rFonts w:asciiTheme="majorBidi" w:hAnsiTheme="majorBidi" w:cstheme="majorBidi"/>
        </w:rPr>
        <w:t xml:space="preserve"> (SMAP-HB)</w:t>
      </w:r>
      <w:r>
        <w:rPr>
          <w:rFonts w:asciiTheme="majorBidi" w:hAnsiTheme="majorBidi" w:cstheme="majorBidi"/>
        </w:rPr>
        <w:t xml:space="preserve"> for the study area has been </w:t>
      </w:r>
      <w:r w:rsidR="00C84B8A">
        <w:rPr>
          <w:rFonts w:asciiTheme="majorBidi" w:hAnsiTheme="majorBidi" w:cstheme="majorBidi"/>
        </w:rPr>
        <w:t>presented</w:t>
      </w:r>
      <w:r>
        <w:rPr>
          <w:rFonts w:asciiTheme="majorBidi" w:hAnsiTheme="majorBidi" w:cstheme="majorBidi"/>
        </w:rPr>
        <w:t xml:space="preserve"> through 2019 </w:t>
      </w:r>
      <w:r w:rsidR="00D37905">
        <w:rPr>
          <w:rFonts w:asciiTheme="majorBidi" w:hAnsiTheme="majorBidi" w:cstheme="majorBidi"/>
        </w:rPr>
        <w:t>(</w:t>
      </w:r>
      <w:hyperlink r:id="rId11" w:history="1">
        <w:r w:rsidR="00D37905" w:rsidRPr="00CF482F">
          <w:rPr>
            <w:rStyle w:val="Hyperlink"/>
            <w:rFonts w:asciiTheme="majorBidi" w:hAnsiTheme="majorBidi" w:cstheme="majorBidi"/>
          </w:rPr>
          <w:t>https://zenodo.org/records/5206725</w:t>
        </w:r>
      </w:hyperlink>
      <w:r w:rsidR="00D37905">
        <w:rPr>
          <w:rFonts w:asciiTheme="majorBidi" w:hAnsiTheme="majorBidi" w:cstheme="majorBidi"/>
        </w:rPr>
        <w:t xml:space="preserve">) </w:t>
      </w:r>
      <w:r>
        <w:rPr>
          <w:rFonts w:asciiTheme="majorBidi" w:hAnsiTheme="majorBidi" w:cstheme="majorBidi"/>
        </w:rPr>
        <w:t>only</w:t>
      </w:r>
      <w:r w:rsidR="000F7B10">
        <w:rPr>
          <w:rFonts w:asciiTheme="majorBidi" w:hAnsiTheme="majorBidi" w:cstheme="majorBidi"/>
        </w:rPr>
        <w:t xml:space="preserve"> </w:t>
      </w:r>
      <w:r w:rsidR="000F7B10">
        <w:rPr>
          <w:rFonts w:asciiTheme="majorBidi" w:hAnsiTheme="majorBidi" w:cstheme="majorBidi"/>
        </w:rPr>
        <w:fldChar w:fldCharType="begin"/>
      </w:r>
      <w:r w:rsidR="000F7B10">
        <w:rPr>
          <w:rFonts w:asciiTheme="majorBidi" w:hAnsiTheme="majorBidi" w:cstheme="majorBidi"/>
        </w:rPr>
        <w:instrText xml:space="preserve"> ADDIN ZOTERO_ITEM CSL_CITATION {"citationID":"RPqLjfDA","properties":{"formattedCitation":"(Vergopolan et al. 2022)","plainCitation":"(Vergopolan et al. 2022)","noteIndex":0},"citationItems":[{"id":210,"uris":["http://zotero.org/users/8137299/items/EC2CRBPR"],"itemData":{"id":210,"type":"article-journal","abstract":"Soil moisture (SM) spatiotemporal variability critically influences water resources, agriculture, and climate. However, besides site-specific studies, little is known about how SM varies locally (1–100-m scale). Consequently, quantifying the SM variability and its impact on the Earth system remains a long-standing challenge in hydrology. We reveal the striking variability of local-scale SM across the United States using SMAP-HydroBlocks — a novel satellite-based surface SM data set at 30-m resolution. Results show how the complex interplay of SM with landscape characteristics and hydroclimate is primarily driven by local variations in soil properties. This local-scale complexity yields a remarkable and unique multi-scale behavior at each location. However, very little of this complexity persists across spatial scales. Experiments reveal that on average 48% and up to 80% of the SM spatial information is lost at the 1-km resolution, with complete loss expected at the scale of current state-of-the-art SM monitoring and modeling systems (1–25 km resolution).","container-title":"Geophysical Research Letters","DOI":"10.1029/2022GL098586","ISSN":"1944-8007","issue":"15","language":"en","license":"© 2022. American Geophysical Union. All Rights Reserved.","note":"_eprint: https://onlinelibrary.wiley.com/doi/pdf/10.1029/2022GL098586","page":"e2022GL098586","source":"Wiley Online Library","title":"High-Resolution Soil Moisture Data Reveal Complex Multi-Scale Spatial Variability Across the United States","volume":"49","author":[{"family":"Vergopolan","given":"Noemi"},{"family":"Sheffield","given":"Justin"},{"family":"Chaney","given":"Nathaniel W."},{"family":"Pan","given":"Ming"},{"family":"Beck","given":"Hylke E."},{"family":"Ferguson","given":"Craig R."},{"family":"Torres-Rojas","given":"Laura"},{"family":"Eigenbrod","given":"Felix"},{"family":"Crow","given":"Wade"},{"family":"Wood","given":"Eric F."}],"issued":{"date-parts":[["2022"]]}}}],"schema":"https://github.com/citation-style-language/schema/raw/master/csl-citation.json"} </w:instrText>
      </w:r>
      <w:r w:rsidR="000F7B10">
        <w:rPr>
          <w:rFonts w:asciiTheme="majorBidi" w:hAnsiTheme="majorBidi" w:cstheme="majorBidi"/>
        </w:rPr>
        <w:fldChar w:fldCharType="separate"/>
      </w:r>
      <w:r w:rsidR="000F7B10" w:rsidRPr="000F7B10">
        <w:t>(Vergopolan et al. 2022)</w:t>
      </w:r>
      <w:r w:rsidR="000F7B10">
        <w:rPr>
          <w:rFonts w:asciiTheme="majorBidi" w:hAnsiTheme="majorBidi" w:cstheme="majorBidi"/>
        </w:rPr>
        <w:fldChar w:fldCharType="end"/>
      </w:r>
      <w:r>
        <w:rPr>
          <w:rFonts w:asciiTheme="majorBidi" w:hAnsiTheme="majorBidi" w:cstheme="majorBidi"/>
        </w:rPr>
        <w:t xml:space="preserve">. Either through duplicating </w:t>
      </w:r>
      <w:r w:rsidR="000F7B10">
        <w:rPr>
          <w:rFonts w:asciiTheme="majorBidi" w:hAnsiTheme="majorBidi" w:cstheme="majorBidi"/>
        </w:rPr>
        <w:t xml:space="preserve">the </w:t>
      </w:r>
      <w:proofErr w:type="spellStart"/>
      <w:r w:rsidR="00FF6B7E">
        <w:rPr>
          <w:rFonts w:asciiTheme="majorBidi" w:hAnsiTheme="majorBidi" w:cstheme="majorBidi"/>
        </w:rPr>
        <w:t>HydroBlock</w:t>
      </w:r>
      <w:r w:rsidR="000F7B10">
        <w:rPr>
          <w:rFonts w:asciiTheme="majorBidi" w:hAnsiTheme="majorBidi" w:cstheme="majorBidi"/>
        </w:rPr>
        <w:t>s</w:t>
      </w:r>
      <w:proofErr w:type="spellEnd"/>
      <w:r>
        <w:rPr>
          <w:rFonts w:asciiTheme="majorBidi" w:hAnsiTheme="majorBidi" w:cstheme="majorBidi"/>
        </w:rPr>
        <w:t xml:space="preserve"> method </w:t>
      </w:r>
      <w:r w:rsidR="000F7B10">
        <w:rPr>
          <w:rFonts w:asciiTheme="majorBidi" w:hAnsiTheme="majorBidi" w:cstheme="majorBidi"/>
        </w:rPr>
        <w:t>developed</w:t>
      </w:r>
      <w:r>
        <w:rPr>
          <w:rFonts w:asciiTheme="majorBidi" w:hAnsiTheme="majorBidi" w:cstheme="majorBidi"/>
        </w:rPr>
        <w:t xml:space="preserve"> by </w:t>
      </w:r>
      <w:proofErr w:type="spellStart"/>
      <w:r>
        <w:rPr>
          <w:rFonts w:asciiTheme="majorBidi" w:hAnsiTheme="majorBidi" w:cstheme="majorBidi"/>
        </w:rPr>
        <w:t>Vergopolan</w:t>
      </w:r>
      <w:proofErr w:type="spellEnd"/>
      <w:r>
        <w:rPr>
          <w:rFonts w:asciiTheme="majorBidi" w:hAnsiTheme="majorBidi" w:cstheme="majorBidi"/>
        </w:rPr>
        <w:t xml:space="preserve"> et al. </w:t>
      </w:r>
      <w:r>
        <w:rPr>
          <w:rFonts w:asciiTheme="majorBidi" w:hAnsiTheme="majorBidi" w:cstheme="majorBidi"/>
        </w:rPr>
        <w:fldChar w:fldCharType="begin"/>
      </w:r>
      <w:r>
        <w:rPr>
          <w:rFonts w:asciiTheme="majorBidi" w:hAnsiTheme="majorBidi" w:cstheme="majorBidi"/>
        </w:rPr>
        <w:instrText xml:space="preserve"> ADDIN ZOTERO_ITEM CSL_CITATION {"citationID":"SAiy1S52","properties":{"formattedCitation":"(2022)","plainCitation":"(2022)","noteIndex":0},"citationItems":[{"id":210,"uris":["http://zotero.org/users/8137299/items/EC2CRBPR"],"itemData":{"id":210,"type":"article-journal","abstract":"Soil moisture (SM) spatiotemporal variability critically influences water resources, agriculture, and climate. However, besides site-specific studies, little is known about how SM varies locally (1–100-m scale). Consequently, quantifying the SM variability and its impact on the Earth system remains a long-standing challenge in hydrology. We reveal the striking variability of local-scale SM across the United States using SMAP-HydroBlocks — a novel satellite-based surface SM data set at 30-m resolution. Results show how the complex interplay of SM with landscape characteristics and hydroclimate is primarily driven by local variations in soil properties. This local-scale complexity yields a remarkable and unique multi-scale behavior at each location. However, very little of this complexity persists across spatial scales. Experiments reveal that on average 48% and up to 80% of the SM spatial information is lost at the 1-km resolution, with complete loss expected at the scale of current state-of-the-art SM monitoring and modeling systems (1–25 km resolution).","container-title":"Geophysical Research Letters","DOI":"10.1029/2022GL098586","ISSN":"1944-8007","issue":"15","language":"en","license":"© 2022. American Geophysical Union. All Rights Reserved.","note":"_eprint: https://onlinelibrary.wiley.com/doi/pdf/10.1029/2022GL098586","page":"e2022GL098586","source":"Wiley Online Library","title":"High-Resolution Soil Moisture Data Reveal Complex Multi-Scale Spatial Variability Across the United States","volume":"49","author":[{"family":"Vergopolan","given":"Noemi"},{"family":"Sheffield","given":"Justin"},{"family":"Chaney","given":"Nathaniel W."},{"family":"Pan","given":"Ming"},{"family":"Beck","given":"Hylke E."},{"family":"Ferguson","given":"Craig R."},{"family":"Torres-Rojas","given":"Laura"},{"family":"Eigenbrod","given":"Felix"},{"family":"Crow","given":"Wade"},{"family":"Wood","given":"Eric F."}],"issued":{"date-parts":[["2022"]]}},"suppress-author":true}],"schema":"https://github.com/citation-style-language/schema/raw/master/csl-citation.json"} </w:instrText>
      </w:r>
      <w:r>
        <w:rPr>
          <w:rFonts w:asciiTheme="majorBidi" w:hAnsiTheme="majorBidi" w:cstheme="majorBidi"/>
        </w:rPr>
        <w:fldChar w:fldCharType="separate"/>
      </w:r>
      <w:r w:rsidRPr="0029473D">
        <w:t>(2022)</w:t>
      </w:r>
      <w:r>
        <w:rPr>
          <w:rFonts w:asciiTheme="majorBidi" w:hAnsiTheme="majorBidi" w:cstheme="majorBidi"/>
        </w:rPr>
        <w:fldChar w:fldCharType="end"/>
      </w:r>
      <w:r>
        <w:rPr>
          <w:rFonts w:asciiTheme="majorBidi" w:hAnsiTheme="majorBidi" w:cstheme="majorBidi"/>
        </w:rPr>
        <w:t xml:space="preserve"> or using the machine learning approach </w:t>
      </w:r>
      <w:r w:rsidR="00FF6B7E">
        <w:rPr>
          <w:rFonts w:asciiTheme="majorBidi" w:hAnsiTheme="majorBidi" w:cstheme="majorBidi"/>
        </w:rPr>
        <w:t xml:space="preserve">developed by Peng et al. </w:t>
      </w:r>
      <w:r w:rsidR="00FF6B7E">
        <w:rPr>
          <w:rFonts w:asciiTheme="majorBidi" w:hAnsiTheme="majorBidi" w:cstheme="majorBidi"/>
        </w:rPr>
        <w:fldChar w:fldCharType="begin"/>
      </w:r>
      <w:r w:rsidR="00FF6B7E">
        <w:rPr>
          <w:rFonts w:asciiTheme="majorBidi" w:hAnsiTheme="majorBidi" w:cstheme="majorBidi"/>
        </w:rPr>
        <w:instrText xml:space="preserve"> ADDIN ZOTERO_ITEM CSL_CITATION {"citationID":"s7U36bDP","properties":{"formattedCitation":"(2024)","plainCitation":"(2024)","noteIndex":0},"citationItems":[{"id":214,"uris":["http://zotero.org/users/8137299/items/XBCGSVJH"],"itemData":{"id":214,"type":"article-journal","abstract":"Soil moisture is a key environmental variable. There is a lack of software to facilitate non-specialists in estimating and analyzing soil moisture at the field scale. This study presents a new open-sourced R package mlhrsm, which can be used to generate Machine Learning-based high-resolution (30 to 500 m, daily to monthly) soil moisture maps and uncertainty estimates at selected sites across the contiguous USA at 0–5 cm and 0–1 m. The model is based on the quantile random forest algorithm, integrating in situ soil sensors, satellite-derived land surface parameters (vegetation, terrain, and soil), and satellite-based models of surface and rootzone soil moisture. It also provides functions for spatial and temporal analysis of the produced soil moisture maps. A case study is provided to demonstrate the functionality to generate 30 m daily to weekly soil moisture maps across a 70-ha crop field, followed by a spatial–temporal analysis.","container-title":"Agronomy","DOI":"10.3390/agronomy14030421","ISSN":"2073-4395","issue":"3","language":"en","license":"http://creativecommons.org/licenses/by/3.0/","note":"number: 3\npublisher: Multidisciplinary Digital Publishing Institute","page":"421","source":"www.mdpi.com","title":"A Machine Learning-Based High-Resolution Soil Moisture Mapping and Spatial–Temporal Analysis: The mlhrsm Package","title-short":"A Machine Learning-Based High-Resolution Soil Moisture Mapping and Spatial–Temporal Analysis","volume":"14","author":[{"family":"Peng","given":"Yuliang"},{"family":"Yang","given":"Zhengwei"},{"family":"Zhang","given":"Zhou"},{"family":"Huang","given":"Jingyi"}],"issued":{"date-parts":[["2024",3]]}},"suppress-author":true}],"schema":"https://github.com/citation-style-language/schema/raw/master/csl-citation.json"} </w:instrText>
      </w:r>
      <w:r w:rsidR="00FF6B7E">
        <w:rPr>
          <w:rFonts w:asciiTheme="majorBidi" w:hAnsiTheme="majorBidi" w:cstheme="majorBidi"/>
        </w:rPr>
        <w:fldChar w:fldCharType="separate"/>
      </w:r>
      <w:r w:rsidR="00FF6B7E" w:rsidRPr="00FF6B7E">
        <w:t>(2024)</w:t>
      </w:r>
      <w:r w:rsidR="00FF6B7E">
        <w:rPr>
          <w:rFonts w:asciiTheme="majorBidi" w:hAnsiTheme="majorBidi" w:cstheme="majorBidi"/>
        </w:rPr>
        <w:fldChar w:fldCharType="end"/>
      </w:r>
      <w:r w:rsidR="00FF6B7E">
        <w:rPr>
          <w:rFonts w:asciiTheme="majorBidi" w:hAnsiTheme="majorBidi" w:cstheme="majorBidi"/>
        </w:rPr>
        <w:t xml:space="preserve"> </w:t>
      </w:r>
      <w:r>
        <w:rPr>
          <w:rFonts w:asciiTheme="majorBidi" w:hAnsiTheme="majorBidi" w:cstheme="majorBidi"/>
        </w:rPr>
        <w:t xml:space="preserve">which employs quantile random forest </w:t>
      </w:r>
      <w:r w:rsidR="00C84B8A">
        <w:rPr>
          <w:rFonts w:asciiTheme="majorBidi" w:hAnsiTheme="majorBidi" w:cstheme="majorBidi"/>
        </w:rPr>
        <w:t xml:space="preserve">to obtain </w:t>
      </w:r>
      <w:r w:rsidR="00FF6B7E">
        <w:rPr>
          <w:rFonts w:asciiTheme="majorBidi" w:hAnsiTheme="majorBidi" w:cstheme="majorBidi"/>
        </w:rPr>
        <w:t xml:space="preserve">soil moistures at meter to submeter spatial resolutions for both surface and rootzone moisture levels using daily </w:t>
      </w:r>
      <w:r w:rsidR="00246DB6">
        <w:rPr>
          <w:rFonts w:asciiTheme="majorBidi" w:hAnsiTheme="majorBidi" w:cstheme="majorBidi"/>
        </w:rPr>
        <w:t>ISMN</w:t>
      </w:r>
      <w:r w:rsidR="00FF6B7E">
        <w:rPr>
          <w:rFonts w:asciiTheme="majorBidi" w:hAnsiTheme="majorBidi" w:cstheme="majorBidi"/>
        </w:rPr>
        <w:t xml:space="preserve"> sensors</w:t>
      </w:r>
      <w:r w:rsidR="00246DB6">
        <w:rPr>
          <w:rFonts w:asciiTheme="majorBidi" w:hAnsiTheme="majorBidi" w:cstheme="majorBidi"/>
        </w:rPr>
        <w:t xml:space="preserve"> (</w:t>
      </w:r>
      <w:hyperlink r:id="rId12" w:history="1">
        <w:r w:rsidR="00246DB6" w:rsidRPr="00CF482F">
          <w:rPr>
            <w:rStyle w:val="Hyperlink"/>
            <w:rFonts w:asciiTheme="majorBidi" w:hAnsiTheme="majorBidi" w:cstheme="majorBidi"/>
          </w:rPr>
          <w:t>https://ismn.earth/en/dataviewer/</w:t>
        </w:r>
      </w:hyperlink>
      <w:r w:rsidR="00246DB6">
        <w:rPr>
          <w:rFonts w:asciiTheme="majorBidi" w:hAnsiTheme="majorBidi" w:cstheme="majorBidi"/>
        </w:rPr>
        <w:t>)</w:t>
      </w:r>
      <w:r w:rsidR="00FF6B7E">
        <w:rPr>
          <w:rFonts w:asciiTheme="majorBidi" w:hAnsiTheme="majorBidi" w:cstheme="majorBidi"/>
        </w:rPr>
        <w:t>, values calculated will aid in determining the rate at which soil moisture returned to acceptable levels after flooding or simply from oversaturation due to torrential rains</w:t>
      </w:r>
      <w:r w:rsidR="00F83D3A">
        <w:rPr>
          <w:rFonts w:asciiTheme="majorBidi" w:hAnsiTheme="majorBidi" w:cstheme="majorBidi"/>
        </w:rPr>
        <w:t xml:space="preserve"> associated with storm bands pre and post cyclone events</w:t>
      </w:r>
      <w:r w:rsidR="00FF6B7E">
        <w:rPr>
          <w:rFonts w:asciiTheme="majorBidi" w:hAnsiTheme="majorBidi" w:cstheme="majorBidi"/>
        </w:rPr>
        <w:t>.</w:t>
      </w:r>
    </w:p>
    <w:p w14:paraId="4A45CB81" w14:textId="77777777" w:rsidR="008C00B3" w:rsidRDefault="008C00B3" w:rsidP="008C00B3">
      <w:pPr>
        <w:pStyle w:val="ListParagraph"/>
        <w:rPr>
          <w:rFonts w:asciiTheme="majorBidi" w:hAnsiTheme="majorBidi" w:cstheme="majorBidi"/>
          <w:b/>
          <w:bCs/>
          <w:i/>
          <w:iCs/>
        </w:rPr>
      </w:pPr>
    </w:p>
    <w:p w14:paraId="1B3046F3" w14:textId="20BB3168" w:rsidR="008C00B3" w:rsidRDefault="008C00B3" w:rsidP="008C00B3">
      <w:pPr>
        <w:pStyle w:val="H2"/>
      </w:pPr>
      <w:r>
        <w:t>Analysis</w:t>
      </w:r>
    </w:p>
    <w:p w14:paraId="6EBC6DE7" w14:textId="74B4D2B4" w:rsidR="008C00B3" w:rsidRDefault="00EC4653" w:rsidP="000F7B10">
      <w:pPr>
        <w:pStyle w:val="H2"/>
        <w:numPr>
          <w:ilvl w:val="0"/>
          <w:numId w:val="0"/>
        </w:numPr>
        <w:rPr>
          <w:b w:val="0"/>
          <w:bCs w:val="0"/>
        </w:rPr>
      </w:pPr>
      <w:r>
        <w:rPr>
          <w:b w:val="0"/>
          <w:bCs w:val="0"/>
        </w:rPr>
        <w:t>The above calculated variables will allow determination of damage severity or total crop loss to the sugarcane in the study area from tropical cyclone</w:t>
      </w:r>
      <w:r w:rsidR="00D37905">
        <w:rPr>
          <w:b w:val="0"/>
          <w:bCs w:val="0"/>
        </w:rPr>
        <w:t xml:space="preserve"> winds and rains. For </w:t>
      </w:r>
      <w:r w:rsidR="003F35D0">
        <w:rPr>
          <w:b w:val="0"/>
          <w:bCs w:val="0"/>
        </w:rPr>
        <w:t>the selected</w:t>
      </w:r>
      <w:r w:rsidR="00D37905">
        <w:rPr>
          <w:b w:val="0"/>
          <w:bCs w:val="0"/>
        </w:rPr>
        <w:t xml:space="preserve"> study area, it is unlikely that storm surge </w:t>
      </w:r>
      <w:r w:rsidR="00AC657B">
        <w:rPr>
          <w:b w:val="0"/>
          <w:bCs w:val="0"/>
        </w:rPr>
        <w:t xml:space="preserve">induced flooding </w:t>
      </w:r>
      <w:proofErr w:type="gramStart"/>
      <w:r w:rsidR="00AC657B">
        <w:rPr>
          <w:b w:val="0"/>
          <w:bCs w:val="0"/>
        </w:rPr>
        <w:t>occurred</w:t>
      </w:r>
      <w:proofErr w:type="gramEnd"/>
      <w:r w:rsidR="00AC657B">
        <w:rPr>
          <w:b w:val="0"/>
          <w:bCs w:val="0"/>
        </w:rPr>
        <w:t xml:space="preserve">, but localized flooding in fields from extensive rain is a possibility. The damage from wind induced lodging will be measured by distances from windbreaks. These damages will be categorized as no damage, minor, major, severe, or total loss. </w:t>
      </w:r>
    </w:p>
    <w:p w14:paraId="10893F27" w14:textId="77777777" w:rsidR="00246DB6" w:rsidRDefault="00246DB6" w:rsidP="000F7B10">
      <w:pPr>
        <w:pStyle w:val="H2"/>
        <w:numPr>
          <w:ilvl w:val="0"/>
          <w:numId w:val="0"/>
        </w:numPr>
        <w:rPr>
          <w:b w:val="0"/>
          <w:bCs w:val="0"/>
        </w:rPr>
      </w:pPr>
    </w:p>
    <w:p w14:paraId="7AF7A2A8" w14:textId="6A6F8423" w:rsidR="00AC657B" w:rsidRDefault="00246DB6" w:rsidP="000F7B10">
      <w:pPr>
        <w:pStyle w:val="H2"/>
        <w:numPr>
          <w:ilvl w:val="0"/>
          <w:numId w:val="0"/>
        </w:numPr>
        <w:rPr>
          <w:b w:val="0"/>
          <w:bCs w:val="0"/>
        </w:rPr>
      </w:pPr>
      <w:r>
        <w:rPr>
          <w:b w:val="0"/>
          <w:bCs w:val="0"/>
        </w:rPr>
        <w:t>Soil moisture has a key role in sugarcane crop damage as well as recovery in instances of wind induced lodging</w:t>
      </w:r>
      <w:r w:rsidR="003F35D0">
        <w:rPr>
          <w:b w:val="0"/>
          <w:bCs w:val="0"/>
        </w:rPr>
        <w:t xml:space="preserve"> </w:t>
      </w:r>
      <w:r w:rsidR="003F35D0" w:rsidRPr="003F35D0">
        <w:rPr>
          <w:b w:val="0"/>
          <w:bCs w:val="0"/>
        </w:rPr>
        <w:fldChar w:fldCharType="begin"/>
      </w:r>
      <w:r w:rsidR="003F35D0" w:rsidRPr="003F35D0">
        <w:rPr>
          <w:b w:val="0"/>
          <w:bCs w:val="0"/>
        </w:rPr>
        <w:instrText xml:space="preserve"> ADDIN ZOTERO_ITEM CSL_CITATION {"citationID":"hvMHZQUU","properties":{"formattedCitation":"(van Heerden et al. 2015)","plainCitation":"(van Heerden et al. 2015)","noteIndex":0},"citationItems":[{"id":216,"uris":["http://zotero.org/users/8137299/items/4G6SEZWW"],"itemData":{"id":216,"type":"article-journal","abstract":"Lodging lowers the productivity of sugarcane through a reduction in radiation use efficiency and stalk damage. However, there are few reports of experiments specifically designed to quantify effects of lodging in sugarcane. Efforts to model onset and progression of lodging, and the impact on crop productivity, have not been attempted. The objectives of this paper were to quantify effects of lodging on sugarcane and to develop modeling capability in terms of predicting lodging onset, progression and impact. Field experiments with irrigated ratoon crops were conducted at Pongola, South Africa. In one treatment the cane in each plot was allowed to grow through bamboo frames that prevented lodging. In the other treatment, the cane was not supported and could lodge at any stage. The degree of lodging was captured weekly by a rating that ranged from 1 to 9, where 1=fully erect cane and 9=completely lodged cane. At harvest estimated recoverable crystal percent (ERC %) of stalks and yield (cane and ERC) was measured for each plot. Lodging resulted in decreased ERC yields of up to 20.6%. An algorithm for simulating lodging when aboveground biomass (including rainfall and irrigation water retained on it) exceeds a variety-specific threshold, and which also considers wind speed and soil water content, was evaluated for predicting the extent and impact of lodging in the Pongola experiments, as well as for four deficit irrigation treatments of a field experiment conducted in Komatipoort, South Africa. The study showed that the onset of lodging was simulated reasonably well for various soil/crop/atmospheric conditions, while the extent of lodging at harvest was simulated very accurately for all crops. Simulated lodging was primarily driven by crop size and lodging events were triggered by rainfall that added weight to the aerial mass of the crop, and reduced the anchoring ability of the soil through saturation of the top soil. More accurate simulation of lodging, and its impacts on yield, will improve the accuracy of yield predictions by crop models, increasing their value in applications such as crop forecasting, climate change studies and exploring crop improvement and management options.","container-title":"Field Crops Research","DOI":"10.1016/j.fcr.2015.05.019","ISSN":"0378-4290","journalAbbreviation":"Field Crops Research","page":"135-142","source":"ScienceDirect","title":"Negative effects of lodging on irrigated sugarcane productivity—An experimental and crop modelling assessment","volume":"180","author":[{"family":"Heerden","given":"P. D. R.","non-dropping-particle":"van"},{"family":"Singels","given":"A."},{"family":"Paraskevopoulos","given":"A."},{"family":"Rossler","given":"R."}],"issued":{"date-parts":[["2015",8,15]]}}}],"schema":"https://github.com/citation-style-language/schema/raw/master/csl-citation.json"} </w:instrText>
      </w:r>
      <w:r w:rsidR="003F35D0" w:rsidRPr="003F35D0">
        <w:rPr>
          <w:b w:val="0"/>
          <w:bCs w:val="0"/>
        </w:rPr>
        <w:fldChar w:fldCharType="separate"/>
      </w:r>
      <w:r w:rsidR="003F35D0" w:rsidRPr="003F35D0">
        <w:rPr>
          <w:rFonts w:ascii="Times New Roman" w:hAnsi="Times New Roman" w:cs="Times New Roman"/>
          <w:b w:val="0"/>
          <w:bCs w:val="0"/>
        </w:rPr>
        <w:t>(van Heerden et al. 2015)</w:t>
      </w:r>
      <w:r w:rsidR="003F35D0" w:rsidRPr="003F35D0">
        <w:rPr>
          <w:b w:val="0"/>
          <w:bCs w:val="0"/>
        </w:rPr>
        <w:fldChar w:fldCharType="end"/>
      </w:r>
      <w:r w:rsidRPr="003F35D0">
        <w:rPr>
          <w:b w:val="0"/>
          <w:bCs w:val="0"/>
        </w:rPr>
        <w:t>.</w:t>
      </w:r>
      <w:r>
        <w:rPr>
          <w:b w:val="0"/>
          <w:bCs w:val="0"/>
        </w:rPr>
        <w:t xml:space="preserve"> Therefore, pre and post event analysis of soil moisture will be assessed and correlated with lodging damage as well as recovery periods. Soil moisture assessment will also be correlated with slope and drainage sources post event to provide insights into the effectiveness of current field drainage plans.</w:t>
      </w:r>
    </w:p>
    <w:p w14:paraId="241DBB00" w14:textId="77777777" w:rsidR="00C64637" w:rsidRDefault="00C64637" w:rsidP="000F7B10">
      <w:pPr>
        <w:pStyle w:val="H2"/>
        <w:numPr>
          <w:ilvl w:val="0"/>
          <w:numId w:val="0"/>
        </w:numPr>
        <w:rPr>
          <w:b w:val="0"/>
          <w:bCs w:val="0"/>
        </w:rPr>
      </w:pPr>
    </w:p>
    <w:p w14:paraId="3EE83598" w14:textId="7CDF39F5" w:rsidR="00C64637" w:rsidRPr="000F7B10" w:rsidRDefault="00C64637" w:rsidP="000F7B10">
      <w:pPr>
        <w:pStyle w:val="H2"/>
        <w:numPr>
          <w:ilvl w:val="0"/>
          <w:numId w:val="0"/>
        </w:numPr>
        <w:rPr>
          <w:b w:val="0"/>
          <w:bCs w:val="0"/>
        </w:rPr>
      </w:pPr>
      <w:r>
        <w:rPr>
          <w:b w:val="0"/>
          <w:bCs w:val="0"/>
        </w:rPr>
        <w:t>GIS software will be used to conduct the spatial and RS analysis</w:t>
      </w:r>
      <w:r w:rsidR="00C65973">
        <w:rPr>
          <w:b w:val="0"/>
          <w:bCs w:val="0"/>
        </w:rPr>
        <w:t>,</w:t>
      </w:r>
      <w:r>
        <w:rPr>
          <w:b w:val="0"/>
          <w:bCs w:val="0"/>
        </w:rPr>
        <w:t xml:space="preserve"> and any custom scripts</w:t>
      </w:r>
      <w:r w:rsidR="00C30446">
        <w:rPr>
          <w:b w:val="0"/>
          <w:bCs w:val="0"/>
        </w:rPr>
        <w:t xml:space="preserve">, </w:t>
      </w:r>
      <w:r>
        <w:rPr>
          <w:b w:val="0"/>
          <w:bCs w:val="0"/>
        </w:rPr>
        <w:t>geoprocessing models</w:t>
      </w:r>
      <w:r w:rsidR="00C30446">
        <w:rPr>
          <w:b w:val="0"/>
          <w:bCs w:val="0"/>
        </w:rPr>
        <w:t>, and analysis outcomes</w:t>
      </w:r>
      <w:r>
        <w:rPr>
          <w:b w:val="0"/>
          <w:bCs w:val="0"/>
        </w:rPr>
        <w:t xml:space="preserve"> will be posted to a GitHub repository that has been established for the work (</w:t>
      </w:r>
      <w:hyperlink r:id="rId13" w:history="1">
        <w:r w:rsidRPr="00CF482F">
          <w:rPr>
            <w:rStyle w:val="Hyperlink"/>
            <w:b w:val="0"/>
            <w:bCs w:val="0"/>
          </w:rPr>
          <w:t>https://github.com/CriticalWill/sugarcane-loss-mitigation</w:t>
        </w:r>
      </w:hyperlink>
      <w:r>
        <w:rPr>
          <w:b w:val="0"/>
          <w:bCs w:val="0"/>
        </w:rPr>
        <w:t xml:space="preserve">). Additionally, any code used for processing other aspects of the data that may be needed </w:t>
      </w:r>
      <w:r w:rsidR="00C65973">
        <w:rPr>
          <w:b w:val="0"/>
          <w:bCs w:val="0"/>
        </w:rPr>
        <w:t xml:space="preserve">(for </w:t>
      </w:r>
      <w:r w:rsidR="00C65973">
        <w:rPr>
          <w:b w:val="0"/>
          <w:bCs w:val="0"/>
        </w:rPr>
        <w:lastRenderedPageBreak/>
        <w:t xml:space="preserve">instance, </w:t>
      </w:r>
      <w:r>
        <w:rPr>
          <w:b w:val="0"/>
          <w:bCs w:val="0"/>
        </w:rPr>
        <w:t>to obtain spatial resolution needed for soil moisture</w:t>
      </w:r>
      <w:r w:rsidR="00C65973">
        <w:rPr>
          <w:b w:val="0"/>
          <w:bCs w:val="0"/>
        </w:rPr>
        <w:t>)</w:t>
      </w:r>
      <w:r w:rsidR="00EA35B4">
        <w:rPr>
          <w:b w:val="0"/>
          <w:bCs w:val="0"/>
        </w:rPr>
        <w:t xml:space="preserve"> will be posted in the same GitHub repository.</w:t>
      </w:r>
    </w:p>
    <w:p w14:paraId="7D30586E" w14:textId="77777777" w:rsidR="00AC657B" w:rsidRDefault="00AC657B" w:rsidP="00AC657B">
      <w:pPr>
        <w:pStyle w:val="H2"/>
        <w:numPr>
          <w:ilvl w:val="0"/>
          <w:numId w:val="0"/>
        </w:numPr>
        <w:ind w:left="360"/>
      </w:pPr>
    </w:p>
    <w:p w14:paraId="21673974" w14:textId="476B5F35" w:rsidR="008C00B3" w:rsidRDefault="000B266F" w:rsidP="008C00B3">
      <w:pPr>
        <w:pStyle w:val="H2"/>
      </w:pPr>
      <w:r>
        <w:t xml:space="preserve">Expected </w:t>
      </w:r>
      <w:r w:rsidR="008C00B3">
        <w:t>Results</w:t>
      </w:r>
    </w:p>
    <w:p w14:paraId="6ED7AB06" w14:textId="28EE5092" w:rsidR="008C00B3" w:rsidRDefault="00AC657B" w:rsidP="008C00B3">
      <w:pPr>
        <w:pStyle w:val="H2"/>
        <w:numPr>
          <w:ilvl w:val="0"/>
          <w:numId w:val="0"/>
        </w:numPr>
        <w:rPr>
          <w:b w:val="0"/>
          <w:bCs w:val="0"/>
        </w:rPr>
      </w:pPr>
      <w:r>
        <w:rPr>
          <w:b w:val="0"/>
          <w:bCs w:val="0"/>
        </w:rPr>
        <w:t>The outcome of the analysis will show whether trees along field plantings act as windbreaks and provide any mitigation against hurricane force winds. If some protection is provided to sugarcane along the field boundaries where trees act as natural windbreaks, windbreak heights may play a factor in the distance measure</w:t>
      </w:r>
      <w:r w:rsidR="00246DB6">
        <w:rPr>
          <w:b w:val="0"/>
          <w:bCs w:val="0"/>
        </w:rPr>
        <w:t>s</w:t>
      </w:r>
      <w:r>
        <w:rPr>
          <w:b w:val="0"/>
          <w:bCs w:val="0"/>
        </w:rPr>
        <w:t xml:space="preserve"> of protection to the crop and will be assessed.</w:t>
      </w:r>
      <w:r w:rsidR="00246DB6">
        <w:rPr>
          <w:b w:val="0"/>
          <w:bCs w:val="0"/>
        </w:rPr>
        <w:t xml:space="preserve"> Pre impact soil moisture is expected to </w:t>
      </w:r>
      <w:r w:rsidR="00A2371A">
        <w:rPr>
          <w:b w:val="0"/>
          <w:bCs w:val="0"/>
        </w:rPr>
        <w:t>influence</w:t>
      </w:r>
      <w:r w:rsidR="0037524C">
        <w:rPr>
          <w:b w:val="0"/>
          <w:bCs w:val="0"/>
        </w:rPr>
        <w:t xml:space="preserve"> damage outcomes and moisture levels will be correlated to lodged sugarcane to quantify at what levels sugarcane becomes most susceptible to wind induced lodging.</w:t>
      </w:r>
    </w:p>
    <w:p w14:paraId="458FD29D" w14:textId="77777777" w:rsidR="00C64637" w:rsidRDefault="00C64637" w:rsidP="008C00B3">
      <w:pPr>
        <w:pStyle w:val="H2"/>
        <w:numPr>
          <w:ilvl w:val="0"/>
          <w:numId w:val="0"/>
        </w:numPr>
        <w:rPr>
          <w:b w:val="0"/>
          <w:bCs w:val="0"/>
        </w:rPr>
      </w:pPr>
    </w:p>
    <w:p w14:paraId="66481EFD" w14:textId="28DD1395" w:rsidR="00C64637" w:rsidRDefault="00C64637" w:rsidP="008C00B3">
      <w:pPr>
        <w:pStyle w:val="H2"/>
      </w:pPr>
      <w:r>
        <w:t>Timeline</w:t>
      </w:r>
    </w:p>
    <w:tbl>
      <w:tblPr>
        <w:tblStyle w:val="TableGrid"/>
        <w:tblW w:w="0" w:type="auto"/>
        <w:tblInd w:w="360" w:type="dxa"/>
        <w:tblLook w:val="04A0" w:firstRow="1" w:lastRow="0" w:firstColumn="1" w:lastColumn="0" w:noHBand="0" w:noVBand="1"/>
      </w:tblPr>
      <w:tblGrid>
        <w:gridCol w:w="2028"/>
        <w:gridCol w:w="783"/>
        <w:gridCol w:w="882"/>
        <w:gridCol w:w="882"/>
        <w:gridCol w:w="883"/>
        <w:gridCol w:w="883"/>
        <w:gridCol w:w="883"/>
        <w:gridCol w:w="883"/>
        <w:gridCol w:w="883"/>
      </w:tblGrid>
      <w:tr w:rsidR="00EA35B4" w14:paraId="0CA442A2" w14:textId="77777777" w:rsidTr="00C65973">
        <w:tc>
          <w:tcPr>
            <w:tcW w:w="2028" w:type="dxa"/>
          </w:tcPr>
          <w:p w14:paraId="05D2B341" w14:textId="571FE58F" w:rsidR="00EA35B4" w:rsidRDefault="00EA35B4" w:rsidP="00A2371A">
            <w:pPr>
              <w:pStyle w:val="H2"/>
              <w:numPr>
                <w:ilvl w:val="0"/>
                <w:numId w:val="0"/>
              </w:numPr>
              <w:jc w:val="center"/>
            </w:pPr>
            <w:r>
              <w:t>Activity</w:t>
            </w:r>
          </w:p>
        </w:tc>
        <w:tc>
          <w:tcPr>
            <w:tcW w:w="783" w:type="dxa"/>
          </w:tcPr>
          <w:p w14:paraId="7F337BFB" w14:textId="202703C7" w:rsidR="00EA35B4" w:rsidRDefault="00EA35B4" w:rsidP="00A2371A">
            <w:pPr>
              <w:pStyle w:val="H2"/>
              <w:numPr>
                <w:ilvl w:val="0"/>
                <w:numId w:val="0"/>
              </w:numPr>
              <w:jc w:val="center"/>
            </w:pPr>
            <w:r>
              <w:t>Week</w:t>
            </w:r>
            <w:r w:rsidR="00C65973">
              <w:t>s</w:t>
            </w:r>
            <w:r>
              <w:t xml:space="preserve"> 1&amp;2</w:t>
            </w:r>
          </w:p>
        </w:tc>
        <w:tc>
          <w:tcPr>
            <w:tcW w:w="882" w:type="dxa"/>
          </w:tcPr>
          <w:p w14:paraId="7528554D" w14:textId="13C8BF50" w:rsidR="00EA35B4" w:rsidRDefault="00EA35B4" w:rsidP="00A2371A">
            <w:pPr>
              <w:pStyle w:val="H2"/>
              <w:numPr>
                <w:ilvl w:val="0"/>
                <w:numId w:val="0"/>
              </w:numPr>
              <w:jc w:val="center"/>
            </w:pPr>
            <w:r>
              <w:t>Week</w:t>
            </w:r>
            <w:r w:rsidR="00C65973">
              <w:t>s</w:t>
            </w:r>
            <w:r>
              <w:t xml:space="preserve"> 3&amp;4</w:t>
            </w:r>
          </w:p>
        </w:tc>
        <w:tc>
          <w:tcPr>
            <w:tcW w:w="882" w:type="dxa"/>
          </w:tcPr>
          <w:p w14:paraId="275D5466" w14:textId="1760279F" w:rsidR="00EA35B4" w:rsidRDefault="00EA35B4" w:rsidP="00A2371A">
            <w:pPr>
              <w:pStyle w:val="H2"/>
              <w:numPr>
                <w:ilvl w:val="0"/>
                <w:numId w:val="0"/>
              </w:numPr>
              <w:jc w:val="center"/>
            </w:pPr>
            <w:r>
              <w:t>Week</w:t>
            </w:r>
            <w:r w:rsidR="00C65973">
              <w:t>s</w:t>
            </w:r>
            <w:r>
              <w:t xml:space="preserve"> </w:t>
            </w:r>
            <w:r w:rsidR="00C65973">
              <w:t>5&amp;6</w:t>
            </w:r>
          </w:p>
        </w:tc>
        <w:tc>
          <w:tcPr>
            <w:tcW w:w="883" w:type="dxa"/>
          </w:tcPr>
          <w:p w14:paraId="427B9669" w14:textId="241F94DD" w:rsidR="00EA35B4" w:rsidRDefault="00EA35B4" w:rsidP="00A2371A">
            <w:pPr>
              <w:pStyle w:val="H2"/>
              <w:numPr>
                <w:ilvl w:val="0"/>
                <w:numId w:val="0"/>
              </w:numPr>
              <w:jc w:val="center"/>
            </w:pPr>
            <w:r>
              <w:t>Week</w:t>
            </w:r>
            <w:r w:rsidR="00C65973">
              <w:t>s</w:t>
            </w:r>
            <w:r>
              <w:t xml:space="preserve"> </w:t>
            </w:r>
            <w:r w:rsidR="00C65973">
              <w:t>7&amp;8</w:t>
            </w:r>
          </w:p>
        </w:tc>
        <w:tc>
          <w:tcPr>
            <w:tcW w:w="883" w:type="dxa"/>
          </w:tcPr>
          <w:p w14:paraId="1A460D51" w14:textId="5C82C851" w:rsidR="00EA35B4" w:rsidRDefault="00EA35B4" w:rsidP="00A2371A">
            <w:pPr>
              <w:pStyle w:val="H2"/>
              <w:numPr>
                <w:ilvl w:val="0"/>
                <w:numId w:val="0"/>
              </w:numPr>
              <w:jc w:val="center"/>
            </w:pPr>
            <w:r>
              <w:t>Week</w:t>
            </w:r>
            <w:r w:rsidR="00C65973">
              <w:t>s</w:t>
            </w:r>
            <w:r>
              <w:t xml:space="preserve"> </w:t>
            </w:r>
            <w:r w:rsidR="00C65973">
              <w:t>9&amp;10</w:t>
            </w:r>
          </w:p>
        </w:tc>
        <w:tc>
          <w:tcPr>
            <w:tcW w:w="883" w:type="dxa"/>
          </w:tcPr>
          <w:p w14:paraId="0C79A7BB" w14:textId="233B6A13" w:rsidR="00EA35B4" w:rsidRDefault="00EA35B4" w:rsidP="00A2371A">
            <w:pPr>
              <w:pStyle w:val="H2"/>
              <w:numPr>
                <w:ilvl w:val="0"/>
                <w:numId w:val="0"/>
              </w:numPr>
              <w:jc w:val="center"/>
            </w:pPr>
            <w:r>
              <w:t>Week</w:t>
            </w:r>
            <w:r w:rsidR="00C65973">
              <w:t>s</w:t>
            </w:r>
            <w:r>
              <w:t xml:space="preserve"> </w:t>
            </w:r>
            <w:r w:rsidR="00C65973">
              <w:t>11&amp;12</w:t>
            </w:r>
          </w:p>
        </w:tc>
        <w:tc>
          <w:tcPr>
            <w:tcW w:w="883" w:type="dxa"/>
          </w:tcPr>
          <w:p w14:paraId="32247977" w14:textId="0CDA8093" w:rsidR="00EA35B4" w:rsidRDefault="00EA35B4" w:rsidP="00A2371A">
            <w:pPr>
              <w:pStyle w:val="H2"/>
              <w:numPr>
                <w:ilvl w:val="0"/>
                <w:numId w:val="0"/>
              </w:numPr>
              <w:jc w:val="center"/>
            </w:pPr>
            <w:r>
              <w:t>Week</w:t>
            </w:r>
            <w:r w:rsidR="00C65973">
              <w:t>s</w:t>
            </w:r>
            <w:r>
              <w:t xml:space="preserve"> </w:t>
            </w:r>
            <w:r w:rsidR="00C65973">
              <w:t>13&amp;14</w:t>
            </w:r>
          </w:p>
        </w:tc>
        <w:tc>
          <w:tcPr>
            <w:tcW w:w="883" w:type="dxa"/>
          </w:tcPr>
          <w:p w14:paraId="3C549D7A" w14:textId="7F48FE49" w:rsidR="00EA35B4" w:rsidRDefault="00EA35B4" w:rsidP="00A2371A">
            <w:pPr>
              <w:pStyle w:val="H2"/>
              <w:numPr>
                <w:ilvl w:val="0"/>
                <w:numId w:val="0"/>
              </w:numPr>
              <w:jc w:val="center"/>
            </w:pPr>
            <w:r>
              <w:t>Week</w:t>
            </w:r>
            <w:r w:rsidR="00C65973">
              <w:t>s</w:t>
            </w:r>
            <w:r>
              <w:t xml:space="preserve"> </w:t>
            </w:r>
            <w:r w:rsidR="00C65973">
              <w:t>15&amp;16</w:t>
            </w:r>
          </w:p>
        </w:tc>
      </w:tr>
      <w:tr w:rsidR="00EA35B4" w14:paraId="352961C8" w14:textId="77777777" w:rsidTr="00C65973">
        <w:tc>
          <w:tcPr>
            <w:tcW w:w="2028" w:type="dxa"/>
          </w:tcPr>
          <w:p w14:paraId="149CEE1C" w14:textId="6497AC95" w:rsidR="00EA35B4" w:rsidRDefault="00A2371A" w:rsidP="00EA35B4">
            <w:pPr>
              <w:pStyle w:val="H2"/>
              <w:numPr>
                <w:ilvl w:val="0"/>
                <w:numId w:val="0"/>
              </w:numPr>
            </w:pPr>
            <w:r>
              <w:t>Data Gathering and Preprocessing</w:t>
            </w:r>
          </w:p>
        </w:tc>
        <w:tc>
          <w:tcPr>
            <w:tcW w:w="783" w:type="dxa"/>
            <w:shd w:val="clear" w:color="auto" w:fill="D9D9D9" w:themeFill="background1" w:themeFillShade="D9"/>
          </w:tcPr>
          <w:p w14:paraId="7F06EBFA" w14:textId="77777777" w:rsidR="00EA35B4" w:rsidRPr="00C65973" w:rsidRDefault="00EA35B4" w:rsidP="00EA35B4">
            <w:pPr>
              <w:pStyle w:val="H2"/>
              <w:numPr>
                <w:ilvl w:val="0"/>
                <w:numId w:val="0"/>
              </w:numPr>
              <w:rPr>
                <w:highlight w:val="lightGray"/>
              </w:rPr>
            </w:pPr>
          </w:p>
          <w:p w14:paraId="636776EB" w14:textId="77777777" w:rsidR="00A2371A" w:rsidRPr="00C65973" w:rsidRDefault="00A2371A" w:rsidP="00EA35B4">
            <w:pPr>
              <w:pStyle w:val="H2"/>
              <w:numPr>
                <w:ilvl w:val="0"/>
                <w:numId w:val="0"/>
              </w:numPr>
              <w:rPr>
                <w:highlight w:val="lightGray"/>
              </w:rPr>
            </w:pPr>
          </w:p>
        </w:tc>
        <w:tc>
          <w:tcPr>
            <w:tcW w:w="882" w:type="dxa"/>
            <w:shd w:val="clear" w:color="auto" w:fill="D9D9D9" w:themeFill="background1" w:themeFillShade="D9"/>
          </w:tcPr>
          <w:p w14:paraId="134A11E8" w14:textId="77777777" w:rsidR="00EA35B4" w:rsidRDefault="00EA35B4" w:rsidP="00EA35B4">
            <w:pPr>
              <w:pStyle w:val="H2"/>
              <w:numPr>
                <w:ilvl w:val="0"/>
                <w:numId w:val="0"/>
              </w:numPr>
            </w:pPr>
          </w:p>
        </w:tc>
        <w:tc>
          <w:tcPr>
            <w:tcW w:w="882" w:type="dxa"/>
          </w:tcPr>
          <w:p w14:paraId="1B9DA06A" w14:textId="77777777" w:rsidR="00EA35B4" w:rsidRDefault="00EA35B4" w:rsidP="00EA35B4">
            <w:pPr>
              <w:pStyle w:val="H2"/>
              <w:numPr>
                <w:ilvl w:val="0"/>
                <w:numId w:val="0"/>
              </w:numPr>
            </w:pPr>
          </w:p>
        </w:tc>
        <w:tc>
          <w:tcPr>
            <w:tcW w:w="883" w:type="dxa"/>
          </w:tcPr>
          <w:p w14:paraId="091FBFA7" w14:textId="77777777" w:rsidR="00EA35B4" w:rsidRDefault="00EA35B4" w:rsidP="00EA35B4">
            <w:pPr>
              <w:pStyle w:val="H2"/>
              <w:numPr>
                <w:ilvl w:val="0"/>
                <w:numId w:val="0"/>
              </w:numPr>
            </w:pPr>
          </w:p>
        </w:tc>
        <w:tc>
          <w:tcPr>
            <w:tcW w:w="883" w:type="dxa"/>
          </w:tcPr>
          <w:p w14:paraId="2208258A" w14:textId="77777777" w:rsidR="00EA35B4" w:rsidRDefault="00EA35B4" w:rsidP="00EA35B4">
            <w:pPr>
              <w:pStyle w:val="H2"/>
              <w:numPr>
                <w:ilvl w:val="0"/>
                <w:numId w:val="0"/>
              </w:numPr>
            </w:pPr>
          </w:p>
        </w:tc>
        <w:tc>
          <w:tcPr>
            <w:tcW w:w="883" w:type="dxa"/>
          </w:tcPr>
          <w:p w14:paraId="2D94D7A1" w14:textId="77777777" w:rsidR="00EA35B4" w:rsidRDefault="00EA35B4" w:rsidP="00EA35B4">
            <w:pPr>
              <w:pStyle w:val="H2"/>
              <w:numPr>
                <w:ilvl w:val="0"/>
                <w:numId w:val="0"/>
              </w:numPr>
            </w:pPr>
          </w:p>
        </w:tc>
        <w:tc>
          <w:tcPr>
            <w:tcW w:w="883" w:type="dxa"/>
          </w:tcPr>
          <w:p w14:paraId="422113AE" w14:textId="77777777" w:rsidR="00EA35B4" w:rsidRDefault="00EA35B4" w:rsidP="00EA35B4">
            <w:pPr>
              <w:pStyle w:val="H2"/>
              <w:numPr>
                <w:ilvl w:val="0"/>
                <w:numId w:val="0"/>
              </w:numPr>
            </w:pPr>
          </w:p>
        </w:tc>
        <w:tc>
          <w:tcPr>
            <w:tcW w:w="883" w:type="dxa"/>
          </w:tcPr>
          <w:p w14:paraId="09FCCC09" w14:textId="77777777" w:rsidR="00EA35B4" w:rsidRDefault="00EA35B4" w:rsidP="00EA35B4">
            <w:pPr>
              <w:pStyle w:val="H2"/>
              <w:numPr>
                <w:ilvl w:val="0"/>
                <w:numId w:val="0"/>
              </w:numPr>
            </w:pPr>
          </w:p>
        </w:tc>
      </w:tr>
      <w:tr w:rsidR="00EA35B4" w14:paraId="1A3A6BA7" w14:textId="77777777" w:rsidTr="00C65973">
        <w:tc>
          <w:tcPr>
            <w:tcW w:w="2028" w:type="dxa"/>
          </w:tcPr>
          <w:p w14:paraId="0F990229" w14:textId="101BE9BC" w:rsidR="00EA35B4" w:rsidRDefault="00A2371A" w:rsidP="00EA35B4">
            <w:pPr>
              <w:pStyle w:val="H2"/>
              <w:numPr>
                <w:ilvl w:val="0"/>
                <w:numId w:val="0"/>
              </w:numPr>
            </w:pPr>
            <w:r>
              <w:t>Data Processing</w:t>
            </w:r>
          </w:p>
        </w:tc>
        <w:tc>
          <w:tcPr>
            <w:tcW w:w="783" w:type="dxa"/>
          </w:tcPr>
          <w:p w14:paraId="7BF4A3D3" w14:textId="77777777" w:rsidR="00EA35B4" w:rsidRDefault="00EA35B4" w:rsidP="00EA35B4">
            <w:pPr>
              <w:pStyle w:val="H2"/>
              <w:numPr>
                <w:ilvl w:val="0"/>
                <w:numId w:val="0"/>
              </w:numPr>
            </w:pPr>
          </w:p>
        </w:tc>
        <w:tc>
          <w:tcPr>
            <w:tcW w:w="882" w:type="dxa"/>
            <w:shd w:val="clear" w:color="auto" w:fill="D9D9D9" w:themeFill="background1" w:themeFillShade="D9"/>
          </w:tcPr>
          <w:p w14:paraId="733DDA0C" w14:textId="77777777" w:rsidR="00EA35B4" w:rsidRDefault="00EA35B4" w:rsidP="00EA35B4">
            <w:pPr>
              <w:pStyle w:val="H2"/>
              <w:numPr>
                <w:ilvl w:val="0"/>
                <w:numId w:val="0"/>
              </w:numPr>
            </w:pPr>
          </w:p>
        </w:tc>
        <w:tc>
          <w:tcPr>
            <w:tcW w:w="882" w:type="dxa"/>
            <w:shd w:val="clear" w:color="auto" w:fill="D9D9D9" w:themeFill="background1" w:themeFillShade="D9"/>
          </w:tcPr>
          <w:p w14:paraId="26E2FD11" w14:textId="77777777" w:rsidR="00EA35B4" w:rsidRDefault="00EA35B4" w:rsidP="00EA35B4">
            <w:pPr>
              <w:pStyle w:val="H2"/>
              <w:numPr>
                <w:ilvl w:val="0"/>
                <w:numId w:val="0"/>
              </w:numPr>
            </w:pPr>
          </w:p>
        </w:tc>
        <w:tc>
          <w:tcPr>
            <w:tcW w:w="883" w:type="dxa"/>
          </w:tcPr>
          <w:p w14:paraId="6D132EA5" w14:textId="77777777" w:rsidR="00EA35B4" w:rsidRDefault="00EA35B4" w:rsidP="00EA35B4">
            <w:pPr>
              <w:pStyle w:val="H2"/>
              <w:numPr>
                <w:ilvl w:val="0"/>
                <w:numId w:val="0"/>
              </w:numPr>
            </w:pPr>
          </w:p>
        </w:tc>
        <w:tc>
          <w:tcPr>
            <w:tcW w:w="883" w:type="dxa"/>
          </w:tcPr>
          <w:p w14:paraId="13F155FF" w14:textId="77777777" w:rsidR="00EA35B4" w:rsidRDefault="00EA35B4" w:rsidP="00EA35B4">
            <w:pPr>
              <w:pStyle w:val="H2"/>
              <w:numPr>
                <w:ilvl w:val="0"/>
                <w:numId w:val="0"/>
              </w:numPr>
            </w:pPr>
          </w:p>
        </w:tc>
        <w:tc>
          <w:tcPr>
            <w:tcW w:w="883" w:type="dxa"/>
          </w:tcPr>
          <w:p w14:paraId="2C7CDA66" w14:textId="77777777" w:rsidR="00EA35B4" w:rsidRDefault="00EA35B4" w:rsidP="00EA35B4">
            <w:pPr>
              <w:pStyle w:val="H2"/>
              <w:numPr>
                <w:ilvl w:val="0"/>
                <w:numId w:val="0"/>
              </w:numPr>
            </w:pPr>
          </w:p>
        </w:tc>
        <w:tc>
          <w:tcPr>
            <w:tcW w:w="883" w:type="dxa"/>
          </w:tcPr>
          <w:p w14:paraId="4CD34ED3" w14:textId="77777777" w:rsidR="00EA35B4" w:rsidRDefault="00EA35B4" w:rsidP="00EA35B4">
            <w:pPr>
              <w:pStyle w:val="H2"/>
              <w:numPr>
                <w:ilvl w:val="0"/>
                <w:numId w:val="0"/>
              </w:numPr>
            </w:pPr>
          </w:p>
        </w:tc>
        <w:tc>
          <w:tcPr>
            <w:tcW w:w="883" w:type="dxa"/>
          </w:tcPr>
          <w:p w14:paraId="6183D156" w14:textId="77777777" w:rsidR="00EA35B4" w:rsidRDefault="00EA35B4" w:rsidP="00EA35B4">
            <w:pPr>
              <w:pStyle w:val="H2"/>
              <w:numPr>
                <w:ilvl w:val="0"/>
                <w:numId w:val="0"/>
              </w:numPr>
            </w:pPr>
          </w:p>
        </w:tc>
      </w:tr>
      <w:tr w:rsidR="00EA35B4" w14:paraId="038324F9" w14:textId="77777777" w:rsidTr="003F35D0">
        <w:tc>
          <w:tcPr>
            <w:tcW w:w="2028" w:type="dxa"/>
          </w:tcPr>
          <w:p w14:paraId="4E409BC4" w14:textId="1528A3B5" w:rsidR="00EA35B4" w:rsidRDefault="00A2371A" w:rsidP="00EA35B4">
            <w:pPr>
              <w:pStyle w:val="H2"/>
              <w:numPr>
                <w:ilvl w:val="0"/>
                <w:numId w:val="0"/>
              </w:numPr>
            </w:pPr>
            <w:r>
              <w:t>Analysis</w:t>
            </w:r>
          </w:p>
        </w:tc>
        <w:tc>
          <w:tcPr>
            <w:tcW w:w="783" w:type="dxa"/>
          </w:tcPr>
          <w:p w14:paraId="1FA48D97" w14:textId="77777777" w:rsidR="00EA35B4" w:rsidRDefault="00EA35B4" w:rsidP="00EA35B4">
            <w:pPr>
              <w:pStyle w:val="H2"/>
              <w:numPr>
                <w:ilvl w:val="0"/>
                <w:numId w:val="0"/>
              </w:numPr>
            </w:pPr>
          </w:p>
        </w:tc>
        <w:tc>
          <w:tcPr>
            <w:tcW w:w="882" w:type="dxa"/>
          </w:tcPr>
          <w:p w14:paraId="06D8961A" w14:textId="77777777" w:rsidR="00EA35B4" w:rsidRDefault="00EA35B4" w:rsidP="00EA35B4">
            <w:pPr>
              <w:pStyle w:val="H2"/>
              <w:numPr>
                <w:ilvl w:val="0"/>
                <w:numId w:val="0"/>
              </w:numPr>
            </w:pPr>
          </w:p>
        </w:tc>
        <w:tc>
          <w:tcPr>
            <w:tcW w:w="882" w:type="dxa"/>
            <w:shd w:val="clear" w:color="auto" w:fill="D9D9D9" w:themeFill="background1" w:themeFillShade="D9"/>
          </w:tcPr>
          <w:p w14:paraId="3E03186C" w14:textId="77777777" w:rsidR="00EA35B4" w:rsidRDefault="00EA35B4" w:rsidP="00EA35B4">
            <w:pPr>
              <w:pStyle w:val="H2"/>
              <w:numPr>
                <w:ilvl w:val="0"/>
                <w:numId w:val="0"/>
              </w:numPr>
            </w:pPr>
          </w:p>
        </w:tc>
        <w:tc>
          <w:tcPr>
            <w:tcW w:w="883" w:type="dxa"/>
            <w:shd w:val="clear" w:color="auto" w:fill="D9D9D9" w:themeFill="background1" w:themeFillShade="D9"/>
          </w:tcPr>
          <w:p w14:paraId="17CCAAD3" w14:textId="77777777" w:rsidR="00EA35B4" w:rsidRDefault="00EA35B4" w:rsidP="00EA35B4">
            <w:pPr>
              <w:pStyle w:val="H2"/>
              <w:numPr>
                <w:ilvl w:val="0"/>
                <w:numId w:val="0"/>
              </w:numPr>
            </w:pPr>
          </w:p>
        </w:tc>
        <w:tc>
          <w:tcPr>
            <w:tcW w:w="883" w:type="dxa"/>
            <w:shd w:val="clear" w:color="auto" w:fill="D9D9D9" w:themeFill="background1" w:themeFillShade="D9"/>
          </w:tcPr>
          <w:p w14:paraId="21C20DFC" w14:textId="77777777" w:rsidR="00EA35B4" w:rsidRDefault="00EA35B4" w:rsidP="00EA35B4">
            <w:pPr>
              <w:pStyle w:val="H2"/>
              <w:numPr>
                <w:ilvl w:val="0"/>
                <w:numId w:val="0"/>
              </w:numPr>
            </w:pPr>
          </w:p>
        </w:tc>
        <w:tc>
          <w:tcPr>
            <w:tcW w:w="883" w:type="dxa"/>
            <w:shd w:val="clear" w:color="auto" w:fill="D9D9D9" w:themeFill="background1" w:themeFillShade="D9"/>
          </w:tcPr>
          <w:p w14:paraId="2C9F5244" w14:textId="77777777" w:rsidR="00EA35B4" w:rsidRDefault="00EA35B4" w:rsidP="00EA35B4">
            <w:pPr>
              <w:pStyle w:val="H2"/>
              <w:numPr>
                <w:ilvl w:val="0"/>
                <w:numId w:val="0"/>
              </w:numPr>
            </w:pPr>
          </w:p>
        </w:tc>
        <w:tc>
          <w:tcPr>
            <w:tcW w:w="883" w:type="dxa"/>
          </w:tcPr>
          <w:p w14:paraId="7723CCBF" w14:textId="77777777" w:rsidR="00EA35B4" w:rsidRDefault="00EA35B4" w:rsidP="00EA35B4">
            <w:pPr>
              <w:pStyle w:val="H2"/>
              <w:numPr>
                <w:ilvl w:val="0"/>
                <w:numId w:val="0"/>
              </w:numPr>
            </w:pPr>
          </w:p>
        </w:tc>
        <w:tc>
          <w:tcPr>
            <w:tcW w:w="883" w:type="dxa"/>
          </w:tcPr>
          <w:p w14:paraId="3372B79E" w14:textId="77777777" w:rsidR="00EA35B4" w:rsidRDefault="00EA35B4" w:rsidP="00EA35B4">
            <w:pPr>
              <w:pStyle w:val="H2"/>
              <w:numPr>
                <w:ilvl w:val="0"/>
                <w:numId w:val="0"/>
              </w:numPr>
            </w:pPr>
          </w:p>
        </w:tc>
      </w:tr>
      <w:tr w:rsidR="00EA35B4" w14:paraId="7E8EB6C0" w14:textId="77777777" w:rsidTr="003F35D0">
        <w:tc>
          <w:tcPr>
            <w:tcW w:w="2028" w:type="dxa"/>
          </w:tcPr>
          <w:p w14:paraId="592E1695" w14:textId="4DCB5DC1" w:rsidR="00EA35B4" w:rsidRDefault="00A2371A" w:rsidP="00EA35B4">
            <w:pPr>
              <w:pStyle w:val="H2"/>
              <w:numPr>
                <w:ilvl w:val="0"/>
                <w:numId w:val="0"/>
              </w:numPr>
            </w:pPr>
            <w:r>
              <w:t>Field visits (if required)</w:t>
            </w:r>
          </w:p>
        </w:tc>
        <w:tc>
          <w:tcPr>
            <w:tcW w:w="783" w:type="dxa"/>
          </w:tcPr>
          <w:p w14:paraId="58253FD3" w14:textId="77777777" w:rsidR="00EA35B4" w:rsidRDefault="00EA35B4" w:rsidP="00EA35B4">
            <w:pPr>
              <w:pStyle w:val="H2"/>
              <w:numPr>
                <w:ilvl w:val="0"/>
                <w:numId w:val="0"/>
              </w:numPr>
            </w:pPr>
          </w:p>
        </w:tc>
        <w:tc>
          <w:tcPr>
            <w:tcW w:w="882" w:type="dxa"/>
          </w:tcPr>
          <w:p w14:paraId="280E587F" w14:textId="77777777" w:rsidR="00EA35B4" w:rsidRDefault="00EA35B4" w:rsidP="00EA35B4">
            <w:pPr>
              <w:pStyle w:val="H2"/>
              <w:numPr>
                <w:ilvl w:val="0"/>
                <w:numId w:val="0"/>
              </w:numPr>
            </w:pPr>
          </w:p>
        </w:tc>
        <w:tc>
          <w:tcPr>
            <w:tcW w:w="882" w:type="dxa"/>
          </w:tcPr>
          <w:p w14:paraId="4965C79E" w14:textId="77777777" w:rsidR="00EA35B4" w:rsidRDefault="00EA35B4" w:rsidP="00EA35B4">
            <w:pPr>
              <w:pStyle w:val="H2"/>
              <w:numPr>
                <w:ilvl w:val="0"/>
                <w:numId w:val="0"/>
              </w:numPr>
            </w:pPr>
          </w:p>
        </w:tc>
        <w:tc>
          <w:tcPr>
            <w:tcW w:w="883" w:type="dxa"/>
            <w:shd w:val="clear" w:color="auto" w:fill="D9D9D9" w:themeFill="background1" w:themeFillShade="D9"/>
          </w:tcPr>
          <w:p w14:paraId="60A7DD2D" w14:textId="77777777" w:rsidR="00EA35B4" w:rsidRDefault="00EA35B4" w:rsidP="00EA35B4">
            <w:pPr>
              <w:pStyle w:val="H2"/>
              <w:numPr>
                <w:ilvl w:val="0"/>
                <w:numId w:val="0"/>
              </w:numPr>
            </w:pPr>
          </w:p>
        </w:tc>
        <w:tc>
          <w:tcPr>
            <w:tcW w:w="883" w:type="dxa"/>
            <w:shd w:val="clear" w:color="auto" w:fill="D9D9D9" w:themeFill="background1" w:themeFillShade="D9"/>
          </w:tcPr>
          <w:p w14:paraId="22DCECF4" w14:textId="77777777" w:rsidR="00EA35B4" w:rsidRDefault="00EA35B4" w:rsidP="00EA35B4">
            <w:pPr>
              <w:pStyle w:val="H2"/>
              <w:numPr>
                <w:ilvl w:val="0"/>
                <w:numId w:val="0"/>
              </w:numPr>
            </w:pPr>
          </w:p>
        </w:tc>
        <w:tc>
          <w:tcPr>
            <w:tcW w:w="883" w:type="dxa"/>
            <w:shd w:val="clear" w:color="auto" w:fill="D9D9D9" w:themeFill="background1" w:themeFillShade="D9"/>
          </w:tcPr>
          <w:p w14:paraId="107B0BCF" w14:textId="77777777" w:rsidR="00EA35B4" w:rsidRDefault="00EA35B4" w:rsidP="00EA35B4">
            <w:pPr>
              <w:pStyle w:val="H2"/>
              <w:numPr>
                <w:ilvl w:val="0"/>
                <w:numId w:val="0"/>
              </w:numPr>
            </w:pPr>
          </w:p>
        </w:tc>
        <w:tc>
          <w:tcPr>
            <w:tcW w:w="883" w:type="dxa"/>
          </w:tcPr>
          <w:p w14:paraId="5B80BC65" w14:textId="77777777" w:rsidR="00EA35B4" w:rsidRDefault="00EA35B4" w:rsidP="00EA35B4">
            <w:pPr>
              <w:pStyle w:val="H2"/>
              <w:numPr>
                <w:ilvl w:val="0"/>
                <w:numId w:val="0"/>
              </w:numPr>
            </w:pPr>
          </w:p>
        </w:tc>
        <w:tc>
          <w:tcPr>
            <w:tcW w:w="883" w:type="dxa"/>
          </w:tcPr>
          <w:p w14:paraId="74C8515E" w14:textId="77777777" w:rsidR="00EA35B4" w:rsidRDefault="00EA35B4" w:rsidP="00EA35B4">
            <w:pPr>
              <w:pStyle w:val="H2"/>
              <w:numPr>
                <w:ilvl w:val="0"/>
                <w:numId w:val="0"/>
              </w:numPr>
            </w:pPr>
          </w:p>
        </w:tc>
      </w:tr>
      <w:tr w:rsidR="00EA35B4" w14:paraId="2006B1B1" w14:textId="77777777" w:rsidTr="00BD2AE7">
        <w:tc>
          <w:tcPr>
            <w:tcW w:w="2028" w:type="dxa"/>
          </w:tcPr>
          <w:p w14:paraId="4405DE2F" w14:textId="37AB13CB" w:rsidR="00EA35B4" w:rsidRDefault="00A2371A" w:rsidP="00EA35B4">
            <w:pPr>
              <w:pStyle w:val="H2"/>
              <w:numPr>
                <w:ilvl w:val="0"/>
                <w:numId w:val="0"/>
              </w:numPr>
            </w:pPr>
            <w:r>
              <w:t>Drafting Thesis</w:t>
            </w:r>
          </w:p>
        </w:tc>
        <w:tc>
          <w:tcPr>
            <w:tcW w:w="783" w:type="dxa"/>
          </w:tcPr>
          <w:p w14:paraId="3029836C" w14:textId="77777777" w:rsidR="00EA35B4" w:rsidRDefault="00EA35B4" w:rsidP="00EA35B4">
            <w:pPr>
              <w:pStyle w:val="H2"/>
              <w:numPr>
                <w:ilvl w:val="0"/>
                <w:numId w:val="0"/>
              </w:numPr>
            </w:pPr>
          </w:p>
        </w:tc>
        <w:tc>
          <w:tcPr>
            <w:tcW w:w="882" w:type="dxa"/>
          </w:tcPr>
          <w:p w14:paraId="43A3919D" w14:textId="77777777" w:rsidR="00EA35B4" w:rsidRDefault="00EA35B4" w:rsidP="00EA35B4">
            <w:pPr>
              <w:pStyle w:val="H2"/>
              <w:numPr>
                <w:ilvl w:val="0"/>
                <w:numId w:val="0"/>
              </w:numPr>
            </w:pPr>
          </w:p>
        </w:tc>
        <w:tc>
          <w:tcPr>
            <w:tcW w:w="882" w:type="dxa"/>
          </w:tcPr>
          <w:p w14:paraId="75160388" w14:textId="77777777" w:rsidR="00EA35B4" w:rsidRDefault="00EA35B4" w:rsidP="00EA35B4">
            <w:pPr>
              <w:pStyle w:val="H2"/>
              <w:numPr>
                <w:ilvl w:val="0"/>
                <w:numId w:val="0"/>
              </w:numPr>
            </w:pPr>
          </w:p>
        </w:tc>
        <w:tc>
          <w:tcPr>
            <w:tcW w:w="883" w:type="dxa"/>
            <w:shd w:val="clear" w:color="auto" w:fill="auto"/>
          </w:tcPr>
          <w:p w14:paraId="68926DE4" w14:textId="77777777" w:rsidR="00EA35B4" w:rsidRDefault="00EA35B4" w:rsidP="00EA35B4">
            <w:pPr>
              <w:pStyle w:val="H2"/>
              <w:numPr>
                <w:ilvl w:val="0"/>
                <w:numId w:val="0"/>
              </w:numPr>
            </w:pPr>
          </w:p>
        </w:tc>
        <w:tc>
          <w:tcPr>
            <w:tcW w:w="883" w:type="dxa"/>
            <w:shd w:val="clear" w:color="auto" w:fill="D9D9D9" w:themeFill="background1" w:themeFillShade="D9"/>
          </w:tcPr>
          <w:p w14:paraId="548EBCD6" w14:textId="77777777" w:rsidR="00EA35B4" w:rsidRDefault="00EA35B4" w:rsidP="00EA35B4">
            <w:pPr>
              <w:pStyle w:val="H2"/>
              <w:numPr>
                <w:ilvl w:val="0"/>
                <w:numId w:val="0"/>
              </w:numPr>
            </w:pPr>
          </w:p>
        </w:tc>
        <w:tc>
          <w:tcPr>
            <w:tcW w:w="883" w:type="dxa"/>
            <w:shd w:val="clear" w:color="auto" w:fill="D9D9D9" w:themeFill="background1" w:themeFillShade="D9"/>
          </w:tcPr>
          <w:p w14:paraId="02EF44FF" w14:textId="77777777" w:rsidR="00EA35B4" w:rsidRDefault="00EA35B4" w:rsidP="00EA35B4">
            <w:pPr>
              <w:pStyle w:val="H2"/>
              <w:numPr>
                <w:ilvl w:val="0"/>
                <w:numId w:val="0"/>
              </w:numPr>
            </w:pPr>
          </w:p>
        </w:tc>
        <w:tc>
          <w:tcPr>
            <w:tcW w:w="883" w:type="dxa"/>
          </w:tcPr>
          <w:p w14:paraId="3036A9A7" w14:textId="77777777" w:rsidR="00EA35B4" w:rsidRDefault="00EA35B4" w:rsidP="00EA35B4">
            <w:pPr>
              <w:pStyle w:val="H2"/>
              <w:numPr>
                <w:ilvl w:val="0"/>
                <w:numId w:val="0"/>
              </w:numPr>
            </w:pPr>
          </w:p>
        </w:tc>
        <w:tc>
          <w:tcPr>
            <w:tcW w:w="883" w:type="dxa"/>
          </w:tcPr>
          <w:p w14:paraId="3C173C4B" w14:textId="77777777" w:rsidR="00EA35B4" w:rsidRDefault="00EA35B4" w:rsidP="00EA35B4">
            <w:pPr>
              <w:pStyle w:val="H2"/>
              <w:numPr>
                <w:ilvl w:val="0"/>
                <w:numId w:val="0"/>
              </w:numPr>
            </w:pPr>
          </w:p>
        </w:tc>
      </w:tr>
      <w:tr w:rsidR="00EA35B4" w14:paraId="299D8F34" w14:textId="77777777" w:rsidTr="00C65973">
        <w:tc>
          <w:tcPr>
            <w:tcW w:w="2028" w:type="dxa"/>
          </w:tcPr>
          <w:p w14:paraId="3BDB9AA2" w14:textId="629A6A2C" w:rsidR="00EA35B4" w:rsidRDefault="00A2371A" w:rsidP="00EA35B4">
            <w:pPr>
              <w:pStyle w:val="H2"/>
              <w:numPr>
                <w:ilvl w:val="0"/>
                <w:numId w:val="0"/>
              </w:numPr>
            </w:pPr>
            <w:r>
              <w:t>Revising</w:t>
            </w:r>
          </w:p>
        </w:tc>
        <w:tc>
          <w:tcPr>
            <w:tcW w:w="783" w:type="dxa"/>
          </w:tcPr>
          <w:p w14:paraId="72C80FB1" w14:textId="77777777" w:rsidR="00EA35B4" w:rsidRDefault="00EA35B4" w:rsidP="00EA35B4">
            <w:pPr>
              <w:pStyle w:val="H2"/>
              <w:numPr>
                <w:ilvl w:val="0"/>
                <w:numId w:val="0"/>
              </w:numPr>
            </w:pPr>
          </w:p>
        </w:tc>
        <w:tc>
          <w:tcPr>
            <w:tcW w:w="882" w:type="dxa"/>
          </w:tcPr>
          <w:p w14:paraId="000EE726" w14:textId="77777777" w:rsidR="00EA35B4" w:rsidRDefault="00EA35B4" w:rsidP="00EA35B4">
            <w:pPr>
              <w:pStyle w:val="H2"/>
              <w:numPr>
                <w:ilvl w:val="0"/>
                <w:numId w:val="0"/>
              </w:numPr>
            </w:pPr>
          </w:p>
        </w:tc>
        <w:tc>
          <w:tcPr>
            <w:tcW w:w="882" w:type="dxa"/>
          </w:tcPr>
          <w:p w14:paraId="56C65B5E" w14:textId="77777777" w:rsidR="00EA35B4" w:rsidRDefault="00EA35B4" w:rsidP="00EA35B4">
            <w:pPr>
              <w:pStyle w:val="H2"/>
              <w:numPr>
                <w:ilvl w:val="0"/>
                <w:numId w:val="0"/>
              </w:numPr>
            </w:pPr>
          </w:p>
        </w:tc>
        <w:tc>
          <w:tcPr>
            <w:tcW w:w="883" w:type="dxa"/>
          </w:tcPr>
          <w:p w14:paraId="12AC18B1" w14:textId="77777777" w:rsidR="00EA35B4" w:rsidRDefault="00EA35B4" w:rsidP="00EA35B4">
            <w:pPr>
              <w:pStyle w:val="H2"/>
              <w:numPr>
                <w:ilvl w:val="0"/>
                <w:numId w:val="0"/>
              </w:numPr>
            </w:pPr>
          </w:p>
        </w:tc>
        <w:tc>
          <w:tcPr>
            <w:tcW w:w="883" w:type="dxa"/>
          </w:tcPr>
          <w:p w14:paraId="6F3C02DC" w14:textId="77777777" w:rsidR="00EA35B4" w:rsidRDefault="00EA35B4" w:rsidP="00EA35B4">
            <w:pPr>
              <w:pStyle w:val="H2"/>
              <w:numPr>
                <w:ilvl w:val="0"/>
                <w:numId w:val="0"/>
              </w:numPr>
            </w:pPr>
          </w:p>
        </w:tc>
        <w:tc>
          <w:tcPr>
            <w:tcW w:w="883" w:type="dxa"/>
            <w:shd w:val="clear" w:color="auto" w:fill="D9D9D9" w:themeFill="background1" w:themeFillShade="D9"/>
          </w:tcPr>
          <w:p w14:paraId="6C46937A" w14:textId="77777777" w:rsidR="00EA35B4" w:rsidRDefault="00EA35B4" w:rsidP="00EA35B4">
            <w:pPr>
              <w:pStyle w:val="H2"/>
              <w:numPr>
                <w:ilvl w:val="0"/>
                <w:numId w:val="0"/>
              </w:numPr>
            </w:pPr>
          </w:p>
        </w:tc>
        <w:tc>
          <w:tcPr>
            <w:tcW w:w="883" w:type="dxa"/>
            <w:shd w:val="clear" w:color="auto" w:fill="D9D9D9" w:themeFill="background1" w:themeFillShade="D9"/>
          </w:tcPr>
          <w:p w14:paraId="6A949C57" w14:textId="77777777" w:rsidR="00EA35B4" w:rsidRDefault="00EA35B4" w:rsidP="00EA35B4">
            <w:pPr>
              <w:pStyle w:val="H2"/>
              <w:numPr>
                <w:ilvl w:val="0"/>
                <w:numId w:val="0"/>
              </w:numPr>
            </w:pPr>
          </w:p>
        </w:tc>
        <w:tc>
          <w:tcPr>
            <w:tcW w:w="883" w:type="dxa"/>
          </w:tcPr>
          <w:p w14:paraId="623E9A88" w14:textId="77777777" w:rsidR="00EA35B4" w:rsidRDefault="00EA35B4" w:rsidP="00EA35B4">
            <w:pPr>
              <w:pStyle w:val="H2"/>
              <w:numPr>
                <w:ilvl w:val="0"/>
                <w:numId w:val="0"/>
              </w:numPr>
            </w:pPr>
          </w:p>
        </w:tc>
      </w:tr>
      <w:tr w:rsidR="00EA35B4" w14:paraId="2752E149" w14:textId="77777777" w:rsidTr="00BD2AE7">
        <w:tc>
          <w:tcPr>
            <w:tcW w:w="2028" w:type="dxa"/>
          </w:tcPr>
          <w:p w14:paraId="3D29425A" w14:textId="64190441" w:rsidR="00EA35B4" w:rsidRDefault="00C65973" w:rsidP="00EA35B4">
            <w:pPr>
              <w:pStyle w:val="H2"/>
              <w:numPr>
                <w:ilvl w:val="0"/>
                <w:numId w:val="0"/>
              </w:numPr>
            </w:pPr>
            <w:r>
              <w:t>Submission</w:t>
            </w:r>
          </w:p>
        </w:tc>
        <w:tc>
          <w:tcPr>
            <w:tcW w:w="783" w:type="dxa"/>
          </w:tcPr>
          <w:p w14:paraId="72E35507" w14:textId="77777777" w:rsidR="00EA35B4" w:rsidRDefault="00EA35B4" w:rsidP="00EA35B4">
            <w:pPr>
              <w:pStyle w:val="H2"/>
              <w:numPr>
                <w:ilvl w:val="0"/>
                <w:numId w:val="0"/>
              </w:numPr>
            </w:pPr>
          </w:p>
        </w:tc>
        <w:tc>
          <w:tcPr>
            <w:tcW w:w="882" w:type="dxa"/>
          </w:tcPr>
          <w:p w14:paraId="1641E1AF" w14:textId="77777777" w:rsidR="00EA35B4" w:rsidRDefault="00EA35B4" w:rsidP="00EA35B4">
            <w:pPr>
              <w:pStyle w:val="H2"/>
              <w:numPr>
                <w:ilvl w:val="0"/>
                <w:numId w:val="0"/>
              </w:numPr>
            </w:pPr>
          </w:p>
        </w:tc>
        <w:tc>
          <w:tcPr>
            <w:tcW w:w="882" w:type="dxa"/>
          </w:tcPr>
          <w:p w14:paraId="787BBF07" w14:textId="77777777" w:rsidR="00EA35B4" w:rsidRDefault="00EA35B4" w:rsidP="00EA35B4">
            <w:pPr>
              <w:pStyle w:val="H2"/>
              <w:numPr>
                <w:ilvl w:val="0"/>
                <w:numId w:val="0"/>
              </w:numPr>
            </w:pPr>
          </w:p>
        </w:tc>
        <w:tc>
          <w:tcPr>
            <w:tcW w:w="883" w:type="dxa"/>
          </w:tcPr>
          <w:p w14:paraId="3E5C622F" w14:textId="77777777" w:rsidR="00EA35B4" w:rsidRDefault="00EA35B4" w:rsidP="00EA35B4">
            <w:pPr>
              <w:pStyle w:val="H2"/>
              <w:numPr>
                <w:ilvl w:val="0"/>
                <w:numId w:val="0"/>
              </w:numPr>
            </w:pPr>
          </w:p>
        </w:tc>
        <w:tc>
          <w:tcPr>
            <w:tcW w:w="883" w:type="dxa"/>
          </w:tcPr>
          <w:p w14:paraId="792F7B9D" w14:textId="77777777" w:rsidR="00EA35B4" w:rsidRDefault="00EA35B4" w:rsidP="00EA35B4">
            <w:pPr>
              <w:pStyle w:val="H2"/>
              <w:numPr>
                <w:ilvl w:val="0"/>
                <w:numId w:val="0"/>
              </w:numPr>
            </w:pPr>
          </w:p>
        </w:tc>
        <w:tc>
          <w:tcPr>
            <w:tcW w:w="883" w:type="dxa"/>
            <w:shd w:val="clear" w:color="auto" w:fill="D9D9D9" w:themeFill="background1" w:themeFillShade="D9"/>
          </w:tcPr>
          <w:p w14:paraId="2DA62E5F" w14:textId="77777777" w:rsidR="00EA35B4" w:rsidRPr="00BD2AE7" w:rsidRDefault="00EA35B4" w:rsidP="00EA35B4">
            <w:pPr>
              <w:pStyle w:val="H2"/>
              <w:numPr>
                <w:ilvl w:val="0"/>
                <w:numId w:val="0"/>
              </w:numPr>
              <w:rPr>
                <w:highlight w:val="lightGray"/>
              </w:rPr>
            </w:pPr>
          </w:p>
        </w:tc>
        <w:tc>
          <w:tcPr>
            <w:tcW w:w="883" w:type="dxa"/>
            <w:shd w:val="clear" w:color="auto" w:fill="D9D9D9" w:themeFill="background1" w:themeFillShade="D9"/>
          </w:tcPr>
          <w:p w14:paraId="5B4DC18F" w14:textId="77777777" w:rsidR="00EA35B4" w:rsidRDefault="00EA35B4" w:rsidP="00EA35B4">
            <w:pPr>
              <w:pStyle w:val="H2"/>
              <w:numPr>
                <w:ilvl w:val="0"/>
                <w:numId w:val="0"/>
              </w:numPr>
            </w:pPr>
          </w:p>
        </w:tc>
        <w:tc>
          <w:tcPr>
            <w:tcW w:w="883" w:type="dxa"/>
            <w:shd w:val="clear" w:color="auto" w:fill="D9D9D9" w:themeFill="background1" w:themeFillShade="D9"/>
          </w:tcPr>
          <w:p w14:paraId="51077CFD" w14:textId="77777777" w:rsidR="00EA35B4" w:rsidRPr="00BD2AE7" w:rsidRDefault="00EA35B4" w:rsidP="00EA35B4">
            <w:pPr>
              <w:pStyle w:val="H2"/>
              <w:numPr>
                <w:ilvl w:val="0"/>
                <w:numId w:val="0"/>
              </w:numPr>
              <w:rPr>
                <w:highlight w:val="lightGray"/>
              </w:rPr>
            </w:pPr>
          </w:p>
        </w:tc>
      </w:tr>
      <w:tr w:rsidR="00BD2AE7" w14:paraId="160A947F" w14:textId="77777777" w:rsidTr="00BD2AE7">
        <w:tc>
          <w:tcPr>
            <w:tcW w:w="2028" w:type="dxa"/>
          </w:tcPr>
          <w:p w14:paraId="148DF86E" w14:textId="7EDBDC23" w:rsidR="00BD2AE7" w:rsidRDefault="00BD2AE7" w:rsidP="00EA35B4">
            <w:pPr>
              <w:pStyle w:val="H2"/>
              <w:numPr>
                <w:ilvl w:val="0"/>
                <w:numId w:val="0"/>
              </w:numPr>
            </w:pPr>
            <w:r>
              <w:t>Defending</w:t>
            </w:r>
          </w:p>
        </w:tc>
        <w:tc>
          <w:tcPr>
            <w:tcW w:w="783" w:type="dxa"/>
          </w:tcPr>
          <w:p w14:paraId="25803D8C" w14:textId="77777777" w:rsidR="00BD2AE7" w:rsidRDefault="00BD2AE7" w:rsidP="00EA35B4">
            <w:pPr>
              <w:pStyle w:val="H2"/>
              <w:numPr>
                <w:ilvl w:val="0"/>
                <w:numId w:val="0"/>
              </w:numPr>
            </w:pPr>
          </w:p>
        </w:tc>
        <w:tc>
          <w:tcPr>
            <w:tcW w:w="882" w:type="dxa"/>
          </w:tcPr>
          <w:p w14:paraId="43C5F66E" w14:textId="77777777" w:rsidR="00BD2AE7" w:rsidRDefault="00BD2AE7" w:rsidP="00EA35B4">
            <w:pPr>
              <w:pStyle w:val="H2"/>
              <w:numPr>
                <w:ilvl w:val="0"/>
                <w:numId w:val="0"/>
              </w:numPr>
            </w:pPr>
          </w:p>
        </w:tc>
        <w:tc>
          <w:tcPr>
            <w:tcW w:w="882" w:type="dxa"/>
          </w:tcPr>
          <w:p w14:paraId="1C8BBA3F" w14:textId="77777777" w:rsidR="00BD2AE7" w:rsidRDefault="00BD2AE7" w:rsidP="00EA35B4">
            <w:pPr>
              <w:pStyle w:val="H2"/>
              <w:numPr>
                <w:ilvl w:val="0"/>
                <w:numId w:val="0"/>
              </w:numPr>
            </w:pPr>
          </w:p>
        </w:tc>
        <w:tc>
          <w:tcPr>
            <w:tcW w:w="883" w:type="dxa"/>
          </w:tcPr>
          <w:p w14:paraId="3774C606" w14:textId="77777777" w:rsidR="00BD2AE7" w:rsidRDefault="00BD2AE7" w:rsidP="00EA35B4">
            <w:pPr>
              <w:pStyle w:val="H2"/>
              <w:numPr>
                <w:ilvl w:val="0"/>
                <w:numId w:val="0"/>
              </w:numPr>
            </w:pPr>
          </w:p>
        </w:tc>
        <w:tc>
          <w:tcPr>
            <w:tcW w:w="883" w:type="dxa"/>
          </w:tcPr>
          <w:p w14:paraId="15DDA46E" w14:textId="77777777" w:rsidR="00BD2AE7" w:rsidRDefault="00BD2AE7" w:rsidP="00EA35B4">
            <w:pPr>
              <w:pStyle w:val="H2"/>
              <w:numPr>
                <w:ilvl w:val="0"/>
                <w:numId w:val="0"/>
              </w:numPr>
            </w:pPr>
          </w:p>
        </w:tc>
        <w:tc>
          <w:tcPr>
            <w:tcW w:w="883" w:type="dxa"/>
            <w:shd w:val="clear" w:color="auto" w:fill="auto"/>
          </w:tcPr>
          <w:p w14:paraId="72F9D80A" w14:textId="77777777" w:rsidR="00BD2AE7" w:rsidRPr="00BD2AE7" w:rsidRDefault="00BD2AE7" w:rsidP="00EA35B4">
            <w:pPr>
              <w:pStyle w:val="H2"/>
              <w:numPr>
                <w:ilvl w:val="0"/>
                <w:numId w:val="0"/>
              </w:numPr>
              <w:rPr>
                <w:highlight w:val="lightGray"/>
              </w:rPr>
            </w:pPr>
          </w:p>
        </w:tc>
        <w:tc>
          <w:tcPr>
            <w:tcW w:w="883" w:type="dxa"/>
            <w:shd w:val="clear" w:color="auto" w:fill="auto"/>
          </w:tcPr>
          <w:p w14:paraId="75E1EDCB" w14:textId="77777777" w:rsidR="00BD2AE7" w:rsidRDefault="00BD2AE7" w:rsidP="00EA35B4">
            <w:pPr>
              <w:pStyle w:val="H2"/>
              <w:numPr>
                <w:ilvl w:val="0"/>
                <w:numId w:val="0"/>
              </w:numPr>
            </w:pPr>
          </w:p>
        </w:tc>
        <w:tc>
          <w:tcPr>
            <w:tcW w:w="883" w:type="dxa"/>
            <w:shd w:val="clear" w:color="auto" w:fill="D9D9D9" w:themeFill="background1" w:themeFillShade="D9"/>
          </w:tcPr>
          <w:p w14:paraId="776C6FD1" w14:textId="77777777" w:rsidR="00BD2AE7" w:rsidRDefault="00BD2AE7" w:rsidP="00EA35B4">
            <w:pPr>
              <w:pStyle w:val="H2"/>
              <w:numPr>
                <w:ilvl w:val="0"/>
                <w:numId w:val="0"/>
              </w:numPr>
            </w:pPr>
          </w:p>
        </w:tc>
      </w:tr>
    </w:tbl>
    <w:p w14:paraId="42A17122" w14:textId="77777777" w:rsidR="00EA35B4" w:rsidRDefault="00EA35B4" w:rsidP="00EA35B4">
      <w:pPr>
        <w:pStyle w:val="H2"/>
        <w:numPr>
          <w:ilvl w:val="0"/>
          <w:numId w:val="0"/>
        </w:numPr>
        <w:ind w:left="360"/>
      </w:pPr>
    </w:p>
    <w:p w14:paraId="3B154E3B" w14:textId="77A55E3B" w:rsidR="008C00B3" w:rsidRDefault="00A2371A" w:rsidP="008C00B3">
      <w:pPr>
        <w:pStyle w:val="H2"/>
      </w:pPr>
      <w:r>
        <w:t>Implications</w:t>
      </w:r>
    </w:p>
    <w:p w14:paraId="19E98623" w14:textId="31DCB400" w:rsidR="008C00B3" w:rsidRDefault="00B90D05" w:rsidP="008C00B3">
      <w:pPr>
        <w:pStyle w:val="H2"/>
        <w:numPr>
          <w:ilvl w:val="0"/>
          <w:numId w:val="0"/>
        </w:numPr>
        <w:rPr>
          <w:b w:val="0"/>
          <w:bCs w:val="0"/>
        </w:rPr>
      </w:pPr>
      <w:r>
        <w:rPr>
          <w:b w:val="0"/>
          <w:bCs w:val="0"/>
        </w:rPr>
        <w:t xml:space="preserve">Quantitative measures of </w:t>
      </w:r>
      <w:r w:rsidR="003F35D0">
        <w:rPr>
          <w:b w:val="0"/>
          <w:bCs w:val="0"/>
        </w:rPr>
        <w:t xml:space="preserve">tropical cyclone effects can inform parameters for mitigating future loss from such events. With Florida and Louisiana </w:t>
      </w:r>
      <w:r w:rsidR="007C6E39">
        <w:rPr>
          <w:b w:val="0"/>
          <w:bCs w:val="0"/>
        </w:rPr>
        <w:t xml:space="preserve">left as </w:t>
      </w:r>
      <w:r w:rsidR="003F35D0">
        <w:rPr>
          <w:b w:val="0"/>
          <w:bCs w:val="0"/>
        </w:rPr>
        <w:t xml:space="preserve">the sole remaining producers of the crop within the United States, the results of this study </w:t>
      </w:r>
      <w:r w:rsidR="007C6E39">
        <w:rPr>
          <w:b w:val="0"/>
          <w:bCs w:val="0"/>
        </w:rPr>
        <w:t>will give necessary insights to policy makers, producers, insurers, and other stakeholders to protect the remaining acreage and perhaps assess new fields that may be better suited for planting with new methods for mitigation.</w:t>
      </w:r>
    </w:p>
    <w:p w14:paraId="390D605B" w14:textId="77777777" w:rsidR="007C6E39" w:rsidRPr="00B90D05" w:rsidRDefault="007C6E39" w:rsidP="008C00B3">
      <w:pPr>
        <w:pStyle w:val="H2"/>
        <w:numPr>
          <w:ilvl w:val="0"/>
          <w:numId w:val="0"/>
        </w:numPr>
        <w:rPr>
          <w:b w:val="0"/>
          <w:bCs w:val="0"/>
        </w:rPr>
      </w:pPr>
    </w:p>
    <w:p w14:paraId="49C9AB7B" w14:textId="05233A50" w:rsidR="00A054DD" w:rsidRPr="008C00B3" w:rsidRDefault="008C00B3" w:rsidP="00177F11">
      <w:pPr>
        <w:pStyle w:val="H2"/>
      </w:pPr>
      <w:r>
        <w:t>Acknowledgements</w:t>
      </w:r>
    </w:p>
    <w:p w14:paraId="541465C4" w14:textId="7EC94142" w:rsidR="00CB2B6A" w:rsidRDefault="000E317D" w:rsidP="00000CC4">
      <w:pPr>
        <w:pStyle w:val="Default"/>
        <w:rPr>
          <w:rFonts w:asciiTheme="majorBidi" w:hAnsiTheme="majorBidi" w:cstheme="majorBidi"/>
        </w:rPr>
      </w:pPr>
      <w:r>
        <w:rPr>
          <w:rFonts w:asciiTheme="majorBidi" w:hAnsiTheme="majorBidi" w:cstheme="majorBidi"/>
        </w:rPr>
        <w:t>To date, m</w:t>
      </w:r>
      <w:r w:rsidR="00AC657B" w:rsidRPr="00AC657B">
        <w:rPr>
          <w:rFonts w:asciiTheme="majorBidi" w:hAnsiTheme="majorBidi" w:cstheme="majorBidi"/>
        </w:rPr>
        <w:t xml:space="preserve">any colleagues at the U.S. Department of Agriculture (USDA) have contributed to </w:t>
      </w:r>
      <w:r>
        <w:rPr>
          <w:rFonts w:asciiTheme="majorBidi" w:hAnsiTheme="majorBidi" w:cstheme="majorBidi"/>
        </w:rPr>
        <w:t xml:space="preserve">developing this study, </w:t>
      </w:r>
      <w:r w:rsidR="00AC657B" w:rsidRPr="00AC657B">
        <w:rPr>
          <w:rFonts w:asciiTheme="majorBidi" w:hAnsiTheme="majorBidi" w:cstheme="majorBidi"/>
        </w:rPr>
        <w:t xml:space="preserve">both through their past work and vast experiences and with recent insights provided. One such notable contribution was from Luca Sartore and Claire Boryan of the USDA National Agricultural Statistics Service (NASS) who helped me address discrepancies in reported sugarcane acreages. Another was Opeyemi Zubair of the USDA Economic Research Service (ERS), who applied his expertise with soils data that helped me understand the impacts from flooding. The encouragement of my Branch Chief at ERS, Trina Weilert as well as my Division Director, Camille Haylock and the Administrator, Spiro Stephanou, all gave me the support and encouragement needed to </w:t>
      </w:r>
      <w:r w:rsidR="00586B8D">
        <w:rPr>
          <w:rFonts w:asciiTheme="majorBidi" w:hAnsiTheme="majorBidi" w:cstheme="majorBidi"/>
        </w:rPr>
        <w:t>develop</w:t>
      </w:r>
      <w:r w:rsidR="00AC657B" w:rsidRPr="00AC657B">
        <w:rPr>
          <w:rFonts w:asciiTheme="majorBidi" w:hAnsiTheme="majorBidi" w:cstheme="majorBidi"/>
        </w:rPr>
        <w:t xml:space="preserve"> this work. And finally, this study would not have been possible without the support of my supervisors, Felin Lai and Joseph Kruger, who</w:t>
      </w:r>
      <w:r w:rsidR="00586B8D">
        <w:rPr>
          <w:rFonts w:asciiTheme="majorBidi" w:hAnsiTheme="majorBidi" w:cstheme="majorBidi"/>
        </w:rPr>
        <w:t xml:space="preserve"> have</w:t>
      </w:r>
      <w:r w:rsidR="00AC657B" w:rsidRPr="00AC657B">
        <w:rPr>
          <w:rFonts w:asciiTheme="majorBidi" w:hAnsiTheme="majorBidi" w:cstheme="majorBidi"/>
        </w:rPr>
        <w:t xml:space="preserve"> helped me </w:t>
      </w:r>
      <w:r w:rsidR="00666602">
        <w:rPr>
          <w:rFonts w:asciiTheme="majorBidi" w:hAnsiTheme="majorBidi" w:cstheme="majorBidi"/>
        </w:rPr>
        <w:t>by assessing prospective research topics, informing the organization of the</w:t>
      </w:r>
      <w:r w:rsidR="00AC657B" w:rsidRPr="00AC657B">
        <w:rPr>
          <w:rFonts w:asciiTheme="majorBidi" w:hAnsiTheme="majorBidi" w:cstheme="majorBidi"/>
        </w:rPr>
        <w:t xml:space="preserve"> work</w:t>
      </w:r>
      <w:r w:rsidR="00666602">
        <w:rPr>
          <w:rFonts w:asciiTheme="majorBidi" w:hAnsiTheme="majorBidi" w:cstheme="majorBidi"/>
        </w:rPr>
        <w:t>,</w:t>
      </w:r>
      <w:r w:rsidR="00AC657B" w:rsidRPr="00AC657B">
        <w:rPr>
          <w:rFonts w:asciiTheme="majorBidi" w:hAnsiTheme="majorBidi" w:cstheme="majorBidi"/>
        </w:rPr>
        <w:t xml:space="preserve"> and </w:t>
      </w:r>
      <w:r w:rsidR="00666602">
        <w:rPr>
          <w:rFonts w:asciiTheme="majorBidi" w:hAnsiTheme="majorBidi" w:cstheme="majorBidi"/>
        </w:rPr>
        <w:t>directed p</w:t>
      </w:r>
      <w:r w:rsidR="00AC657B" w:rsidRPr="00AC657B">
        <w:rPr>
          <w:rFonts w:asciiTheme="majorBidi" w:hAnsiTheme="majorBidi" w:cstheme="majorBidi"/>
        </w:rPr>
        <w:t xml:space="preserve">erspective on the time constraints </w:t>
      </w:r>
      <w:proofErr w:type="gramStart"/>
      <w:r w:rsidR="00586B8D">
        <w:rPr>
          <w:rFonts w:asciiTheme="majorBidi" w:hAnsiTheme="majorBidi" w:cstheme="majorBidi"/>
        </w:rPr>
        <w:t xml:space="preserve">with </w:t>
      </w:r>
      <w:r w:rsidR="00666602">
        <w:rPr>
          <w:rFonts w:asciiTheme="majorBidi" w:hAnsiTheme="majorBidi" w:cstheme="majorBidi"/>
        </w:rPr>
        <w:t>regard</w:t>
      </w:r>
      <w:r w:rsidR="00586B8D">
        <w:rPr>
          <w:rFonts w:asciiTheme="majorBidi" w:hAnsiTheme="majorBidi" w:cstheme="majorBidi"/>
        </w:rPr>
        <w:t xml:space="preserve"> to</w:t>
      </w:r>
      <w:proofErr w:type="gramEnd"/>
      <w:r w:rsidR="00AC657B" w:rsidRPr="00AC657B">
        <w:rPr>
          <w:rFonts w:asciiTheme="majorBidi" w:hAnsiTheme="majorBidi" w:cstheme="majorBidi"/>
        </w:rPr>
        <w:t xml:space="preserve"> the amount of work achievable</w:t>
      </w:r>
      <w:r w:rsidR="00666602">
        <w:rPr>
          <w:rFonts w:asciiTheme="majorBidi" w:hAnsiTheme="majorBidi" w:cstheme="majorBidi"/>
        </w:rPr>
        <w:t xml:space="preserve"> as well as </w:t>
      </w:r>
      <w:r w:rsidR="00A202F4">
        <w:rPr>
          <w:rFonts w:asciiTheme="majorBidi" w:hAnsiTheme="majorBidi" w:cstheme="majorBidi"/>
        </w:rPr>
        <w:t>making</w:t>
      </w:r>
      <w:r w:rsidR="00666602">
        <w:rPr>
          <w:rFonts w:asciiTheme="majorBidi" w:hAnsiTheme="majorBidi" w:cstheme="majorBidi"/>
        </w:rPr>
        <w:t xml:space="preserve"> recommendations on revisions and additional </w:t>
      </w:r>
      <w:r w:rsidR="00DF6F62">
        <w:rPr>
          <w:rFonts w:asciiTheme="majorBidi" w:hAnsiTheme="majorBidi" w:cstheme="majorBidi"/>
        </w:rPr>
        <w:t>information to include</w:t>
      </w:r>
      <w:r w:rsidR="00AC657B" w:rsidRPr="00AC657B">
        <w:rPr>
          <w:rFonts w:asciiTheme="majorBidi" w:hAnsiTheme="majorBidi" w:cstheme="majorBidi"/>
        </w:rPr>
        <w:t>.</w:t>
      </w:r>
    </w:p>
    <w:p w14:paraId="53191A5D" w14:textId="77777777" w:rsidR="00AC657B" w:rsidRPr="00AC657B" w:rsidRDefault="00AC657B" w:rsidP="00000CC4">
      <w:pPr>
        <w:pStyle w:val="Default"/>
        <w:rPr>
          <w:rFonts w:asciiTheme="majorBidi" w:hAnsiTheme="majorBidi" w:cstheme="majorBidi"/>
        </w:rPr>
      </w:pPr>
    </w:p>
    <w:p w14:paraId="2F29CEBC" w14:textId="734EE8CD" w:rsidR="00CB2B6A" w:rsidRPr="0024084E" w:rsidRDefault="00CB2B6A" w:rsidP="00000CC4">
      <w:pPr>
        <w:pStyle w:val="Default"/>
        <w:numPr>
          <w:ilvl w:val="0"/>
          <w:numId w:val="4"/>
        </w:numPr>
        <w:rPr>
          <w:rFonts w:asciiTheme="majorBidi" w:hAnsiTheme="majorBidi" w:cstheme="majorBidi"/>
          <w:b/>
          <w:bCs/>
        </w:rPr>
      </w:pPr>
      <w:r w:rsidRPr="0024084E">
        <w:rPr>
          <w:rFonts w:asciiTheme="majorBidi" w:hAnsiTheme="majorBidi" w:cstheme="majorBidi"/>
          <w:b/>
          <w:bCs/>
        </w:rPr>
        <w:lastRenderedPageBreak/>
        <w:t>Literature Citations</w:t>
      </w:r>
    </w:p>
    <w:p w14:paraId="4A5A7E84" w14:textId="77777777" w:rsidR="003F35D0" w:rsidRPr="003F35D0" w:rsidRDefault="00061B97" w:rsidP="003F35D0">
      <w:pPr>
        <w:pStyle w:val="Bibliography"/>
      </w:pPr>
      <w:r>
        <w:fldChar w:fldCharType="begin"/>
      </w:r>
      <w:r w:rsidR="000475A6">
        <w:instrText xml:space="preserve"> ADDIN ZOTERO_BIBL {"uncited":[],"omitted":[],"custom":[]} CSL_BIBLIOGRAPHY </w:instrText>
      </w:r>
      <w:r>
        <w:fldChar w:fldCharType="separate"/>
      </w:r>
      <w:r w:rsidR="003F35D0" w:rsidRPr="003F35D0">
        <w:t xml:space="preserve">Beuzelin, J. M., T. E. Reagan, W. Akbar, H. J. Cormier, J. W. Flanagan, and D. C. Blouin. 2009. “Impact of Hurricane Rita Storm Surge on Sugarcane Borer (Lepidoptera: Crambidae) Management in Louisiana.” </w:t>
      </w:r>
      <w:r w:rsidR="003F35D0" w:rsidRPr="003F35D0">
        <w:rPr>
          <w:i/>
          <w:iCs/>
        </w:rPr>
        <w:t>Journal of Economic Entomology</w:t>
      </w:r>
      <w:r w:rsidR="003F35D0" w:rsidRPr="003F35D0">
        <w:t xml:space="preserve"> 102 (3): 1054–61. https://doi.org/10.1603/029.102.0325.</w:t>
      </w:r>
    </w:p>
    <w:p w14:paraId="0CB47BBA" w14:textId="77777777" w:rsidR="003F35D0" w:rsidRPr="003F35D0" w:rsidRDefault="003F35D0" w:rsidP="003F35D0">
      <w:pPr>
        <w:pStyle w:val="Bibliography"/>
      </w:pPr>
      <w:r w:rsidRPr="003F35D0">
        <w:t xml:space="preserve">Brokaw, Nicholas V. L., and Lawrence R. Walker. 1991. “Summary of the Effects of Caribbean Hurricanes on Vegetation.” </w:t>
      </w:r>
      <w:r w:rsidRPr="003F35D0">
        <w:rPr>
          <w:i/>
          <w:iCs/>
        </w:rPr>
        <w:t>Biotropica</w:t>
      </w:r>
      <w:r w:rsidRPr="003F35D0">
        <w:t xml:space="preserve"> 23 (4): 442–47. https://doi.org/10.2307/2388264.</w:t>
      </w:r>
    </w:p>
    <w:p w14:paraId="02FB4605" w14:textId="77777777" w:rsidR="003F35D0" w:rsidRPr="003F35D0" w:rsidRDefault="003F35D0" w:rsidP="003F35D0">
      <w:pPr>
        <w:pStyle w:val="Bibliography"/>
      </w:pPr>
      <w:r w:rsidRPr="003F35D0">
        <w:t xml:space="preserve">Chen, Huili, Qiuhua Liang, Zhongyao Liang, Yong Liu, and Shuguang Xie. 2019. “Remote-Sensing Disturbance Detection Index to Identify Spatio-Temporal Varying Flood Impact on Crop Production.” </w:t>
      </w:r>
      <w:r w:rsidRPr="003F35D0">
        <w:rPr>
          <w:i/>
          <w:iCs/>
        </w:rPr>
        <w:t>Agricultural and Forest Meteorology</w:t>
      </w:r>
      <w:r w:rsidRPr="003F35D0">
        <w:t xml:space="preserve"> 269–270 (May):180–91. https://doi.org/10.1016/j.agrformet.2019.02.002.</w:t>
      </w:r>
    </w:p>
    <w:p w14:paraId="7CB9F12C" w14:textId="77777777" w:rsidR="003F35D0" w:rsidRPr="003F35D0" w:rsidRDefault="003F35D0" w:rsidP="003F35D0">
      <w:pPr>
        <w:pStyle w:val="Bibliography"/>
      </w:pPr>
      <w:r w:rsidRPr="003F35D0">
        <w:t>Colin Grabow. 2018. “Candy-Coated Cartel: Time to Kill the U.S. Sugar Program.” Cato Institute. April 10, 2018. https://www.cato.org/policy-analysis/candy-coated-cartel-time-kill-us-sugar-program.</w:t>
      </w:r>
    </w:p>
    <w:p w14:paraId="04663082" w14:textId="77777777" w:rsidR="003F35D0" w:rsidRPr="003F35D0" w:rsidRDefault="003F35D0" w:rsidP="003F35D0">
      <w:pPr>
        <w:pStyle w:val="Bibliography"/>
      </w:pPr>
      <w:r w:rsidRPr="003F35D0">
        <w:t xml:space="preserve">Dance, Scott. 2024. “A Water War Is Brewing between the U.S. and Mexico. Here’s Why.” </w:t>
      </w:r>
      <w:r w:rsidRPr="003F35D0">
        <w:rPr>
          <w:i/>
          <w:iCs/>
        </w:rPr>
        <w:t>Washington Post</w:t>
      </w:r>
      <w:r w:rsidRPr="003F35D0">
        <w:t>, May 16, 2024. https://www.washingtonpost.com/climate-environment/2024/05/16/texas-mexico-water-shortage-treaty-dispute/.</w:t>
      </w:r>
    </w:p>
    <w:p w14:paraId="5F5F97A8" w14:textId="77777777" w:rsidR="003F35D0" w:rsidRPr="003F35D0" w:rsidRDefault="003F35D0" w:rsidP="003F35D0">
      <w:pPr>
        <w:pStyle w:val="Bibliography"/>
      </w:pPr>
      <w:r w:rsidRPr="003F35D0">
        <w:t xml:space="preserve">Field, Christopher B., Vicente Barros, Thomas F. Stocker, and Qin Dahe, eds. 2012. </w:t>
      </w:r>
      <w:r w:rsidRPr="003F35D0">
        <w:rPr>
          <w:i/>
          <w:iCs/>
        </w:rPr>
        <w:t>Managing the Risks of Extreme Events and Disasters to Advance Climate Change Adaptation: Special Report of the Intergovernmental Panel on Climate Change</w:t>
      </w:r>
      <w:r w:rsidRPr="003F35D0">
        <w:t>. Cambridge: Cambridge University Press. https://doi.org/10.1017/CBO9781139177245.</w:t>
      </w:r>
    </w:p>
    <w:p w14:paraId="7149FD37" w14:textId="77777777" w:rsidR="003F35D0" w:rsidRPr="003F35D0" w:rsidRDefault="003F35D0" w:rsidP="003F35D0">
      <w:pPr>
        <w:pStyle w:val="Bibliography"/>
      </w:pPr>
      <w:r w:rsidRPr="003F35D0">
        <w:t xml:space="preserve">Greenland, David. 2005. “Climate Variability and Sugarcane Yield in Louisiana.” </w:t>
      </w:r>
      <w:r w:rsidRPr="003F35D0">
        <w:rPr>
          <w:i/>
          <w:iCs/>
        </w:rPr>
        <w:t>Journal of Applied Meteorology and Climatology</w:t>
      </w:r>
      <w:r w:rsidRPr="003F35D0">
        <w:t xml:space="preserve"> 44 (11): 1655–66. https://doi.org/10.1175/JAM2299.1.</w:t>
      </w:r>
    </w:p>
    <w:p w14:paraId="3E842A7B" w14:textId="77777777" w:rsidR="003F35D0" w:rsidRPr="003F35D0" w:rsidRDefault="003F35D0" w:rsidP="003F35D0">
      <w:pPr>
        <w:pStyle w:val="Bibliography"/>
      </w:pPr>
      <w:r w:rsidRPr="003F35D0">
        <w:t xml:space="preserve">Halbac-Cotoara-Zamfir, Rares, Asdrubal Jesus Farias-Ramirez, Jarbas Honorio de Miranda, Maria Alejandra Moreno-Pizani, Sergio Nascimento Duarte, Franklin Javier Paredes-Trejo, Luca Salvati, and Cristina Halbac-Cotoara-Zamfir. 2022. “Simulation of Subsurface Drainage in the Sugarcane Crop under Different Spacing and Drain Depths.” </w:t>
      </w:r>
      <w:r w:rsidRPr="003F35D0">
        <w:rPr>
          <w:i/>
          <w:iCs/>
        </w:rPr>
        <w:t>Land</w:t>
      </w:r>
      <w:r w:rsidRPr="003F35D0">
        <w:t xml:space="preserve"> 11 (5): 626. https://doi.org/10.3390/land11050626.</w:t>
      </w:r>
    </w:p>
    <w:p w14:paraId="6F5E8221" w14:textId="77777777" w:rsidR="003F35D0" w:rsidRPr="003F35D0" w:rsidRDefault="003F35D0" w:rsidP="003F35D0">
      <w:pPr>
        <w:pStyle w:val="Bibliography"/>
      </w:pPr>
      <w:r w:rsidRPr="003F35D0">
        <w:t xml:space="preserve">Heerden, P. D. R. van, A. Singels, A. Paraskevopoulos, and R. Rossler. 2015. “Negative Effects of Lodging on Irrigated Sugarcane Productivity—An Experimental and Crop Modelling Assessment.” </w:t>
      </w:r>
      <w:r w:rsidRPr="003F35D0">
        <w:rPr>
          <w:i/>
          <w:iCs/>
        </w:rPr>
        <w:t>Field Crops Research</w:t>
      </w:r>
      <w:r w:rsidRPr="003F35D0">
        <w:t xml:space="preserve"> 180 (August):135–42. https://doi.org/10.1016/j.fcr.2015.05.019.</w:t>
      </w:r>
    </w:p>
    <w:p w14:paraId="17B316D7" w14:textId="77777777" w:rsidR="003F35D0" w:rsidRPr="003F35D0" w:rsidRDefault="003F35D0" w:rsidP="003F35D0">
      <w:pPr>
        <w:pStyle w:val="Bibliography"/>
      </w:pPr>
      <w:r w:rsidRPr="003F35D0">
        <w:t xml:space="preserve">Hu, Tangao, and Ronald B. Smith. 2018. “The Impact of Hurricane Maria on the Vegetation of Dominica and Puerto Rico Using Multispectral Remote Sensing.” </w:t>
      </w:r>
      <w:r w:rsidRPr="003F35D0">
        <w:rPr>
          <w:i/>
          <w:iCs/>
        </w:rPr>
        <w:t>Remote Sensing</w:t>
      </w:r>
      <w:r w:rsidRPr="003F35D0">
        <w:t xml:space="preserve"> 10 (6): 827. https://doi.org/10.3390/rs10060827.</w:t>
      </w:r>
    </w:p>
    <w:p w14:paraId="4C7FEA7B" w14:textId="77777777" w:rsidR="003F35D0" w:rsidRPr="003F35D0" w:rsidRDefault="003F35D0" w:rsidP="003F35D0">
      <w:pPr>
        <w:pStyle w:val="Bibliography"/>
      </w:pPr>
      <w:r w:rsidRPr="003F35D0">
        <w:t>Jim Robbins. 2022. “The Vanishing Rio Grande: Warming Takes a Toll on a Legendary River.” Yale E360. June 2, 2022. https://e360.yale.edu/features/warming-and-drought-take-a-toll-on-the-once-mighty-rio-grande.</w:t>
      </w:r>
    </w:p>
    <w:p w14:paraId="6253493F" w14:textId="77777777" w:rsidR="003F35D0" w:rsidRPr="003F35D0" w:rsidRDefault="003F35D0" w:rsidP="003F35D0">
      <w:pPr>
        <w:pStyle w:val="Bibliography"/>
      </w:pPr>
      <w:r w:rsidRPr="003F35D0">
        <w:t>Kenneth Gravois, Albert Orgeron, Paul White, and Brenda Tubana. 2021. “Cover Crops for Louisiana Sugarcane Production.” LSU AgCenter. May 4, 2021. https://www.lsuagcenter.com/profiles/aiverson/articles/page1620152413689.</w:t>
      </w:r>
    </w:p>
    <w:p w14:paraId="302DEA8D" w14:textId="77777777" w:rsidR="003F35D0" w:rsidRPr="003F35D0" w:rsidRDefault="003F35D0" w:rsidP="003F35D0">
      <w:pPr>
        <w:pStyle w:val="Bibliography"/>
      </w:pPr>
      <w:r w:rsidRPr="003F35D0">
        <w:t xml:space="preserve">Moore, Paul H., and Robert V. Osgood. 1985. “Assessment of Sugarcane Crop Damage and Yield Loss Caused by High Winds of Hurricanes.” </w:t>
      </w:r>
      <w:r w:rsidRPr="003F35D0">
        <w:rPr>
          <w:i/>
          <w:iCs/>
        </w:rPr>
        <w:t>Agricultural and Forest Meteorology</w:t>
      </w:r>
      <w:r w:rsidRPr="003F35D0">
        <w:t xml:space="preserve"> 35 (1): 267–79. https://doi.org/10.1016/0168-1923(85)90089-9.</w:t>
      </w:r>
    </w:p>
    <w:p w14:paraId="6C8BF5F1" w14:textId="77777777" w:rsidR="003F35D0" w:rsidRPr="003F35D0" w:rsidRDefault="003F35D0" w:rsidP="003F35D0">
      <w:pPr>
        <w:pStyle w:val="Bibliography"/>
      </w:pPr>
      <w:r w:rsidRPr="003F35D0">
        <w:lastRenderedPageBreak/>
        <w:t xml:space="preserve">Odero, D. C., J. M. Beuzelin, M. VanWeelden, C. L. Kammerer, R. N. Raid, S. Swanson, P. Rott, and M. Mossler. 2022. “Florida Crop/Pest Profile: Sugarcane: PI207/PI-171, Rev. 12/2022.” </w:t>
      </w:r>
      <w:r w:rsidRPr="003F35D0">
        <w:rPr>
          <w:i/>
          <w:iCs/>
        </w:rPr>
        <w:t>EDIS</w:t>
      </w:r>
      <w:r w:rsidRPr="003F35D0">
        <w:t xml:space="preserve"> 2022 (6). https://doi.org/10.32473/edis-pi207-2022.</w:t>
      </w:r>
    </w:p>
    <w:p w14:paraId="50670CC5" w14:textId="77777777" w:rsidR="003F35D0" w:rsidRPr="003F35D0" w:rsidRDefault="003F35D0" w:rsidP="003F35D0">
      <w:pPr>
        <w:pStyle w:val="Bibliography"/>
      </w:pPr>
      <w:r w:rsidRPr="003F35D0">
        <w:t xml:space="preserve">Peng, Yuliang, Zhengwei Yang, Zhou Zhang, and Jingyi Huang. 2024. “A Machine Learning-Based High-Resolution Soil Moisture Mapping and Spatial–Temporal Analysis: The Mlhrsm Package.” </w:t>
      </w:r>
      <w:r w:rsidRPr="003F35D0">
        <w:rPr>
          <w:i/>
          <w:iCs/>
        </w:rPr>
        <w:t>Agronomy</w:t>
      </w:r>
      <w:r w:rsidRPr="003F35D0">
        <w:t xml:space="preserve"> 14 (3): 421. https://doi.org/10.3390/agronomy14030421.</w:t>
      </w:r>
    </w:p>
    <w:p w14:paraId="1C61C2E7" w14:textId="77777777" w:rsidR="003F35D0" w:rsidRPr="003F35D0" w:rsidRDefault="003F35D0" w:rsidP="003F35D0">
      <w:pPr>
        <w:pStyle w:val="Bibliography"/>
      </w:pPr>
      <w:r w:rsidRPr="003F35D0">
        <w:t xml:space="preserve">Rahmstorf, Stefan, and Dim Coumou. 2011. “Increase of Extreme Events in a Warming World.” </w:t>
      </w:r>
      <w:r w:rsidRPr="003F35D0">
        <w:rPr>
          <w:i/>
          <w:iCs/>
        </w:rPr>
        <w:t>Proceedings of the National Academy of Sciences</w:t>
      </w:r>
      <w:r w:rsidRPr="003F35D0">
        <w:t xml:space="preserve"> 108 (44): 17905–9. https://doi.org/10.1073/pnas.1101766108.</w:t>
      </w:r>
    </w:p>
    <w:p w14:paraId="6D7EC985" w14:textId="77777777" w:rsidR="003F35D0" w:rsidRPr="003F35D0" w:rsidRDefault="003F35D0" w:rsidP="003F35D0">
      <w:pPr>
        <w:pStyle w:val="Bibliography"/>
      </w:pPr>
      <w:r w:rsidRPr="003F35D0">
        <w:t>Raney Rapp. 2024. “Sugarcane Suffers from Hurricane Francine, but the Season Isn’t over yet.” October 14, 2024. https://www.farmprogress.com/crops/sugarcane-suffers-from-hurricane-francine-but-the-season-isn-t-over-yet.</w:t>
      </w:r>
    </w:p>
    <w:p w14:paraId="3405D699" w14:textId="77777777" w:rsidR="003F35D0" w:rsidRPr="003F35D0" w:rsidRDefault="003F35D0" w:rsidP="003F35D0">
      <w:pPr>
        <w:pStyle w:val="Bibliography"/>
      </w:pPr>
      <w:r w:rsidRPr="003F35D0">
        <w:t>Ron Sterk. 2024. “Last Sugar Cane Grower in Texas to Close | Food Business News.” Industry. Food Business News. February 23, 2024. https://www.foodbusinessnews.net/articles/25615-last-sugar-cane-grower-in-texas-to-close.</w:t>
      </w:r>
    </w:p>
    <w:p w14:paraId="5F0678FB" w14:textId="77777777" w:rsidR="003F35D0" w:rsidRPr="003F35D0" w:rsidRDefault="003F35D0" w:rsidP="003F35D0">
      <w:pPr>
        <w:pStyle w:val="Bibliography"/>
      </w:pPr>
      <w:r w:rsidRPr="003F35D0">
        <w:t xml:space="preserve">Sahoo, R. N., S. S. Ray, and K. R. Manjunath. 2015. “Hyperspectral Remote Sensing of Agriculture.” </w:t>
      </w:r>
      <w:r w:rsidRPr="003F35D0">
        <w:rPr>
          <w:i/>
          <w:iCs/>
        </w:rPr>
        <w:t>Current Science</w:t>
      </w:r>
      <w:r w:rsidRPr="003F35D0">
        <w:t xml:space="preserve"> 108 (5): 848–59.</w:t>
      </w:r>
    </w:p>
    <w:p w14:paraId="165C2761" w14:textId="77777777" w:rsidR="003F35D0" w:rsidRPr="003F35D0" w:rsidRDefault="003F35D0" w:rsidP="003F35D0">
      <w:pPr>
        <w:pStyle w:val="Bibliography"/>
      </w:pPr>
      <w:r w:rsidRPr="003F35D0">
        <w:t xml:space="preserve">Schmitz, Andrew, P. Lynn Kennedy, and Fangyi Zhang. 2020. “Sugarcane and Sugar Yields in Louisiana (1911–2018): Varietal Development and Mechanization.” </w:t>
      </w:r>
      <w:r w:rsidRPr="003F35D0">
        <w:rPr>
          <w:i/>
          <w:iCs/>
        </w:rPr>
        <w:t>Crop Science</w:t>
      </w:r>
      <w:r w:rsidRPr="003F35D0">
        <w:t xml:space="preserve"> 60 (3): 1303–12. https://doi.org/10.1002/csc2.20045.</w:t>
      </w:r>
    </w:p>
    <w:p w14:paraId="685F60D2" w14:textId="77777777" w:rsidR="003F35D0" w:rsidRPr="003F35D0" w:rsidRDefault="003F35D0" w:rsidP="003F35D0">
      <w:pPr>
        <w:pStyle w:val="Bibliography"/>
      </w:pPr>
      <w:r w:rsidRPr="003F35D0">
        <w:t xml:space="preserve">Som-ard, Jaturong, Clement Atzberger, Emma Izquierdo-Verdiguier, Francesco Vuolo, and Markus Immitzer. 2021. “Remote Sensing Applications in Sugarcane Cultivation: A Review.” </w:t>
      </w:r>
      <w:r w:rsidRPr="003F35D0">
        <w:rPr>
          <w:i/>
          <w:iCs/>
        </w:rPr>
        <w:t>Remote Sensing</w:t>
      </w:r>
      <w:r w:rsidRPr="003F35D0">
        <w:t xml:space="preserve"> 13 (20): 4040. https://doi.org/10.3390/rs13204040.</w:t>
      </w:r>
    </w:p>
    <w:p w14:paraId="2E12350D" w14:textId="77777777" w:rsidR="003F35D0" w:rsidRPr="003F35D0" w:rsidRDefault="003F35D0" w:rsidP="003F35D0">
      <w:pPr>
        <w:pStyle w:val="Bibliography"/>
      </w:pPr>
      <w:r w:rsidRPr="003F35D0">
        <w:t xml:space="preserve">Thenkabail, Prasad S., and John G. Lyon. 2016. </w:t>
      </w:r>
      <w:r w:rsidRPr="003F35D0">
        <w:rPr>
          <w:i/>
          <w:iCs/>
        </w:rPr>
        <w:t>Hyperspectral Remote Sensing of Vegetation</w:t>
      </w:r>
      <w:r w:rsidRPr="003F35D0">
        <w:t>. CRC Press.</w:t>
      </w:r>
    </w:p>
    <w:p w14:paraId="0B8A089F" w14:textId="77777777" w:rsidR="003F35D0" w:rsidRPr="003F35D0" w:rsidRDefault="003F35D0" w:rsidP="003F35D0">
      <w:pPr>
        <w:pStyle w:val="Bibliography"/>
      </w:pPr>
      <w:r w:rsidRPr="003F35D0">
        <w:t xml:space="preserve">This Week in Louisiana Agriculture, dir. 2020. </w:t>
      </w:r>
      <w:r w:rsidRPr="003F35D0">
        <w:rPr>
          <w:i/>
          <w:iCs/>
        </w:rPr>
        <w:t>Hurricane Laura Aftermath -- Leaned Over</w:t>
      </w:r>
      <w:r w:rsidRPr="003F35D0">
        <w:t>. https://www.youtube.com/watch?v=TgKXAwHUt_E.</w:t>
      </w:r>
    </w:p>
    <w:p w14:paraId="49796785" w14:textId="77777777" w:rsidR="003F35D0" w:rsidRPr="003F35D0" w:rsidRDefault="003F35D0" w:rsidP="003F35D0">
      <w:pPr>
        <w:pStyle w:val="Bibliography"/>
      </w:pPr>
      <w:r w:rsidRPr="003F35D0">
        <w:t>USGAO, U. S. Government Accountability Office. 2023. “Sugar Program: Alternative Methods for Implementing Import Restrictions Could Increase Effectiveness | U.S. GAO.” October 31, 2023. https://www.gao.gov/products/gao-24-106144.</w:t>
      </w:r>
    </w:p>
    <w:p w14:paraId="51853627" w14:textId="77777777" w:rsidR="003F35D0" w:rsidRPr="003F35D0" w:rsidRDefault="003F35D0" w:rsidP="003F35D0">
      <w:pPr>
        <w:pStyle w:val="Bibliography"/>
      </w:pPr>
      <w:r w:rsidRPr="003F35D0">
        <w:t xml:space="preserve">Vergopolan, Noemi, Justin Sheffield, Nathaniel W. Chaney, Ming Pan, Hylke E. Beck, Craig R. Ferguson, Laura Torres-Rojas, Felix Eigenbrod, Wade Crow, and Eric F. Wood. 2022. “High-Resolution Soil Moisture Data Reveal Complex Multi-Scale Spatial Variability Across the United States.” </w:t>
      </w:r>
      <w:r w:rsidRPr="003F35D0">
        <w:rPr>
          <w:i/>
          <w:iCs/>
        </w:rPr>
        <w:t>Geophysical Research Letters</w:t>
      </w:r>
      <w:r w:rsidRPr="003F35D0">
        <w:t xml:space="preserve"> 49 (15): e2022GL098586. https://doi.org/10.1029/2022GL098586.</w:t>
      </w:r>
    </w:p>
    <w:p w14:paraId="7E7B5207" w14:textId="77777777" w:rsidR="003F35D0" w:rsidRPr="003F35D0" w:rsidRDefault="003F35D0" w:rsidP="003F35D0">
      <w:pPr>
        <w:pStyle w:val="Bibliography"/>
      </w:pPr>
      <w:r w:rsidRPr="003F35D0">
        <w:t>Vidalina Abadam. 2021. “Sugar and Sweeteners Background.” Economic Research Service, USDA. October 19, 2021. https://www.ers.usda.gov/topics/crops/sugar-and-sweeteners/background/.</w:t>
      </w:r>
    </w:p>
    <w:p w14:paraId="3EDC601C" w14:textId="07CCB0FD" w:rsidR="00E27CDB" w:rsidRPr="0024084E" w:rsidRDefault="00061B97" w:rsidP="00000CC4">
      <w:pPr>
        <w:rPr>
          <w:rFonts w:asciiTheme="majorBidi" w:hAnsiTheme="majorBidi" w:cstheme="majorBidi"/>
        </w:rPr>
      </w:pPr>
      <w:r>
        <w:fldChar w:fldCharType="end"/>
      </w:r>
    </w:p>
    <w:p w14:paraId="556E28D6" w14:textId="7DCE2432" w:rsidR="00641D8E" w:rsidRDefault="00641D8E" w:rsidP="00000CC4">
      <w:pPr>
        <w:autoSpaceDE w:val="0"/>
        <w:autoSpaceDN w:val="0"/>
        <w:adjustRightInd w:val="0"/>
        <w:ind w:left="720" w:hanging="720"/>
        <w:rPr>
          <w:rFonts w:asciiTheme="majorBidi" w:eastAsiaTheme="minorHAnsi" w:hAnsiTheme="majorBidi" w:cstheme="majorBidi"/>
          <w:color w:val="0432FF"/>
        </w:rPr>
      </w:pPr>
    </w:p>
    <w:p w14:paraId="13E57629" w14:textId="77777777" w:rsidR="00466027" w:rsidRPr="00641D8E" w:rsidRDefault="00466027" w:rsidP="00000CC4">
      <w:pPr>
        <w:rPr>
          <w:rFonts w:asciiTheme="majorBidi" w:hAnsiTheme="majorBidi" w:cstheme="majorBidi"/>
        </w:rPr>
      </w:pPr>
    </w:p>
    <w:sectPr w:rsidR="00466027" w:rsidRPr="00641D8E">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DB567" w14:textId="77777777" w:rsidR="00197340" w:rsidRDefault="00197340" w:rsidP="000864DE">
      <w:r>
        <w:separator/>
      </w:r>
    </w:p>
  </w:endnote>
  <w:endnote w:type="continuationSeparator" w:id="0">
    <w:p w14:paraId="322A8E8A" w14:textId="77777777" w:rsidR="00197340" w:rsidRDefault="00197340" w:rsidP="00086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1658249"/>
      <w:docPartObj>
        <w:docPartGallery w:val="Page Numbers (Bottom of Page)"/>
        <w:docPartUnique/>
      </w:docPartObj>
    </w:sdtPr>
    <w:sdtContent>
      <w:p w14:paraId="1D695A02" w14:textId="64E584CE" w:rsidR="000864DE" w:rsidRDefault="000864DE" w:rsidP="00F121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32398" w14:textId="77777777" w:rsidR="000864DE" w:rsidRDefault="000864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1882518"/>
      <w:docPartObj>
        <w:docPartGallery w:val="Page Numbers (Bottom of Page)"/>
        <w:docPartUnique/>
      </w:docPartObj>
    </w:sdtPr>
    <w:sdtContent>
      <w:p w14:paraId="5A796F01" w14:textId="1E7C4FFF" w:rsidR="000864DE" w:rsidRDefault="000864DE" w:rsidP="00F121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DBA5EE" w14:textId="77777777" w:rsidR="000864DE" w:rsidRDefault="00086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3D88D6" w14:textId="77777777" w:rsidR="00197340" w:rsidRDefault="00197340" w:rsidP="000864DE">
      <w:r>
        <w:separator/>
      </w:r>
    </w:p>
  </w:footnote>
  <w:footnote w:type="continuationSeparator" w:id="0">
    <w:p w14:paraId="7CEE82B6" w14:textId="77777777" w:rsidR="00197340" w:rsidRDefault="00197340" w:rsidP="00086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258BF"/>
    <w:multiLevelType w:val="hybridMultilevel"/>
    <w:tmpl w:val="E850FD1A"/>
    <w:lvl w:ilvl="0" w:tplc="6CF4687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345822"/>
    <w:multiLevelType w:val="hybridMultilevel"/>
    <w:tmpl w:val="8B887C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674987"/>
    <w:multiLevelType w:val="hybridMultilevel"/>
    <w:tmpl w:val="2EA6DFA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1744C57"/>
    <w:multiLevelType w:val="hybridMultilevel"/>
    <w:tmpl w:val="D3BC4D78"/>
    <w:lvl w:ilvl="0" w:tplc="4B182D6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866792"/>
    <w:multiLevelType w:val="hybridMultilevel"/>
    <w:tmpl w:val="21647A8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5B1D61"/>
    <w:multiLevelType w:val="hybridMultilevel"/>
    <w:tmpl w:val="2EA6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86E0F"/>
    <w:multiLevelType w:val="hybridMultilevel"/>
    <w:tmpl w:val="0FDCB7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4C5243"/>
    <w:multiLevelType w:val="multilevel"/>
    <w:tmpl w:val="937EC76C"/>
    <w:lvl w:ilvl="0">
      <w:start w:val="1"/>
      <w:numFmt w:val="decimal"/>
      <w:pStyle w:val="H2"/>
      <w:lvlText w:val="%1."/>
      <w:lvlJc w:val="left"/>
      <w:pPr>
        <w:ind w:left="360" w:hanging="360"/>
      </w:pPr>
      <w:rPr>
        <w:rFonts w:hint="default"/>
      </w:rPr>
    </w:lvl>
    <w:lvl w:ilvl="1">
      <w:start w:val="1"/>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DA0307F"/>
    <w:multiLevelType w:val="hybridMultilevel"/>
    <w:tmpl w:val="2EA6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0522A"/>
    <w:multiLevelType w:val="hybridMultilevel"/>
    <w:tmpl w:val="AB36DC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F504BCC"/>
    <w:multiLevelType w:val="hybridMultilevel"/>
    <w:tmpl w:val="8DA2F14E"/>
    <w:lvl w:ilvl="0" w:tplc="77B8676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B86902"/>
    <w:multiLevelType w:val="hybridMultilevel"/>
    <w:tmpl w:val="FAB4507E"/>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41FF2028"/>
    <w:multiLevelType w:val="hybridMultilevel"/>
    <w:tmpl w:val="CF3A69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233B88"/>
    <w:multiLevelType w:val="hybridMultilevel"/>
    <w:tmpl w:val="5C9ADB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98C4083"/>
    <w:multiLevelType w:val="hybridMultilevel"/>
    <w:tmpl w:val="68863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F954AD"/>
    <w:multiLevelType w:val="hybridMultilevel"/>
    <w:tmpl w:val="B11E39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5DA57A2"/>
    <w:multiLevelType w:val="hybridMultilevel"/>
    <w:tmpl w:val="7464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9A46B4"/>
    <w:multiLevelType w:val="hybridMultilevel"/>
    <w:tmpl w:val="3D3230A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8570C82"/>
    <w:multiLevelType w:val="hybridMultilevel"/>
    <w:tmpl w:val="42483BDA"/>
    <w:lvl w:ilvl="0" w:tplc="F858DE4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B62F58"/>
    <w:multiLevelType w:val="hybridMultilevel"/>
    <w:tmpl w:val="E9BA18E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43A1709"/>
    <w:multiLevelType w:val="hybridMultilevel"/>
    <w:tmpl w:val="9672F9A4"/>
    <w:lvl w:ilvl="0" w:tplc="AD4E1ECE">
      <w:start w:val="1"/>
      <w:numFmt w:val="decimal"/>
      <w:lvlText w:val="%1."/>
      <w:lvlJc w:val="left"/>
      <w:pPr>
        <w:ind w:left="630" w:hanging="360"/>
      </w:pPr>
      <w:rPr>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74570B54"/>
    <w:multiLevelType w:val="hybridMultilevel"/>
    <w:tmpl w:val="75500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EA13B40"/>
    <w:multiLevelType w:val="hybridMultilevel"/>
    <w:tmpl w:val="A586B4B6"/>
    <w:lvl w:ilvl="0" w:tplc="8794DC1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16863225">
    <w:abstractNumId w:val="2"/>
  </w:num>
  <w:num w:numId="2" w16cid:durableId="2106531302">
    <w:abstractNumId w:val="5"/>
  </w:num>
  <w:num w:numId="3" w16cid:durableId="547496401">
    <w:abstractNumId w:val="1"/>
  </w:num>
  <w:num w:numId="4" w16cid:durableId="1133793912">
    <w:abstractNumId w:val="7"/>
  </w:num>
  <w:num w:numId="5" w16cid:durableId="1967201369">
    <w:abstractNumId w:val="22"/>
  </w:num>
  <w:num w:numId="6" w16cid:durableId="1272203432">
    <w:abstractNumId w:val="4"/>
  </w:num>
  <w:num w:numId="7" w16cid:durableId="103548482">
    <w:abstractNumId w:val="10"/>
  </w:num>
  <w:num w:numId="8" w16cid:durableId="1521430099">
    <w:abstractNumId w:val="12"/>
  </w:num>
  <w:num w:numId="9" w16cid:durableId="24524226">
    <w:abstractNumId w:val="18"/>
  </w:num>
  <w:num w:numId="10" w16cid:durableId="227498073">
    <w:abstractNumId w:val="17"/>
  </w:num>
  <w:num w:numId="11" w16cid:durableId="1602103375">
    <w:abstractNumId w:val="0"/>
  </w:num>
  <w:num w:numId="12" w16cid:durableId="1887403209">
    <w:abstractNumId w:val="13"/>
  </w:num>
  <w:num w:numId="13" w16cid:durableId="1492209364">
    <w:abstractNumId w:val="15"/>
  </w:num>
  <w:num w:numId="14" w16cid:durableId="754935182">
    <w:abstractNumId w:val="6"/>
  </w:num>
  <w:num w:numId="15" w16cid:durableId="1153376903">
    <w:abstractNumId w:val="19"/>
  </w:num>
  <w:num w:numId="16" w16cid:durableId="732192193">
    <w:abstractNumId w:val="11"/>
  </w:num>
  <w:num w:numId="17" w16cid:durableId="750196869">
    <w:abstractNumId w:val="3"/>
  </w:num>
  <w:num w:numId="18" w16cid:durableId="1251427436">
    <w:abstractNumId w:val="20"/>
  </w:num>
  <w:num w:numId="19" w16cid:durableId="287202867">
    <w:abstractNumId w:val="8"/>
  </w:num>
  <w:num w:numId="20" w16cid:durableId="126165461">
    <w:abstractNumId w:val="9"/>
  </w:num>
  <w:num w:numId="21" w16cid:durableId="757019452">
    <w:abstractNumId w:val="21"/>
  </w:num>
  <w:num w:numId="22" w16cid:durableId="777339226">
    <w:abstractNumId w:val="14"/>
  </w:num>
  <w:num w:numId="23" w16cid:durableId="15020392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3B"/>
    <w:rsid w:val="00000CC4"/>
    <w:rsid w:val="00006A10"/>
    <w:rsid w:val="00043F89"/>
    <w:rsid w:val="00044D31"/>
    <w:rsid w:val="000462E6"/>
    <w:rsid w:val="000475A6"/>
    <w:rsid w:val="00050AB9"/>
    <w:rsid w:val="0005507F"/>
    <w:rsid w:val="00056B40"/>
    <w:rsid w:val="00061B97"/>
    <w:rsid w:val="000766FF"/>
    <w:rsid w:val="000770CC"/>
    <w:rsid w:val="000836A7"/>
    <w:rsid w:val="000839E8"/>
    <w:rsid w:val="000864DE"/>
    <w:rsid w:val="0008785D"/>
    <w:rsid w:val="000902DE"/>
    <w:rsid w:val="00096B81"/>
    <w:rsid w:val="000B266F"/>
    <w:rsid w:val="000B2DA4"/>
    <w:rsid w:val="000C07F0"/>
    <w:rsid w:val="000C0B47"/>
    <w:rsid w:val="000C17D0"/>
    <w:rsid w:val="000C7145"/>
    <w:rsid w:val="000D762E"/>
    <w:rsid w:val="000E317D"/>
    <w:rsid w:val="000E61C7"/>
    <w:rsid w:val="000E67E6"/>
    <w:rsid w:val="000F1C26"/>
    <w:rsid w:val="000F1DDE"/>
    <w:rsid w:val="000F7B10"/>
    <w:rsid w:val="00121750"/>
    <w:rsid w:val="00121773"/>
    <w:rsid w:val="0014204A"/>
    <w:rsid w:val="00147698"/>
    <w:rsid w:val="00147BDD"/>
    <w:rsid w:val="00153FF9"/>
    <w:rsid w:val="00156E78"/>
    <w:rsid w:val="001624C1"/>
    <w:rsid w:val="00166B23"/>
    <w:rsid w:val="00167A66"/>
    <w:rsid w:val="0017180F"/>
    <w:rsid w:val="001733A9"/>
    <w:rsid w:val="001748EB"/>
    <w:rsid w:val="00183747"/>
    <w:rsid w:val="00197340"/>
    <w:rsid w:val="001B5BEC"/>
    <w:rsid w:val="001B6C84"/>
    <w:rsid w:val="001C15AA"/>
    <w:rsid w:val="001C29F1"/>
    <w:rsid w:val="001D2391"/>
    <w:rsid w:val="001D37CF"/>
    <w:rsid w:val="001D423E"/>
    <w:rsid w:val="001D553A"/>
    <w:rsid w:val="001E22A1"/>
    <w:rsid w:val="001F47B2"/>
    <w:rsid w:val="00211CE3"/>
    <w:rsid w:val="00213E44"/>
    <w:rsid w:val="00222249"/>
    <w:rsid w:val="00223BB9"/>
    <w:rsid w:val="00223D80"/>
    <w:rsid w:val="00227BCB"/>
    <w:rsid w:val="002320BD"/>
    <w:rsid w:val="0024084E"/>
    <w:rsid w:val="00242A71"/>
    <w:rsid w:val="00245964"/>
    <w:rsid w:val="00246DB6"/>
    <w:rsid w:val="00256F83"/>
    <w:rsid w:val="00260E6B"/>
    <w:rsid w:val="00275379"/>
    <w:rsid w:val="002843D2"/>
    <w:rsid w:val="00292ACC"/>
    <w:rsid w:val="0029473D"/>
    <w:rsid w:val="002954F5"/>
    <w:rsid w:val="00295D91"/>
    <w:rsid w:val="00296663"/>
    <w:rsid w:val="002A3C50"/>
    <w:rsid w:val="002A3DF0"/>
    <w:rsid w:val="002A7681"/>
    <w:rsid w:val="002B6398"/>
    <w:rsid w:val="002C53D9"/>
    <w:rsid w:val="002C7BC5"/>
    <w:rsid w:val="002F79A5"/>
    <w:rsid w:val="003023C8"/>
    <w:rsid w:val="003076C8"/>
    <w:rsid w:val="00310A39"/>
    <w:rsid w:val="00314F28"/>
    <w:rsid w:val="00315E88"/>
    <w:rsid w:val="00330F26"/>
    <w:rsid w:val="00331299"/>
    <w:rsid w:val="00335899"/>
    <w:rsid w:val="00337269"/>
    <w:rsid w:val="00337321"/>
    <w:rsid w:val="0034076E"/>
    <w:rsid w:val="003511C6"/>
    <w:rsid w:val="00357505"/>
    <w:rsid w:val="00365390"/>
    <w:rsid w:val="003654EC"/>
    <w:rsid w:val="00371453"/>
    <w:rsid w:val="0037524C"/>
    <w:rsid w:val="00376043"/>
    <w:rsid w:val="00377160"/>
    <w:rsid w:val="00380401"/>
    <w:rsid w:val="0038596D"/>
    <w:rsid w:val="00387184"/>
    <w:rsid w:val="0039146B"/>
    <w:rsid w:val="003A26C1"/>
    <w:rsid w:val="003C01D6"/>
    <w:rsid w:val="003C45E0"/>
    <w:rsid w:val="003C6E45"/>
    <w:rsid w:val="003C70F6"/>
    <w:rsid w:val="003C7E76"/>
    <w:rsid w:val="003D18A6"/>
    <w:rsid w:val="003D3009"/>
    <w:rsid w:val="003D5DC2"/>
    <w:rsid w:val="003D69B9"/>
    <w:rsid w:val="003D7D3A"/>
    <w:rsid w:val="003E2FE3"/>
    <w:rsid w:val="003E5F5A"/>
    <w:rsid w:val="003F0441"/>
    <w:rsid w:val="003F35D0"/>
    <w:rsid w:val="003F7CD2"/>
    <w:rsid w:val="00400C6B"/>
    <w:rsid w:val="00400EFB"/>
    <w:rsid w:val="00403A85"/>
    <w:rsid w:val="004049A4"/>
    <w:rsid w:val="0040628E"/>
    <w:rsid w:val="00411197"/>
    <w:rsid w:val="00413AA3"/>
    <w:rsid w:val="00450D82"/>
    <w:rsid w:val="00455355"/>
    <w:rsid w:val="004569DF"/>
    <w:rsid w:val="00466027"/>
    <w:rsid w:val="004764B8"/>
    <w:rsid w:val="00481003"/>
    <w:rsid w:val="00483202"/>
    <w:rsid w:val="004A2505"/>
    <w:rsid w:val="004A3019"/>
    <w:rsid w:val="004B04D8"/>
    <w:rsid w:val="004B6C9C"/>
    <w:rsid w:val="004C0D5E"/>
    <w:rsid w:val="004C449B"/>
    <w:rsid w:val="004D0B0B"/>
    <w:rsid w:val="004D0E51"/>
    <w:rsid w:val="004D2E53"/>
    <w:rsid w:val="004D51B0"/>
    <w:rsid w:val="004F0AC3"/>
    <w:rsid w:val="004F14A1"/>
    <w:rsid w:val="004F54F3"/>
    <w:rsid w:val="00506B25"/>
    <w:rsid w:val="00515BEB"/>
    <w:rsid w:val="00533326"/>
    <w:rsid w:val="00537AA4"/>
    <w:rsid w:val="005611CA"/>
    <w:rsid w:val="0057533D"/>
    <w:rsid w:val="00577FEE"/>
    <w:rsid w:val="005809A6"/>
    <w:rsid w:val="00586A1E"/>
    <w:rsid w:val="00586B8D"/>
    <w:rsid w:val="00592626"/>
    <w:rsid w:val="00596404"/>
    <w:rsid w:val="0059734C"/>
    <w:rsid w:val="005A4175"/>
    <w:rsid w:val="005A48B6"/>
    <w:rsid w:val="005B5605"/>
    <w:rsid w:val="005C7634"/>
    <w:rsid w:val="005D2E4E"/>
    <w:rsid w:val="005D4372"/>
    <w:rsid w:val="005E5EF2"/>
    <w:rsid w:val="005F464D"/>
    <w:rsid w:val="00613A31"/>
    <w:rsid w:val="00624730"/>
    <w:rsid w:val="00627303"/>
    <w:rsid w:val="0062764F"/>
    <w:rsid w:val="006303B5"/>
    <w:rsid w:val="00630BCB"/>
    <w:rsid w:val="0063353B"/>
    <w:rsid w:val="00640138"/>
    <w:rsid w:val="006417ED"/>
    <w:rsid w:val="00641D8E"/>
    <w:rsid w:val="00641F49"/>
    <w:rsid w:val="006430A6"/>
    <w:rsid w:val="0064688F"/>
    <w:rsid w:val="0065485A"/>
    <w:rsid w:val="00655B5D"/>
    <w:rsid w:val="00666602"/>
    <w:rsid w:val="00682CC8"/>
    <w:rsid w:val="006906AB"/>
    <w:rsid w:val="00692E23"/>
    <w:rsid w:val="00696B9A"/>
    <w:rsid w:val="00697A40"/>
    <w:rsid w:val="006A0829"/>
    <w:rsid w:val="006B18CD"/>
    <w:rsid w:val="006B4142"/>
    <w:rsid w:val="006D0D3D"/>
    <w:rsid w:val="006D4C53"/>
    <w:rsid w:val="006D5939"/>
    <w:rsid w:val="006E76CC"/>
    <w:rsid w:val="006F2D73"/>
    <w:rsid w:val="006F333B"/>
    <w:rsid w:val="006F5709"/>
    <w:rsid w:val="00703524"/>
    <w:rsid w:val="007150E2"/>
    <w:rsid w:val="00730F75"/>
    <w:rsid w:val="00734581"/>
    <w:rsid w:val="00737A39"/>
    <w:rsid w:val="00752D1A"/>
    <w:rsid w:val="0075356F"/>
    <w:rsid w:val="00762298"/>
    <w:rsid w:val="00763AD3"/>
    <w:rsid w:val="0077620E"/>
    <w:rsid w:val="00783858"/>
    <w:rsid w:val="0078437F"/>
    <w:rsid w:val="007867A4"/>
    <w:rsid w:val="00787A3E"/>
    <w:rsid w:val="00796D84"/>
    <w:rsid w:val="007A4B10"/>
    <w:rsid w:val="007C0E75"/>
    <w:rsid w:val="007C6E39"/>
    <w:rsid w:val="007C7F0E"/>
    <w:rsid w:val="007E4397"/>
    <w:rsid w:val="007E5B0E"/>
    <w:rsid w:val="00807249"/>
    <w:rsid w:val="008130F3"/>
    <w:rsid w:val="00813A15"/>
    <w:rsid w:val="00820BEE"/>
    <w:rsid w:val="00821022"/>
    <w:rsid w:val="00821B1A"/>
    <w:rsid w:val="008245CF"/>
    <w:rsid w:val="00824E46"/>
    <w:rsid w:val="008278F8"/>
    <w:rsid w:val="0083060C"/>
    <w:rsid w:val="00832139"/>
    <w:rsid w:val="00836997"/>
    <w:rsid w:val="00855CF2"/>
    <w:rsid w:val="00856FEA"/>
    <w:rsid w:val="00871661"/>
    <w:rsid w:val="0087192A"/>
    <w:rsid w:val="0087637F"/>
    <w:rsid w:val="00876C0C"/>
    <w:rsid w:val="008A6A5A"/>
    <w:rsid w:val="008B52B4"/>
    <w:rsid w:val="008B5C60"/>
    <w:rsid w:val="008C00B3"/>
    <w:rsid w:val="008C0899"/>
    <w:rsid w:val="008C1975"/>
    <w:rsid w:val="008C1C3D"/>
    <w:rsid w:val="008C2E7C"/>
    <w:rsid w:val="008C3D78"/>
    <w:rsid w:val="008C4352"/>
    <w:rsid w:val="008C6A96"/>
    <w:rsid w:val="008D06EF"/>
    <w:rsid w:val="008D28EF"/>
    <w:rsid w:val="008D2E4D"/>
    <w:rsid w:val="008D7017"/>
    <w:rsid w:val="008E418D"/>
    <w:rsid w:val="008F3400"/>
    <w:rsid w:val="008F5034"/>
    <w:rsid w:val="00900A83"/>
    <w:rsid w:val="0090596C"/>
    <w:rsid w:val="00907AA3"/>
    <w:rsid w:val="00913F5F"/>
    <w:rsid w:val="00916354"/>
    <w:rsid w:val="00916F92"/>
    <w:rsid w:val="0092336D"/>
    <w:rsid w:val="00931578"/>
    <w:rsid w:val="00934D13"/>
    <w:rsid w:val="00935F4A"/>
    <w:rsid w:val="00943E6D"/>
    <w:rsid w:val="00943F5D"/>
    <w:rsid w:val="00963861"/>
    <w:rsid w:val="00963B6C"/>
    <w:rsid w:val="00972783"/>
    <w:rsid w:val="009906D9"/>
    <w:rsid w:val="00996F71"/>
    <w:rsid w:val="009A6CAB"/>
    <w:rsid w:val="009A7035"/>
    <w:rsid w:val="009B290B"/>
    <w:rsid w:val="009D641B"/>
    <w:rsid w:val="009F3B5A"/>
    <w:rsid w:val="00A02A70"/>
    <w:rsid w:val="00A03ED9"/>
    <w:rsid w:val="00A054DD"/>
    <w:rsid w:val="00A148FD"/>
    <w:rsid w:val="00A1533A"/>
    <w:rsid w:val="00A16976"/>
    <w:rsid w:val="00A202F4"/>
    <w:rsid w:val="00A20A83"/>
    <w:rsid w:val="00A2371A"/>
    <w:rsid w:val="00A2499F"/>
    <w:rsid w:val="00A31B9D"/>
    <w:rsid w:val="00A53A1C"/>
    <w:rsid w:val="00A569D2"/>
    <w:rsid w:val="00A62C55"/>
    <w:rsid w:val="00A67768"/>
    <w:rsid w:val="00A725DF"/>
    <w:rsid w:val="00A844D1"/>
    <w:rsid w:val="00A906DA"/>
    <w:rsid w:val="00A935D3"/>
    <w:rsid w:val="00AA1C67"/>
    <w:rsid w:val="00AA5DBD"/>
    <w:rsid w:val="00AA6D11"/>
    <w:rsid w:val="00AB1C5E"/>
    <w:rsid w:val="00AB2FA8"/>
    <w:rsid w:val="00AB4780"/>
    <w:rsid w:val="00AB6CD4"/>
    <w:rsid w:val="00AC657B"/>
    <w:rsid w:val="00AC6F76"/>
    <w:rsid w:val="00AD386E"/>
    <w:rsid w:val="00AE1B01"/>
    <w:rsid w:val="00AE206C"/>
    <w:rsid w:val="00AF1DA8"/>
    <w:rsid w:val="00B13290"/>
    <w:rsid w:val="00B232A5"/>
    <w:rsid w:val="00B3123A"/>
    <w:rsid w:val="00B371DB"/>
    <w:rsid w:val="00B47A7D"/>
    <w:rsid w:val="00B539A7"/>
    <w:rsid w:val="00B655DE"/>
    <w:rsid w:val="00B71D9C"/>
    <w:rsid w:val="00B74BA5"/>
    <w:rsid w:val="00B76C59"/>
    <w:rsid w:val="00B85DDB"/>
    <w:rsid w:val="00B90D05"/>
    <w:rsid w:val="00B90E14"/>
    <w:rsid w:val="00B92746"/>
    <w:rsid w:val="00BA3856"/>
    <w:rsid w:val="00BB19D1"/>
    <w:rsid w:val="00BD194A"/>
    <w:rsid w:val="00BD2AE7"/>
    <w:rsid w:val="00BD3F70"/>
    <w:rsid w:val="00BE60C0"/>
    <w:rsid w:val="00BF7C74"/>
    <w:rsid w:val="00C02DCF"/>
    <w:rsid w:val="00C20F44"/>
    <w:rsid w:val="00C21742"/>
    <w:rsid w:val="00C23C95"/>
    <w:rsid w:val="00C2618F"/>
    <w:rsid w:val="00C30446"/>
    <w:rsid w:val="00C32D9F"/>
    <w:rsid w:val="00C40861"/>
    <w:rsid w:val="00C458CD"/>
    <w:rsid w:val="00C50B3D"/>
    <w:rsid w:val="00C64637"/>
    <w:rsid w:val="00C65973"/>
    <w:rsid w:val="00C72221"/>
    <w:rsid w:val="00C74CFC"/>
    <w:rsid w:val="00C7708A"/>
    <w:rsid w:val="00C824CF"/>
    <w:rsid w:val="00C84B8A"/>
    <w:rsid w:val="00C84EAF"/>
    <w:rsid w:val="00C878F9"/>
    <w:rsid w:val="00C87F3B"/>
    <w:rsid w:val="00C91162"/>
    <w:rsid w:val="00CA5971"/>
    <w:rsid w:val="00CA5CAF"/>
    <w:rsid w:val="00CB2115"/>
    <w:rsid w:val="00CB2B6A"/>
    <w:rsid w:val="00CB4354"/>
    <w:rsid w:val="00CC271B"/>
    <w:rsid w:val="00CC50E2"/>
    <w:rsid w:val="00CD2764"/>
    <w:rsid w:val="00CD7AD0"/>
    <w:rsid w:val="00CE0B42"/>
    <w:rsid w:val="00CF09B9"/>
    <w:rsid w:val="00CF4E8C"/>
    <w:rsid w:val="00CF71AF"/>
    <w:rsid w:val="00D006A2"/>
    <w:rsid w:val="00D05CC6"/>
    <w:rsid w:val="00D16AE1"/>
    <w:rsid w:val="00D30D1B"/>
    <w:rsid w:val="00D348FB"/>
    <w:rsid w:val="00D35C31"/>
    <w:rsid w:val="00D37905"/>
    <w:rsid w:val="00D40EE0"/>
    <w:rsid w:val="00D42B11"/>
    <w:rsid w:val="00D45267"/>
    <w:rsid w:val="00D47C28"/>
    <w:rsid w:val="00D51B04"/>
    <w:rsid w:val="00D6779B"/>
    <w:rsid w:val="00D83D93"/>
    <w:rsid w:val="00DA0DDB"/>
    <w:rsid w:val="00DB02BA"/>
    <w:rsid w:val="00DB034A"/>
    <w:rsid w:val="00DB0BDF"/>
    <w:rsid w:val="00DB4145"/>
    <w:rsid w:val="00DB49E1"/>
    <w:rsid w:val="00DC2DAB"/>
    <w:rsid w:val="00DE10D9"/>
    <w:rsid w:val="00DE2B72"/>
    <w:rsid w:val="00DE61A3"/>
    <w:rsid w:val="00DE7EC5"/>
    <w:rsid w:val="00DF52FB"/>
    <w:rsid w:val="00DF6F62"/>
    <w:rsid w:val="00E146F5"/>
    <w:rsid w:val="00E27CDB"/>
    <w:rsid w:val="00E4092A"/>
    <w:rsid w:val="00E41319"/>
    <w:rsid w:val="00E474A2"/>
    <w:rsid w:val="00E54682"/>
    <w:rsid w:val="00E677D4"/>
    <w:rsid w:val="00E737B5"/>
    <w:rsid w:val="00E808B7"/>
    <w:rsid w:val="00E81FE5"/>
    <w:rsid w:val="00E8628E"/>
    <w:rsid w:val="00E91255"/>
    <w:rsid w:val="00EA35B4"/>
    <w:rsid w:val="00EC3108"/>
    <w:rsid w:val="00EC33AA"/>
    <w:rsid w:val="00EC4653"/>
    <w:rsid w:val="00EC4A7C"/>
    <w:rsid w:val="00ED0EC1"/>
    <w:rsid w:val="00ED26EB"/>
    <w:rsid w:val="00ED3073"/>
    <w:rsid w:val="00ED34CC"/>
    <w:rsid w:val="00ED447A"/>
    <w:rsid w:val="00ED58C8"/>
    <w:rsid w:val="00EE570F"/>
    <w:rsid w:val="00EF3D3D"/>
    <w:rsid w:val="00F028D1"/>
    <w:rsid w:val="00F03E88"/>
    <w:rsid w:val="00F13E80"/>
    <w:rsid w:val="00F162CD"/>
    <w:rsid w:val="00F32576"/>
    <w:rsid w:val="00F43778"/>
    <w:rsid w:val="00F43BA5"/>
    <w:rsid w:val="00F472E0"/>
    <w:rsid w:val="00F770CF"/>
    <w:rsid w:val="00F77408"/>
    <w:rsid w:val="00F83D3A"/>
    <w:rsid w:val="00F85B42"/>
    <w:rsid w:val="00F861A9"/>
    <w:rsid w:val="00F86FCA"/>
    <w:rsid w:val="00F90E3A"/>
    <w:rsid w:val="00F9374B"/>
    <w:rsid w:val="00FA1299"/>
    <w:rsid w:val="00FA2F8E"/>
    <w:rsid w:val="00FA43DE"/>
    <w:rsid w:val="00FA78E2"/>
    <w:rsid w:val="00FB07A1"/>
    <w:rsid w:val="00FB6D67"/>
    <w:rsid w:val="00FC6380"/>
    <w:rsid w:val="00FE2476"/>
    <w:rsid w:val="00FF3BF3"/>
    <w:rsid w:val="00FF58CE"/>
    <w:rsid w:val="00FF6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44CFC"/>
  <w15:chartTrackingRefBased/>
  <w15:docId w15:val="{A303FC3D-BA23-FC45-A9E4-A761E32F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027"/>
    <w:rPr>
      <w:rFonts w:ascii="Times New Roman" w:eastAsia="Times New Roman" w:hAnsi="Times New Roman" w:cs="Times New Roman"/>
    </w:rPr>
  </w:style>
  <w:style w:type="paragraph" w:styleId="Heading1">
    <w:name w:val="heading 1"/>
    <w:basedOn w:val="Normal"/>
    <w:next w:val="Normal"/>
    <w:link w:val="Heading1Char"/>
    <w:uiPriority w:val="9"/>
    <w:qFormat/>
    <w:rsid w:val="00BA3856"/>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3A1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C87F3B"/>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0462E6"/>
    <w:rPr>
      <w:color w:val="0563C1" w:themeColor="hyperlink"/>
      <w:u w:val="single"/>
    </w:rPr>
  </w:style>
  <w:style w:type="character" w:styleId="UnresolvedMention">
    <w:name w:val="Unresolved Mention"/>
    <w:basedOn w:val="DefaultParagraphFont"/>
    <w:uiPriority w:val="99"/>
    <w:semiHidden/>
    <w:unhideWhenUsed/>
    <w:rsid w:val="000462E6"/>
    <w:rPr>
      <w:color w:val="605E5C"/>
      <w:shd w:val="clear" w:color="auto" w:fill="E1DFDD"/>
    </w:rPr>
  </w:style>
  <w:style w:type="character" w:customStyle="1" w:styleId="apple-converted-space">
    <w:name w:val="apple-converted-space"/>
    <w:basedOn w:val="DefaultParagraphFont"/>
    <w:rsid w:val="0064688F"/>
  </w:style>
  <w:style w:type="paragraph" w:styleId="ListParagraph">
    <w:name w:val="List Paragraph"/>
    <w:basedOn w:val="Normal"/>
    <w:uiPriority w:val="34"/>
    <w:qFormat/>
    <w:rsid w:val="00B90E14"/>
    <w:pPr>
      <w:ind w:left="720"/>
      <w:contextualSpacing/>
    </w:pPr>
  </w:style>
  <w:style w:type="table" w:styleId="TableGrid">
    <w:name w:val="Table Grid"/>
    <w:basedOn w:val="TableNormal"/>
    <w:uiPriority w:val="39"/>
    <w:rsid w:val="00C32D9F"/>
    <w:rPr>
      <w:rFonts w:eastAsiaTheme="minorEastAsia"/>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22249"/>
    <w:pPr>
      <w:autoSpaceDE w:val="0"/>
      <w:autoSpaceDN w:val="0"/>
      <w:adjustRightInd w:val="0"/>
      <w:spacing w:line="242" w:lineRule="exact"/>
      <w:ind w:left="39"/>
    </w:pPr>
    <w:rPr>
      <w:rFonts w:ascii="Garamond" w:eastAsiaTheme="minorHAnsi" w:hAnsi="Garamond" w:cs="Garamond"/>
      <w:sz w:val="22"/>
      <w:szCs w:val="22"/>
    </w:rPr>
  </w:style>
  <w:style w:type="character" w:customStyle="1" w:styleId="BodyTextChar">
    <w:name w:val="Body Text Char"/>
    <w:basedOn w:val="DefaultParagraphFont"/>
    <w:link w:val="BodyText"/>
    <w:uiPriority w:val="1"/>
    <w:rsid w:val="00222249"/>
    <w:rPr>
      <w:rFonts w:ascii="Garamond" w:hAnsi="Garamond" w:cs="Garamond"/>
      <w:sz w:val="22"/>
      <w:szCs w:val="22"/>
    </w:rPr>
  </w:style>
  <w:style w:type="paragraph" w:styleId="Footer">
    <w:name w:val="footer"/>
    <w:basedOn w:val="Normal"/>
    <w:link w:val="FooterChar"/>
    <w:uiPriority w:val="99"/>
    <w:unhideWhenUsed/>
    <w:rsid w:val="000864DE"/>
    <w:pPr>
      <w:tabs>
        <w:tab w:val="center" w:pos="4680"/>
        <w:tab w:val="right" w:pos="9360"/>
      </w:tabs>
    </w:pPr>
  </w:style>
  <w:style w:type="character" w:customStyle="1" w:styleId="FooterChar">
    <w:name w:val="Footer Char"/>
    <w:basedOn w:val="DefaultParagraphFont"/>
    <w:link w:val="Footer"/>
    <w:uiPriority w:val="99"/>
    <w:rsid w:val="000864DE"/>
    <w:rPr>
      <w:rFonts w:ascii="Times New Roman" w:eastAsia="Times New Roman" w:hAnsi="Times New Roman" w:cs="Times New Roman"/>
    </w:rPr>
  </w:style>
  <w:style w:type="character" w:styleId="PageNumber">
    <w:name w:val="page number"/>
    <w:basedOn w:val="DefaultParagraphFont"/>
    <w:uiPriority w:val="99"/>
    <w:semiHidden/>
    <w:unhideWhenUsed/>
    <w:rsid w:val="000864DE"/>
  </w:style>
  <w:style w:type="character" w:styleId="Emphasis">
    <w:name w:val="Emphasis"/>
    <w:basedOn w:val="DefaultParagraphFont"/>
    <w:uiPriority w:val="20"/>
    <w:qFormat/>
    <w:rsid w:val="00A844D1"/>
    <w:rPr>
      <w:i/>
      <w:iCs/>
    </w:rPr>
  </w:style>
  <w:style w:type="character" w:styleId="Strong">
    <w:name w:val="Strong"/>
    <w:basedOn w:val="DefaultParagraphFont"/>
    <w:uiPriority w:val="22"/>
    <w:qFormat/>
    <w:rsid w:val="00A03ED9"/>
    <w:rPr>
      <w:b/>
      <w:bCs/>
    </w:rPr>
  </w:style>
  <w:style w:type="character" w:styleId="FollowedHyperlink">
    <w:name w:val="FollowedHyperlink"/>
    <w:basedOn w:val="DefaultParagraphFont"/>
    <w:uiPriority w:val="99"/>
    <w:semiHidden/>
    <w:unhideWhenUsed/>
    <w:rsid w:val="00223D80"/>
    <w:rPr>
      <w:color w:val="954F72" w:themeColor="followedHyperlink"/>
      <w:u w:val="single"/>
    </w:rPr>
  </w:style>
  <w:style w:type="paragraph" w:styleId="Caption">
    <w:name w:val="caption"/>
    <w:basedOn w:val="Normal"/>
    <w:next w:val="Normal"/>
    <w:uiPriority w:val="35"/>
    <w:unhideWhenUsed/>
    <w:qFormat/>
    <w:rsid w:val="00147BDD"/>
    <w:pPr>
      <w:spacing w:after="200"/>
    </w:pPr>
    <w:rPr>
      <w:i/>
      <w:iCs/>
      <w:color w:val="44546A" w:themeColor="text2"/>
      <w:sz w:val="18"/>
      <w:szCs w:val="18"/>
    </w:rPr>
  </w:style>
  <w:style w:type="paragraph" w:styleId="Bibliography">
    <w:name w:val="Bibliography"/>
    <w:basedOn w:val="Normal"/>
    <w:next w:val="Normal"/>
    <w:uiPriority w:val="37"/>
    <w:unhideWhenUsed/>
    <w:rsid w:val="00BA3856"/>
    <w:pPr>
      <w:ind w:left="720" w:hanging="720"/>
    </w:pPr>
  </w:style>
  <w:style w:type="character" w:customStyle="1" w:styleId="Heading1Char">
    <w:name w:val="Heading 1 Char"/>
    <w:basedOn w:val="DefaultParagraphFont"/>
    <w:link w:val="Heading1"/>
    <w:uiPriority w:val="9"/>
    <w:rsid w:val="00BA385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D2391"/>
    <w:pPr>
      <w:tabs>
        <w:tab w:val="center" w:pos="4680"/>
        <w:tab w:val="right" w:pos="9360"/>
      </w:tabs>
    </w:pPr>
  </w:style>
  <w:style w:type="character" w:customStyle="1" w:styleId="HeaderChar">
    <w:name w:val="Header Char"/>
    <w:basedOn w:val="DefaultParagraphFont"/>
    <w:link w:val="Header"/>
    <w:uiPriority w:val="99"/>
    <w:rsid w:val="001D2391"/>
    <w:rPr>
      <w:rFonts w:ascii="Times New Roman" w:eastAsia="Times New Roman" w:hAnsi="Times New Roman" w:cs="Times New Roman"/>
    </w:rPr>
  </w:style>
  <w:style w:type="paragraph" w:customStyle="1" w:styleId="H1">
    <w:name w:val="H1"/>
    <w:basedOn w:val="Default"/>
    <w:link w:val="H1Char"/>
    <w:qFormat/>
    <w:rsid w:val="00000CC4"/>
    <w:pPr>
      <w:jc w:val="center"/>
    </w:pPr>
    <w:rPr>
      <w:rFonts w:asciiTheme="majorBidi" w:hAnsiTheme="majorBidi" w:cstheme="majorBidi"/>
      <w:b/>
      <w:bCs/>
      <w:sz w:val="36"/>
      <w:szCs w:val="36"/>
    </w:rPr>
  </w:style>
  <w:style w:type="character" w:customStyle="1" w:styleId="DefaultChar">
    <w:name w:val="Default Char"/>
    <w:basedOn w:val="DefaultParagraphFont"/>
    <w:link w:val="Default"/>
    <w:rsid w:val="00000CC4"/>
    <w:rPr>
      <w:rFonts w:ascii="Times New Roman" w:hAnsi="Times New Roman" w:cs="Times New Roman"/>
      <w:color w:val="000000"/>
    </w:rPr>
  </w:style>
  <w:style w:type="character" w:customStyle="1" w:styleId="H1Char">
    <w:name w:val="H1 Char"/>
    <w:basedOn w:val="DefaultChar"/>
    <w:link w:val="H1"/>
    <w:rsid w:val="00000CC4"/>
    <w:rPr>
      <w:rFonts w:asciiTheme="majorBidi" w:hAnsiTheme="majorBidi" w:cstheme="majorBidi"/>
      <w:b/>
      <w:bCs/>
      <w:color w:val="000000"/>
      <w:sz w:val="36"/>
      <w:szCs w:val="36"/>
    </w:rPr>
  </w:style>
  <w:style w:type="paragraph" w:customStyle="1" w:styleId="H2">
    <w:name w:val="H2"/>
    <w:basedOn w:val="Default"/>
    <w:link w:val="H2Char"/>
    <w:qFormat/>
    <w:rsid w:val="00000CC4"/>
    <w:pPr>
      <w:numPr>
        <w:numId w:val="4"/>
      </w:numPr>
    </w:pPr>
    <w:rPr>
      <w:rFonts w:asciiTheme="majorBidi" w:hAnsiTheme="majorBidi" w:cstheme="majorBidi"/>
      <w:b/>
      <w:bCs/>
    </w:rPr>
  </w:style>
  <w:style w:type="character" w:customStyle="1" w:styleId="H2Char">
    <w:name w:val="H2 Char"/>
    <w:basedOn w:val="DefaultChar"/>
    <w:link w:val="H2"/>
    <w:rsid w:val="00000CC4"/>
    <w:rPr>
      <w:rFonts w:asciiTheme="majorBidi" w:hAnsiTheme="majorBidi" w:cstheme="majorBidi"/>
      <w:b/>
      <w:bCs/>
      <w:color w:val="000000"/>
    </w:rPr>
  </w:style>
  <w:style w:type="paragraph" w:customStyle="1" w:styleId="p">
    <w:name w:val="p"/>
    <w:basedOn w:val="Default"/>
    <w:link w:val="pChar"/>
    <w:qFormat/>
    <w:rsid w:val="00000CC4"/>
    <w:rPr>
      <w:rFonts w:asciiTheme="majorBidi" w:hAnsiTheme="majorBidi" w:cstheme="majorBidi"/>
    </w:rPr>
  </w:style>
  <w:style w:type="character" w:customStyle="1" w:styleId="pChar">
    <w:name w:val="p Char"/>
    <w:basedOn w:val="DefaultChar"/>
    <w:link w:val="p"/>
    <w:rsid w:val="00000CC4"/>
    <w:rPr>
      <w:rFonts w:asciiTheme="majorBidi" w:hAnsiTheme="majorBidi" w:cstheme="majorBidi"/>
      <w:color w:val="000000"/>
    </w:rPr>
  </w:style>
  <w:style w:type="character" w:customStyle="1" w:styleId="Heading2Char">
    <w:name w:val="Heading 2 Char"/>
    <w:basedOn w:val="DefaultParagraphFont"/>
    <w:link w:val="Heading2"/>
    <w:uiPriority w:val="9"/>
    <w:semiHidden/>
    <w:rsid w:val="00A53A1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00122">
      <w:bodyDiv w:val="1"/>
      <w:marLeft w:val="0"/>
      <w:marRight w:val="0"/>
      <w:marTop w:val="0"/>
      <w:marBottom w:val="0"/>
      <w:divBdr>
        <w:top w:val="none" w:sz="0" w:space="0" w:color="auto"/>
        <w:left w:val="none" w:sz="0" w:space="0" w:color="auto"/>
        <w:bottom w:val="none" w:sz="0" w:space="0" w:color="auto"/>
        <w:right w:val="none" w:sz="0" w:space="0" w:color="auto"/>
      </w:divBdr>
    </w:div>
    <w:div w:id="58017447">
      <w:bodyDiv w:val="1"/>
      <w:marLeft w:val="0"/>
      <w:marRight w:val="0"/>
      <w:marTop w:val="0"/>
      <w:marBottom w:val="0"/>
      <w:divBdr>
        <w:top w:val="none" w:sz="0" w:space="0" w:color="auto"/>
        <w:left w:val="none" w:sz="0" w:space="0" w:color="auto"/>
        <w:bottom w:val="none" w:sz="0" w:space="0" w:color="auto"/>
        <w:right w:val="none" w:sz="0" w:space="0" w:color="auto"/>
      </w:divBdr>
      <w:divsChild>
        <w:div w:id="2133131291">
          <w:marLeft w:val="0"/>
          <w:marRight w:val="0"/>
          <w:marTop w:val="0"/>
          <w:marBottom w:val="0"/>
          <w:divBdr>
            <w:top w:val="none" w:sz="0" w:space="0" w:color="auto"/>
            <w:left w:val="none" w:sz="0" w:space="0" w:color="auto"/>
            <w:bottom w:val="none" w:sz="0" w:space="0" w:color="auto"/>
            <w:right w:val="none" w:sz="0" w:space="0" w:color="auto"/>
          </w:divBdr>
          <w:divsChild>
            <w:div w:id="100759517">
              <w:marLeft w:val="0"/>
              <w:marRight w:val="0"/>
              <w:marTop w:val="0"/>
              <w:marBottom w:val="0"/>
              <w:divBdr>
                <w:top w:val="none" w:sz="0" w:space="0" w:color="auto"/>
                <w:left w:val="none" w:sz="0" w:space="0" w:color="auto"/>
                <w:bottom w:val="none" w:sz="0" w:space="0" w:color="auto"/>
                <w:right w:val="none" w:sz="0" w:space="0" w:color="auto"/>
              </w:divBdr>
              <w:divsChild>
                <w:div w:id="13060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0521">
      <w:bodyDiv w:val="1"/>
      <w:marLeft w:val="0"/>
      <w:marRight w:val="0"/>
      <w:marTop w:val="0"/>
      <w:marBottom w:val="0"/>
      <w:divBdr>
        <w:top w:val="none" w:sz="0" w:space="0" w:color="auto"/>
        <w:left w:val="none" w:sz="0" w:space="0" w:color="auto"/>
        <w:bottom w:val="none" w:sz="0" w:space="0" w:color="auto"/>
        <w:right w:val="none" w:sz="0" w:space="0" w:color="auto"/>
      </w:divBdr>
    </w:div>
    <w:div w:id="104544703">
      <w:bodyDiv w:val="1"/>
      <w:marLeft w:val="0"/>
      <w:marRight w:val="0"/>
      <w:marTop w:val="0"/>
      <w:marBottom w:val="0"/>
      <w:divBdr>
        <w:top w:val="none" w:sz="0" w:space="0" w:color="auto"/>
        <w:left w:val="none" w:sz="0" w:space="0" w:color="auto"/>
        <w:bottom w:val="none" w:sz="0" w:space="0" w:color="auto"/>
        <w:right w:val="none" w:sz="0" w:space="0" w:color="auto"/>
      </w:divBdr>
    </w:div>
    <w:div w:id="182323586">
      <w:bodyDiv w:val="1"/>
      <w:marLeft w:val="0"/>
      <w:marRight w:val="0"/>
      <w:marTop w:val="0"/>
      <w:marBottom w:val="0"/>
      <w:divBdr>
        <w:top w:val="none" w:sz="0" w:space="0" w:color="auto"/>
        <w:left w:val="none" w:sz="0" w:space="0" w:color="auto"/>
        <w:bottom w:val="none" w:sz="0" w:space="0" w:color="auto"/>
        <w:right w:val="none" w:sz="0" w:space="0" w:color="auto"/>
      </w:divBdr>
    </w:div>
    <w:div w:id="193272732">
      <w:bodyDiv w:val="1"/>
      <w:marLeft w:val="0"/>
      <w:marRight w:val="0"/>
      <w:marTop w:val="0"/>
      <w:marBottom w:val="0"/>
      <w:divBdr>
        <w:top w:val="none" w:sz="0" w:space="0" w:color="auto"/>
        <w:left w:val="none" w:sz="0" w:space="0" w:color="auto"/>
        <w:bottom w:val="none" w:sz="0" w:space="0" w:color="auto"/>
        <w:right w:val="none" w:sz="0" w:space="0" w:color="auto"/>
      </w:divBdr>
    </w:div>
    <w:div w:id="286552277">
      <w:bodyDiv w:val="1"/>
      <w:marLeft w:val="0"/>
      <w:marRight w:val="0"/>
      <w:marTop w:val="0"/>
      <w:marBottom w:val="0"/>
      <w:divBdr>
        <w:top w:val="none" w:sz="0" w:space="0" w:color="auto"/>
        <w:left w:val="none" w:sz="0" w:space="0" w:color="auto"/>
        <w:bottom w:val="none" w:sz="0" w:space="0" w:color="auto"/>
        <w:right w:val="none" w:sz="0" w:space="0" w:color="auto"/>
      </w:divBdr>
    </w:div>
    <w:div w:id="327681791">
      <w:bodyDiv w:val="1"/>
      <w:marLeft w:val="0"/>
      <w:marRight w:val="0"/>
      <w:marTop w:val="0"/>
      <w:marBottom w:val="0"/>
      <w:divBdr>
        <w:top w:val="none" w:sz="0" w:space="0" w:color="auto"/>
        <w:left w:val="none" w:sz="0" w:space="0" w:color="auto"/>
        <w:bottom w:val="none" w:sz="0" w:space="0" w:color="auto"/>
        <w:right w:val="none" w:sz="0" w:space="0" w:color="auto"/>
      </w:divBdr>
    </w:div>
    <w:div w:id="394165447">
      <w:bodyDiv w:val="1"/>
      <w:marLeft w:val="0"/>
      <w:marRight w:val="0"/>
      <w:marTop w:val="0"/>
      <w:marBottom w:val="0"/>
      <w:divBdr>
        <w:top w:val="none" w:sz="0" w:space="0" w:color="auto"/>
        <w:left w:val="none" w:sz="0" w:space="0" w:color="auto"/>
        <w:bottom w:val="none" w:sz="0" w:space="0" w:color="auto"/>
        <w:right w:val="none" w:sz="0" w:space="0" w:color="auto"/>
      </w:divBdr>
    </w:div>
    <w:div w:id="417481854">
      <w:bodyDiv w:val="1"/>
      <w:marLeft w:val="0"/>
      <w:marRight w:val="0"/>
      <w:marTop w:val="0"/>
      <w:marBottom w:val="0"/>
      <w:divBdr>
        <w:top w:val="none" w:sz="0" w:space="0" w:color="auto"/>
        <w:left w:val="none" w:sz="0" w:space="0" w:color="auto"/>
        <w:bottom w:val="none" w:sz="0" w:space="0" w:color="auto"/>
        <w:right w:val="none" w:sz="0" w:space="0" w:color="auto"/>
      </w:divBdr>
    </w:div>
    <w:div w:id="545263412">
      <w:bodyDiv w:val="1"/>
      <w:marLeft w:val="0"/>
      <w:marRight w:val="0"/>
      <w:marTop w:val="0"/>
      <w:marBottom w:val="0"/>
      <w:divBdr>
        <w:top w:val="none" w:sz="0" w:space="0" w:color="auto"/>
        <w:left w:val="none" w:sz="0" w:space="0" w:color="auto"/>
        <w:bottom w:val="none" w:sz="0" w:space="0" w:color="auto"/>
        <w:right w:val="none" w:sz="0" w:space="0" w:color="auto"/>
      </w:divBdr>
    </w:div>
    <w:div w:id="579877191">
      <w:bodyDiv w:val="1"/>
      <w:marLeft w:val="0"/>
      <w:marRight w:val="0"/>
      <w:marTop w:val="0"/>
      <w:marBottom w:val="0"/>
      <w:divBdr>
        <w:top w:val="none" w:sz="0" w:space="0" w:color="auto"/>
        <w:left w:val="none" w:sz="0" w:space="0" w:color="auto"/>
        <w:bottom w:val="none" w:sz="0" w:space="0" w:color="auto"/>
        <w:right w:val="none" w:sz="0" w:space="0" w:color="auto"/>
      </w:divBdr>
    </w:div>
    <w:div w:id="630087878">
      <w:bodyDiv w:val="1"/>
      <w:marLeft w:val="0"/>
      <w:marRight w:val="0"/>
      <w:marTop w:val="0"/>
      <w:marBottom w:val="0"/>
      <w:divBdr>
        <w:top w:val="none" w:sz="0" w:space="0" w:color="auto"/>
        <w:left w:val="none" w:sz="0" w:space="0" w:color="auto"/>
        <w:bottom w:val="none" w:sz="0" w:space="0" w:color="auto"/>
        <w:right w:val="none" w:sz="0" w:space="0" w:color="auto"/>
      </w:divBdr>
    </w:div>
    <w:div w:id="652224150">
      <w:bodyDiv w:val="1"/>
      <w:marLeft w:val="0"/>
      <w:marRight w:val="0"/>
      <w:marTop w:val="0"/>
      <w:marBottom w:val="0"/>
      <w:divBdr>
        <w:top w:val="none" w:sz="0" w:space="0" w:color="auto"/>
        <w:left w:val="none" w:sz="0" w:space="0" w:color="auto"/>
        <w:bottom w:val="none" w:sz="0" w:space="0" w:color="auto"/>
        <w:right w:val="none" w:sz="0" w:space="0" w:color="auto"/>
      </w:divBdr>
    </w:div>
    <w:div w:id="784543511">
      <w:bodyDiv w:val="1"/>
      <w:marLeft w:val="0"/>
      <w:marRight w:val="0"/>
      <w:marTop w:val="0"/>
      <w:marBottom w:val="0"/>
      <w:divBdr>
        <w:top w:val="none" w:sz="0" w:space="0" w:color="auto"/>
        <w:left w:val="none" w:sz="0" w:space="0" w:color="auto"/>
        <w:bottom w:val="none" w:sz="0" w:space="0" w:color="auto"/>
        <w:right w:val="none" w:sz="0" w:space="0" w:color="auto"/>
      </w:divBdr>
    </w:div>
    <w:div w:id="939215345">
      <w:bodyDiv w:val="1"/>
      <w:marLeft w:val="0"/>
      <w:marRight w:val="0"/>
      <w:marTop w:val="0"/>
      <w:marBottom w:val="0"/>
      <w:divBdr>
        <w:top w:val="none" w:sz="0" w:space="0" w:color="auto"/>
        <w:left w:val="none" w:sz="0" w:space="0" w:color="auto"/>
        <w:bottom w:val="none" w:sz="0" w:space="0" w:color="auto"/>
        <w:right w:val="none" w:sz="0" w:space="0" w:color="auto"/>
      </w:divBdr>
    </w:div>
    <w:div w:id="981038376">
      <w:bodyDiv w:val="1"/>
      <w:marLeft w:val="0"/>
      <w:marRight w:val="0"/>
      <w:marTop w:val="0"/>
      <w:marBottom w:val="0"/>
      <w:divBdr>
        <w:top w:val="none" w:sz="0" w:space="0" w:color="auto"/>
        <w:left w:val="none" w:sz="0" w:space="0" w:color="auto"/>
        <w:bottom w:val="none" w:sz="0" w:space="0" w:color="auto"/>
        <w:right w:val="none" w:sz="0" w:space="0" w:color="auto"/>
      </w:divBdr>
    </w:div>
    <w:div w:id="1031607614">
      <w:bodyDiv w:val="1"/>
      <w:marLeft w:val="0"/>
      <w:marRight w:val="0"/>
      <w:marTop w:val="0"/>
      <w:marBottom w:val="0"/>
      <w:divBdr>
        <w:top w:val="none" w:sz="0" w:space="0" w:color="auto"/>
        <w:left w:val="none" w:sz="0" w:space="0" w:color="auto"/>
        <w:bottom w:val="none" w:sz="0" w:space="0" w:color="auto"/>
        <w:right w:val="none" w:sz="0" w:space="0" w:color="auto"/>
      </w:divBdr>
    </w:div>
    <w:div w:id="1147434496">
      <w:bodyDiv w:val="1"/>
      <w:marLeft w:val="0"/>
      <w:marRight w:val="0"/>
      <w:marTop w:val="0"/>
      <w:marBottom w:val="0"/>
      <w:divBdr>
        <w:top w:val="none" w:sz="0" w:space="0" w:color="auto"/>
        <w:left w:val="none" w:sz="0" w:space="0" w:color="auto"/>
        <w:bottom w:val="none" w:sz="0" w:space="0" w:color="auto"/>
        <w:right w:val="none" w:sz="0" w:space="0" w:color="auto"/>
      </w:divBdr>
    </w:div>
    <w:div w:id="1151143435">
      <w:bodyDiv w:val="1"/>
      <w:marLeft w:val="0"/>
      <w:marRight w:val="0"/>
      <w:marTop w:val="0"/>
      <w:marBottom w:val="0"/>
      <w:divBdr>
        <w:top w:val="none" w:sz="0" w:space="0" w:color="auto"/>
        <w:left w:val="none" w:sz="0" w:space="0" w:color="auto"/>
        <w:bottom w:val="none" w:sz="0" w:space="0" w:color="auto"/>
        <w:right w:val="none" w:sz="0" w:space="0" w:color="auto"/>
      </w:divBdr>
    </w:div>
    <w:div w:id="1345671943">
      <w:bodyDiv w:val="1"/>
      <w:marLeft w:val="0"/>
      <w:marRight w:val="0"/>
      <w:marTop w:val="0"/>
      <w:marBottom w:val="0"/>
      <w:divBdr>
        <w:top w:val="none" w:sz="0" w:space="0" w:color="auto"/>
        <w:left w:val="none" w:sz="0" w:space="0" w:color="auto"/>
        <w:bottom w:val="none" w:sz="0" w:space="0" w:color="auto"/>
        <w:right w:val="none" w:sz="0" w:space="0" w:color="auto"/>
      </w:divBdr>
    </w:div>
    <w:div w:id="1372925388">
      <w:bodyDiv w:val="1"/>
      <w:marLeft w:val="0"/>
      <w:marRight w:val="0"/>
      <w:marTop w:val="0"/>
      <w:marBottom w:val="0"/>
      <w:divBdr>
        <w:top w:val="none" w:sz="0" w:space="0" w:color="auto"/>
        <w:left w:val="none" w:sz="0" w:space="0" w:color="auto"/>
        <w:bottom w:val="none" w:sz="0" w:space="0" w:color="auto"/>
        <w:right w:val="none" w:sz="0" w:space="0" w:color="auto"/>
      </w:divBdr>
    </w:div>
    <w:div w:id="1405058549">
      <w:bodyDiv w:val="1"/>
      <w:marLeft w:val="0"/>
      <w:marRight w:val="0"/>
      <w:marTop w:val="0"/>
      <w:marBottom w:val="0"/>
      <w:divBdr>
        <w:top w:val="none" w:sz="0" w:space="0" w:color="auto"/>
        <w:left w:val="none" w:sz="0" w:space="0" w:color="auto"/>
        <w:bottom w:val="none" w:sz="0" w:space="0" w:color="auto"/>
        <w:right w:val="none" w:sz="0" w:space="0" w:color="auto"/>
      </w:divBdr>
    </w:div>
    <w:div w:id="1481997425">
      <w:bodyDiv w:val="1"/>
      <w:marLeft w:val="0"/>
      <w:marRight w:val="0"/>
      <w:marTop w:val="0"/>
      <w:marBottom w:val="0"/>
      <w:divBdr>
        <w:top w:val="none" w:sz="0" w:space="0" w:color="auto"/>
        <w:left w:val="none" w:sz="0" w:space="0" w:color="auto"/>
        <w:bottom w:val="none" w:sz="0" w:space="0" w:color="auto"/>
        <w:right w:val="none" w:sz="0" w:space="0" w:color="auto"/>
      </w:divBdr>
    </w:div>
    <w:div w:id="1752659047">
      <w:bodyDiv w:val="1"/>
      <w:marLeft w:val="0"/>
      <w:marRight w:val="0"/>
      <w:marTop w:val="0"/>
      <w:marBottom w:val="0"/>
      <w:divBdr>
        <w:top w:val="none" w:sz="0" w:space="0" w:color="auto"/>
        <w:left w:val="none" w:sz="0" w:space="0" w:color="auto"/>
        <w:bottom w:val="none" w:sz="0" w:space="0" w:color="auto"/>
        <w:right w:val="none" w:sz="0" w:space="0" w:color="auto"/>
      </w:divBdr>
    </w:div>
    <w:div w:id="1851675560">
      <w:bodyDiv w:val="1"/>
      <w:marLeft w:val="0"/>
      <w:marRight w:val="0"/>
      <w:marTop w:val="0"/>
      <w:marBottom w:val="0"/>
      <w:divBdr>
        <w:top w:val="none" w:sz="0" w:space="0" w:color="auto"/>
        <w:left w:val="none" w:sz="0" w:space="0" w:color="auto"/>
        <w:bottom w:val="none" w:sz="0" w:space="0" w:color="auto"/>
        <w:right w:val="none" w:sz="0" w:space="0" w:color="auto"/>
      </w:divBdr>
    </w:div>
    <w:div w:id="1958676450">
      <w:bodyDiv w:val="1"/>
      <w:marLeft w:val="0"/>
      <w:marRight w:val="0"/>
      <w:marTop w:val="0"/>
      <w:marBottom w:val="0"/>
      <w:divBdr>
        <w:top w:val="none" w:sz="0" w:space="0" w:color="auto"/>
        <w:left w:val="none" w:sz="0" w:space="0" w:color="auto"/>
        <w:bottom w:val="none" w:sz="0" w:space="0" w:color="auto"/>
        <w:right w:val="none" w:sz="0" w:space="0" w:color="auto"/>
      </w:divBdr>
    </w:div>
    <w:div w:id="1963224222">
      <w:bodyDiv w:val="1"/>
      <w:marLeft w:val="0"/>
      <w:marRight w:val="0"/>
      <w:marTop w:val="0"/>
      <w:marBottom w:val="0"/>
      <w:divBdr>
        <w:top w:val="none" w:sz="0" w:space="0" w:color="auto"/>
        <w:left w:val="none" w:sz="0" w:space="0" w:color="auto"/>
        <w:bottom w:val="none" w:sz="0" w:space="0" w:color="auto"/>
        <w:right w:val="none" w:sz="0" w:space="0" w:color="auto"/>
      </w:divBdr>
    </w:div>
    <w:div w:id="2014065439">
      <w:bodyDiv w:val="1"/>
      <w:marLeft w:val="0"/>
      <w:marRight w:val="0"/>
      <w:marTop w:val="0"/>
      <w:marBottom w:val="0"/>
      <w:divBdr>
        <w:top w:val="none" w:sz="0" w:space="0" w:color="auto"/>
        <w:left w:val="none" w:sz="0" w:space="0" w:color="auto"/>
        <w:bottom w:val="none" w:sz="0" w:space="0" w:color="auto"/>
        <w:right w:val="none" w:sz="0" w:space="0" w:color="auto"/>
      </w:divBdr>
    </w:div>
    <w:div w:id="208155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riticalWill/sugarcane-loss-mitig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mn.earth/en/dataview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records/5206725"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browser.dataspace.copernicus.eu/?sharedPinsListId=4c69efd5-bf00-43d6-8529-c88f5c28ff6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22374-A4F7-43D6-9F22-B5DE0BF2D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12</Pages>
  <Words>12008</Words>
  <Characters>68449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Reda M Amer</dc:creator>
  <cp:keywords/>
  <dc:description/>
  <cp:lastModifiedBy>Michael Williams</cp:lastModifiedBy>
  <cp:revision>16</cp:revision>
  <cp:lastPrinted>2024-07-31T18:33:00Z</cp:lastPrinted>
  <dcterms:created xsi:type="dcterms:W3CDTF">2024-12-04T03:33:00Z</dcterms:created>
  <dcterms:modified xsi:type="dcterms:W3CDTF">2024-12-05T16:00:00Z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id="YbwVaYUe"/&gt;&lt;style id="http://www.zotero.org/styles/chicago-author-date" locale="en-US" hasBibliography="1" bibliographyStyleHasBeenSet="1"/&gt;&lt;prefs&gt;&lt;pref name="fieldType" value="Field"/&gt;&lt;pref name</vt:lpwstr>
  </property>
  <property fmtid="{D5CDD505-2E9C-101B-9397-08002B2CF9AE}" pid="3" name="ZOTERO_PREF_2">
    <vt:lpwstr>="dontAskDelayCitationUpdates" value="true"/&gt;&lt;/prefs&gt;&lt;/data&gt;</vt:lpwstr>
  </property>
  <property fmtid="{D5CDD505-2E9C-101B-9397-08002B2CF9AE}" pid="4" name="ZOTERO_BREF_WSrbs1jwF9Ai_1">
    <vt:lpwstr>ZOTERO_ITEM CSL_CITATION {"citationID":"hwhA6NGj","properties":{"formattedCitation":"(Conroy, 2021)","plainCitation":"(Conroy, 2021)","noteIndex":0},"citationItems":[{"id":223,"uris":["http://zotero.org/users/local/0ehfJvoQ/items/HQXWJ6NZ"],"uri":["http:/</vt:lpwstr>
  </property>
  <property fmtid="{D5CDD505-2E9C-101B-9397-08002B2CF9AE}" pid="5" name="ZOTERO_BREF_WSrbs1jwF9Ai_2">
    <vt:lpwstr>/zotero.org/users/local/0ehfJvoQ/items/HQXWJ6NZ"],"itemData":{"id":223,"type":"article-journal","container-title":"Society of Actuaries Research Institure","language":"en","page":"28","source":"Zotero","title":"Environmental Risk in Crop Insurance","autho</vt:lpwstr>
  </property>
  <property fmtid="{D5CDD505-2E9C-101B-9397-08002B2CF9AE}" pid="6" name="ZOTERO_BREF_WSrbs1jwF9Ai_3">
    <vt:lpwstr>r":[{"family":"Conroy","given":"Margaret"}],"issued":{"date-parts":[["2021"]]}}}],"schema":"https://github.com/citation-style-language/schema/raw/master/csl-citation.json"}</vt:lpwstr>
  </property>
  <property fmtid="{D5CDD505-2E9C-101B-9397-08002B2CF9AE}" pid="7" name="ZOTERO_BREF_yfGTyZt9kqRD_1">
    <vt:lpwstr>ZOTERO_ITEM CSL_CITATION {"citationID":"csshRbjQ","properties":{"formattedCitation":"[1]","plainCitation":"[1]","noteIndex":0},"citationItems":[{"id":139,"uris":["http://zotero.org/users/8137299/items/3EVEIBJ5"],"itemData":{"id":139,"type":"webpage","abst</vt:lpwstr>
  </property>
  <property fmtid="{D5CDD505-2E9C-101B-9397-08002B2CF9AE}" pid="8" name="ZOTERO_BREF_yfGTyZt9kqRD_2">
    <vt:lpwstr>ract":"Sugarcane (Saccharum interspecific hybrids) is the main source of sugar in the world. It is grown in more than 90 countries in tropical and subtropical regions. Cultivation techniques and production challenges vary by location. This document discus</vt:lpwstr>
  </property>
  <property fmtid="{D5CDD505-2E9C-101B-9397-08002B2CF9AE}" pid="9" name="ZOTERO_BREF_yfGTyZt9kqRD_3">
    <vt:lpwstr>ses characteristics of the sugarcane crop and pests affecting its production in Florida, which is the largest producer of sugarcane in the United States. Minor Revision.","container-title":"Ask IFAS - Powered by EDIS","language":"en_US","title":"PI-171/PI</vt:lpwstr>
  </property>
  <property fmtid="{D5CDD505-2E9C-101B-9397-08002B2CF9AE}" pid="10" name="ZOTERO_BREF_yfGTyZt9kqRD_4">
    <vt:lpwstr>207: Florida Crop/Pest Profile: Sugarcane","title-short":"PI-171/PI207","URL":"https://edis.ifas.ufl.edu/publication/PI207","accessed":{"date-parts":[["2024",11,10]]}}}],"schema":"https://github.com/citation-style-language/schema/raw/master/csl-citation.j</vt:lpwstr>
  </property>
  <property fmtid="{D5CDD505-2E9C-101B-9397-08002B2CF9AE}" pid="11" name="ZOTERO_BREF_yfGTyZt9kqRD_5">
    <vt:lpwstr>son"}</vt:lpwstr>
  </property>
  <property fmtid="{D5CDD505-2E9C-101B-9397-08002B2CF9AE}" pid="12" name="ZOTERO_BREF_tYjqgyw2nDkz_1">
    <vt:lpwstr>ZOTERO_TEMP</vt:lpwstr>
  </property>
</Properties>
</file>