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Análisis MVC, DAO, TDD y SOLID</w:t>
      </w:r>
    </w:p>
    <w:p>
      <w:pPr>
        <w:jc w:val="center"/>
      </w:pPr>
      <w:r>
        <w:rPr>
          <w:color w:val="1F4E79"/>
          <w:sz w:val="28"/>
        </w:rPr>
        <w:t>Proyecto SGIP - Metro Ica</w:t>
      </w:r>
    </w:p>
    <w:p/>
    <w:p>
      <w:r>
        <w:rPr>
          <w:b/>
        </w:rPr>
        <w:t xml:space="preserve">Proyecto: </w:t>
      </w:r>
      <w:r>
        <w:t>SGIP - Sistema de Gestión Inteligente de Inventarios y Pedidos</w:t>
      </w:r>
    </w:p>
    <w:p>
      <w:r>
        <w:t>Base verificada: sgip-backend (Spring Boot, Java 21, Spring Data JPA, PostgreSQL, JUnit).</w:t>
      </w:r>
    </w:p>
    <w:p>
      <w:pPr>
        <w:pStyle w:val="Heading1"/>
      </w:pPr>
      <w:r>
        <w:t>Parte 1: Análisis</w:t>
      </w:r>
    </w:p>
    <w:p>
      <w:pPr>
        <w:pStyle w:val="Heading2"/>
      </w:pPr>
      <w:r>
        <w:t>1. Elementos del patrón MVC</w:t>
      </w:r>
    </w:p>
    <w:p>
      <w:r>
        <w:t>En SGIP Metro se organiza con frontend React como Vista, controladores REST como Controlador, y entidades/servicios/DTOs como Modelo.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Capa MVC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Elementos en SGIP Metro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Evidencia en el proyecto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20"/>
              </w:rPr>
              <w:t>Modelo (Model)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20"/>
              </w:rPr>
              <w:t>Representa datos y reglas del negocio: productos, pedidos, movimientos, usuarios, alertas, notificaciones, predicciones.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20"/>
              </w:rPr>
              <w:t>Producto.java, Categoria.java, Proveedor.java, Pedido.java, PedidoDetalle.java, InventarioMovimiento.java, Usuario.java, AlertaStock.java, Notificacion.java, PrediccionDemanda.java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20"/>
              </w:rPr>
              <w:t>Vista (View)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20"/>
              </w:rPr>
              <w:t>Interfaz de usuario: frontend React con pantallas Dashboard, Productos, Proveedores, Movimientos, Pedidos, Alertas, Notificaciones, Inteligencia, Usuarios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20"/>
              </w:rPr>
              <w:t>Frontend React: Productos.jsx, Pedidos.jsx, Dashboard.jsx, etc.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20"/>
              </w:rPr>
              <w:t>Controlador (Controller)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20"/>
              </w:rPr>
              <w:t>Recibe solicitudes HTTP, valida entrada y delega al servicio correspondiente.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20"/>
              </w:rPr>
              <w:t>ProductoController.java, PedidoController.java, MovimientoController.java, AuthController.java, UsuarioController.java, AlertaStockController.java, DashboardController.java</w:t>
            </w:r>
          </w:p>
        </w:tc>
      </w:tr>
    </w:tbl>
    <w:p/>
    <w:p>
      <w:pPr>
        <w:pStyle w:val="Heading3"/>
      </w:pPr>
      <w:r>
        <w:t>Ejemplo concreto del flujo MVC en productos</w:t>
      </w:r>
    </w:p>
    <w:p>
      <w:pPr>
        <w:ind w:left="567"/>
      </w:pPr>
      <w:r>
        <w:rPr>
          <w:rFonts w:ascii="Consolas" w:hAnsi="Consolas"/>
          <w:sz w:val="18"/>
        </w:rPr>
        <w:t>Vista React: Pantalla de Productos</w:t>
      </w:r>
    </w:p>
    <w:p>
      <w:pPr>
        <w:ind w:left="567"/>
      </w:pPr>
      <w:r>
        <w:rPr>
          <w:rFonts w:ascii="Consolas" w:hAnsi="Consolas"/>
          <w:sz w:val="18"/>
        </w:rPr>
        <w:t xml:space="preserve">       -&gt; Controller: ProductoController</w:t>
      </w:r>
    </w:p>
    <w:p>
      <w:pPr>
        <w:ind w:left="567"/>
      </w:pPr>
      <w:r>
        <w:rPr>
          <w:rFonts w:ascii="Consolas" w:hAnsi="Consolas"/>
          <w:sz w:val="18"/>
        </w:rPr>
        <w:t xml:space="preserve">       -&gt; Service: ProductoService</w:t>
      </w:r>
    </w:p>
    <w:p>
      <w:pPr>
        <w:ind w:left="567"/>
      </w:pPr>
      <w:r>
        <w:rPr>
          <w:rFonts w:ascii="Consolas" w:hAnsi="Consolas"/>
          <w:sz w:val="18"/>
        </w:rPr>
        <w:t xml:space="preserve">       -&gt; DAO/Repository: ProductoRepository</w:t>
      </w:r>
    </w:p>
    <w:p>
      <w:pPr>
        <w:ind w:left="567"/>
      </w:pPr>
      <w:r>
        <w:rPr>
          <w:rFonts w:ascii="Consolas" w:hAnsi="Consolas"/>
          <w:sz w:val="18"/>
        </w:rPr>
        <w:t xml:space="preserve">       -&gt; Base de datos: PostgreSQL</w:t>
      </w:r>
    </w:p>
    <w:p>
      <w:pPr>
        <w:pStyle w:val="Heading2"/>
      </w:pPr>
      <w:r>
        <w:t>2. Datos a almacenar y acceso usando DAO</w:t>
      </w:r>
    </w:p>
    <w:p>
      <w:r>
        <w:t>SGIP necesita almacenar datos operativos y administrativos. El acceso se implementa con el patrón DAO mediante interfaces Repository que extienden JpaRepository.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Dato a almacenar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Clase modelo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DAO / Repository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20"/>
              </w:rPr>
              <w:t>Productos del inventario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20"/>
              </w:rPr>
              <w:t>Producto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20"/>
              </w:rPr>
              <w:t>ProductoRepository extends JpaRepository&lt;Producto, UUID&gt;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20"/>
              </w:rPr>
              <w:t>Categorías de productos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20"/>
              </w:rPr>
              <w:t>Categoria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20"/>
              </w:rPr>
              <w:t>CategoriaRepository extends JpaRepository&lt;Categoria, Integer&gt;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20"/>
              </w:rPr>
              <w:t>Proveedores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20"/>
              </w:rPr>
              <w:t>Proveedor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20"/>
              </w:rPr>
              <w:t>ProveedorRepository extends JpaRepository&lt;Proveedor, Integer&gt;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20"/>
              </w:rPr>
              <w:t>Movimientos de inventario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20"/>
              </w:rPr>
              <w:t>InventarioMovimiento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20"/>
              </w:rPr>
              <w:t>MovimientoRepository extends JpaRepository&lt;InventarioMovimiento, UUID&gt;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20"/>
              </w:rPr>
              <w:t>Pedidos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20"/>
              </w:rPr>
              <w:t>Pedido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20"/>
              </w:rPr>
              <w:t>PedidoRepository extends JpaRepository&lt;Pedido, UUID&gt;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20"/>
              </w:rPr>
              <w:t>Detalle de pedidos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20"/>
              </w:rPr>
              <w:t>PedidoDetalle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20"/>
              </w:rPr>
              <w:t>PedidoDetalleRepository extends JpaRepository&lt;PedidoDetalle, UUID&gt;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20"/>
              </w:rPr>
              <w:t>Usuarios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20"/>
              </w:rPr>
              <w:t>Usuario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20"/>
              </w:rPr>
              <w:t>UsuarioRepository extends JpaRepository&lt;Usuario, UUID&gt;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20"/>
              </w:rPr>
              <w:t>Sesiones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20"/>
              </w:rPr>
              <w:t>Sesion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20"/>
              </w:rPr>
              <w:t>SesionRepository extends JpaRepository&lt;Sesion, UUID&gt;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20"/>
              </w:rPr>
              <w:t>Alertas de stock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20"/>
              </w:rPr>
              <w:t>AlertaStock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20"/>
              </w:rPr>
              <w:t>AlertaStockRepository extends JpaRepository&lt;AlertaStock, UUID&gt;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20"/>
              </w:rPr>
              <w:t>Notificaciones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20"/>
              </w:rPr>
              <w:t>Notificacion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20"/>
              </w:rPr>
              <w:t>NotificacionRepository extends JpaRepository&lt;Notificacion, UUID&gt;</w:t>
            </w:r>
          </w:p>
        </w:tc>
      </w:tr>
    </w:tbl>
    <w:p/>
    <w:p>
      <w:pPr>
        <w:pStyle w:val="Heading3"/>
      </w:pPr>
      <w:r>
        <w:t>Ejemplo de DAO real en el proyecto</w:t>
      </w:r>
    </w:p>
    <w:p>
      <w:pPr>
        <w:ind w:left="567"/>
      </w:pPr>
      <w:r>
        <w:rPr>
          <w:rFonts w:ascii="Consolas" w:hAnsi="Consolas"/>
          <w:sz w:val="18"/>
        </w:rPr>
        <w:t>@Repository</w:t>
      </w:r>
    </w:p>
    <w:p>
      <w:pPr>
        <w:ind w:left="567"/>
      </w:pPr>
      <w:r>
        <w:rPr>
          <w:rFonts w:ascii="Consolas" w:hAnsi="Consolas"/>
          <w:sz w:val="18"/>
        </w:rPr>
        <w:t>public interface ProductoRepository extends JpaRepository&lt;Producto, UUID&gt; {</w:t>
      </w:r>
    </w:p>
    <w:p>
      <w:pPr>
        <w:ind w:left="567"/>
      </w:pPr>
      <w:r>
        <w:rPr>
          <w:rFonts w:ascii="Consolas" w:hAnsi="Consolas"/>
          <w:sz w:val="18"/>
        </w:rPr>
        <w:t xml:space="preserve">    Optional&lt;Producto&gt; findBySku(String sku);</w:t>
      </w:r>
    </w:p>
    <w:p>
      <w:pPr>
        <w:ind w:left="567"/>
      </w:pPr>
      <w:r>
        <w:rPr>
          <w:rFonts w:ascii="Consolas" w:hAnsi="Consolas"/>
          <w:sz w:val="18"/>
        </w:rPr>
      </w:r>
    </w:p>
    <w:p>
      <w:pPr>
        <w:ind w:left="567"/>
      </w:pPr>
      <w:r>
        <w:rPr>
          <w:rFonts w:ascii="Consolas" w:hAnsi="Consolas"/>
          <w:sz w:val="18"/>
        </w:rPr>
        <w:t xml:space="preserve">    @Lock(LockModeType.PESSIMISTIC_WRITE)</w:t>
      </w:r>
    </w:p>
    <w:p>
      <w:pPr>
        <w:ind w:left="567"/>
      </w:pPr>
      <w:r>
        <w:rPr>
          <w:rFonts w:ascii="Consolas" w:hAnsi="Consolas"/>
          <w:sz w:val="18"/>
        </w:rPr>
        <w:t xml:space="preserve">    @Query("SELECT p FROM Producto p WHERE p.id = :id")</w:t>
      </w:r>
    </w:p>
    <w:p>
      <w:pPr>
        <w:ind w:left="567"/>
      </w:pPr>
      <w:r>
        <w:rPr>
          <w:rFonts w:ascii="Consolas" w:hAnsi="Consolas"/>
          <w:sz w:val="18"/>
        </w:rPr>
        <w:t xml:space="preserve">    Optional&lt;Producto&gt; findByIdWithLock(@Param("id") UUID id);</w:t>
      </w:r>
    </w:p>
    <w:p>
      <w:pPr>
        <w:ind w:left="567"/>
      </w:pPr>
      <w:r>
        <w:rPr>
          <w:rFonts w:ascii="Consolas" w:hAnsi="Consolas"/>
          <w:sz w:val="18"/>
        </w:rPr>
        <w:t>}</w:t>
      </w:r>
    </w:p>
    <w:p>
      <w:r>
        <w:t>Operaciones CRUD disponibles gracias al DAO:</w:t>
      </w:r>
    </w:p>
    <w:p>
      <w:pPr>
        <w:ind w:left="567"/>
      </w:pPr>
      <w:r>
        <w:rPr>
          <w:rFonts w:ascii="Consolas" w:hAnsi="Consolas"/>
          <w:sz w:val="18"/>
        </w:rPr>
        <w:t>productoRepository.save(producto);      // Crear o actualizar</w:t>
      </w:r>
    </w:p>
    <w:p>
      <w:pPr>
        <w:ind w:left="567"/>
      </w:pPr>
      <w:r>
        <w:rPr>
          <w:rFonts w:ascii="Consolas" w:hAnsi="Consolas"/>
          <w:sz w:val="18"/>
        </w:rPr>
        <w:t>productoRepository.findById(id);        // Buscar por ID</w:t>
      </w:r>
    </w:p>
    <w:p>
      <w:pPr>
        <w:ind w:left="567"/>
      </w:pPr>
      <w:r>
        <w:rPr>
          <w:rFonts w:ascii="Consolas" w:hAnsi="Consolas"/>
          <w:sz w:val="18"/>
        </w:rPr>
        <w:t>productoRepository.findAll(pageable);   // Listar</w:t>
      </w:r>
    </w:p>
    <w:p>
      <w:pPr>
        <w:ind w:left="567"/>
      </w:pPr>
      <w:r>
        <w:rPr>
          <w:rFonts w:ascii="Consolas" w:hAnsi="Consolas"/>
          <w:sz w:val="18"/>
        </w:rPr>
        <w:t>productoRepository.delete(producto);    // Eliminar</w:t>
      </w:r>
    </w:p>
    <w:p>
      <w:pPr>
        <w:pStyle w:val="Heading2"/>
      </w:pPr>
      <w:r>
        <w:t>3. Prueba TDD propuesta antes de codificar</w:t>
      </w:r>
    </w:p>
    <w:p>
      <w:r>
        <w:t>Una prueba TDD enfocada en una regla crítica del negocio: no permitir salidas de inventario sin stock suficiente.</w:t>
      </w:r>
    </w:p>
    <w:p>
      <w:r>
        <w:rPr>
          <w:b/>
        </w:rPr>
        <w:t xml:space="preserve">Prueba elegida: </w:t>
      </w:r>
      <w:r>
        <w:t>Verificar que no se pueda registrar una salida de inventario si la cantidad solicitada supera el stock disponible.</w:t>
      </w:r>
    </w:p>
    <w:p>
      <w:r>
        <w:rPr>
          <w:b/>
        </w:rPr>
        <w:t xml:space="preserve">Escenario: </w:t>
      </w:r>
    </w:p>
    <w:p>
      <w:pPr>
        <w:ind w:left="567"/>
      </w:pPr>
      <w:r>
        <w:rPr>
          <w:rFonts w:ascii="Consolas" w:hAnsi="Consolas"/>
          <w:sz w:val="18"/>
        </w:rPr>
        <w:t>Dado un producto con stock actual de 5 unidades,</w:t>
      </w:r>
    </w:p>
    <w:p>
      <w:pPr>
        <w:ind w:left="567"/>
      </w:pPr>
      <w:r>
        <w:rPr>
          <w:rFonts w:ascii="Consolas" w:hAnsi="Consolas"/>
          <w:sz w:val="18"/>
        </w:rPr>
        <w:t>cuando un usuario intenta registrar una salida de 10 unidades,</w:t>
      </w:r>
    </w:p>
    <w:p>
      <w:pPr>
        <w:ind w:left="567"/>
      </w:pPr>
      <w:r>
        <w:rPr>
          <w:rFonts w:ascii="Consolas" w:hAnsi="Consolas"/>
          <w:sz w:val="18"/>
        </w:rPr>
        <w:t>entonces el sistema debe rechazar la operación y mostrar</w:t>
      </w:r>
    </w:p>
    <w:p>
      <w:pPr>
        <w:ind w:left="567"/>
      </w:pPr>
      <w:r>
        <w:rPr>
          <w:rFonts w:ascii="Consolas" w:hAnsi="Consolas"/>
          <w:sz w:val="18"/>
        </w:rPr>
        <w:t>el mensaje "Stock insuficiente".</w:t>
      </w:r>
    </w:p>
    <w:p>
      <w:r>
        <w:t>Esta regla está implementada en MovimientoService.registrarMovimientoReal(), donde se valida que una salida o merma no supere el stock disponible.</w:t>
      </w:r>
    </w:p>
    <w:p>
      <w:r>
        <w:rPr>
          <w:b/>
        </w:rPr>
        <w:t>Evidencia de pruebas JUnit existentes en el proyecto:</w:t>
      </w:r>
    </w:p>
    <w:p>
      <w:pPr>
        <w:pStyle w:val="ListBullet"/>
      </w:pPr>
      <w:r>
        <w:t>JwtUtilTest.java: verifica generación y validación de tokens JWT.</w:t>
      </w:r>
    </w:p>
    <w:p>
      <w:pPr>
        <w:pStyle w:val="ListBullet"/>
      </w:pPr>
      <w:r>
        <w:t>UsuarioPrincipalTest.java: verifica creación correcta del principal de seguridad.</w:t>
      </w:r>
    </w:p>
    <w:p>
      <w:pPr>
        <w:pStyle w:val="ListBullet"/>
      </w:pPr>
      <w:r>
        <w:t>SgipBackendApplicationTests.java: prueba de contexto (deshabilitada por requerir PostgreSQL).</w:t>
      </w:r>
    </w:p>
    <w:p>
      <w:pPr>
        <w:pStyle w:val="Heading2"/>
      </w:pPr>
      <w:r>
        <w:t>4. Principio SOLID para evitar que una clase haga demasiadas cosas</w:t>
      </w:r>
    </w:p>
    <w:p>
      <w:r>
        <w:t>El principio principal es SRP - Single Responsibility Principle (Responsabilidad Única).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Clase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Responsabilidad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ProductoController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Recibir solicitudes HTTP relacionadas con productos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ProductoService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Aplicar reglas de negocio del módulo de productos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ProductoRepository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Acceder a datos de productos en PostgreSQL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ProductoMapper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Convertir entidades a DTOs y DTOs a entidades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ProductoCreateDTO / ProductoResponseDTO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Transportar datos sin exponer la entidad</w:t>
            </w:r>
          </w:p>
        </w:tc>
      </w:tr>
    </w:tbl>
    <w:p>
      <w:pPr>
        <w:pStyle w:val="Heading1"/>
      </w:pPr>
      <w:r>
        <w:t>Parte 2: Diseño rápido</w:t>
      </w:r>
    </w:p>
    <w:p>
      <w:pPr>
        <w:pStyle w:val="Heading2"/>
      </w:pPr>
      <w:r>
        <w:t>1. Diagrama simple de MVC y DAO</w:t>
      </w:r>
    </w:p>
    <w:p>
      <w:pPr>
        <w:ind w:left="567"/>
      </w:pPr>
      <w:r>
        <w:rPr>
          <w:rFonts w:ascii="Consolas" w:hAnsi="Consolas"/>
          <w:sz w:val="18"/>
        </w:rPr>
        <w:t>+--------------------------------------------------+</w:t>
      </w:r>
    </w:p>
    <w:p>
      <w:pPr>
        <w:ind w:left="567"/>
      </w:pPr>
      <w:r>
        <w:rPr>
          <w:rFonts w:ascii="Consolas" w:hAnsi="Consolas"/>
          <w:sz w:val="18"/>
        </w:rPr>
        <w:t>| VISTA                                            |</w:t>
      </w:r>
    </w:p>
    <w:p>
      <w:pPr>
        <w:ind w:left="567"/>
      </w:pPr>
      <w:r>
        <w:rPr>
          <w:rFonts w:ascii="Consolas" w:hAnsi="Consolas"/>
          <w:sz w:val="18"/>
        </w:rPr>
        <w:t>| Frontend React                                   |</w:t>
      </w:r>
    </w:p>
    <w:p>
      <w:pPr>
        <w:ind w:left="567"/>
      </w:pPr>
      <w:r>
        <w:rPr>
          <w:rFonts w:ascii="Consolas" w:hAnsi="Consolas"/>
          <w:sz w:val="18"/>
        </w:rPr>
        <w:t>| Pantallas: Productos, Pedidos, Dashboard, etc.   |</w:t>
      </w:r>
    </w:p>
    <w:p>
      <w:pPr>
        <w:ind w:left="567"/>
      </w:pPr>
      <w:r>
        <w:rPr>
          <w:rFonts w:ascii="Consolas" w:hAnsi="Consolas"/>
          <w:sz w:val="18"/>
        </w:rPr>
        <w:t>+------------------------+-------------------------+</w:t>
      </w:r>
    </w:p>
    <w:p>
      <w:pPr>
        <w:ind w:left="567"/>
      </w:pPr>
      <w:r>
        <w:rPr>
          <w:rFonts w:ascii="Consolas" w:hAnsi="Consolas"/>
          <w:sz w:val="18"/>
        </w:rPr>
        <w:t xml:space="preserve">                         |</w:t>
      </w:r>
    </w:p>
    <w:p>
      <w:pPr>
        <w:ind w:left="567"/>
      </w:pPr>
      <w:r>
        <w:rPr>
          <w:rFonts w:ascii="Consolas" w:hAnsi="Consolas"/>
          <w:sz w:val="18"/>
        </w:rPr>
        <w:t xml:space="preserve">                         v</w:t>
      </w:r>
    </w:p>
    <w:p>
      <w:pPr>
        <w:ind w:left="567"/>
      </w:pPr>
      <w:r>
        <w:rPr>
          <w:rFonts w:ascii="Consolas" w:hAnsi="Consolas"/>
          <w:sz w:val="18"/>
        </w:rPr>
        <w:t>+--------------------------------------------------+</w:t>
      </w:r>
    </w:p>
    <w:p>
      <w:pPr>
        <w:ind w:left="567"/>
      </w:pPr>
      <w:r>
        <w:rPr>
          <w:rFonts w:ascii="Consolas" w:hAnsi="Consolas"/>
          <w:sz w:val="18"/>
        </w:rPr>
        <w:t>| CONTROLADOR                                      |</w:t>
      </w:r>
    </w:p>
    <w:p>
      <w:pPr>
        <w:ind w:left="567"/>
      </w:pPr>
      <w:r>
        <w:rPr>
          <w:rFonts w:ascii="Consolas" w:hAnsi="Consolas"/>
          <w:sz w:val="18"/>
        </w:rPr>
        <w:t>| Spring Boot REST Controllers                     |</w:t>
      </w:r>
    </w:p>
    <w:p>
      <w:pPr>
        <w:ind w:left="567"/>
      </w:pPr>
      <w:r>
        <w:rPr>
          <w:rFonts w:ascii="Consolas" w:hAnsi="Consolas"/>
          <w:sz w:val="18"/>
        </w:rPr>
        <w:t>| ProductoController, PedidoController, etc.       |</w:t>
      </w:r>
    </w:p>
    <w:p>
      <w:pPr>
        <w:ind w:left="567"/>
      </w:pPr>
      <w:r>
        <w:rPr>
          <w:rFonts w:ascii="Consolas" w:hAnsi="Consolas"/>
          <w:sz w:val="18"/>
        </w:rPr>
        <w:t>+------------------------+-------------------------+</w:t>
      </w:r>
    </w:p>
    <w:p>
      <w:pPr>
        <w:ind w:left="567"/>
      </w:pPr>
      <w:r>
        <w:rPr>
          <w:rFonts w:ascii="Consolas" w:hAnsi="Consolas"/>
          <w:sz w:val="18"/>
        </w:rPr>
        <w:t xml:space="preserve">                         |</w:t>
      </w:r>
    </w:p>
    <w:p>
      <w:pPr>
        <w:ind w:left="567"/>
      </w:pPr>
      <w:r>
        <w:rPr>
          <w:rFonts w:ascii="Consolas" w:hAnsi="Consolas"/>
          <w:sz w:val="18"/>
        </w:rPr>
        <w:t xml:space="preserve">                         v</w:t>
      </w:r>
    </w:p>
    <w:p>
      <w:pPr>
        <w:ind w:left="567"/>
      </w:pPr>
      <w:r>
        <w:rPr>
          <w:rFonts w:ascii="Consolas" w:hAnsi="Consolas"/>
          <w:sz w:val="18"/>
        </w:rPr>
        <w:t>+--------------------------------------------------+</w:t>
      </w:r>
    </w:p>
    <w:p>
      <w:pPr>
        <w:ind w:left="567"/>
      </w:pPr>
      <w:r>
        <w:rPr>
          <w:rFonts w:ascii="Consolas" w:hAnsi="Consolas"/>
          <w:sz w:val="18"/>
        </w:rPr>
        <w:t>| MODELO + LÓGICA DE NEGOCIO                       |</w:t>
      </w:r>
    </w:p>
    <w:p>
      <w:pPr>
        <w:ind w:left="567"/>
      </w:pPr>
      <w:r>
        <w:rPr>
          <w:rFonts w:ascii="Consolas" w:hAnsi="Consolas"/>
          <w:sz w:val="18"/>
        </w:rPr>
        <w:t>| Entidades, DTOs, Mappers y Services              |</w:t>
      </w:r>
    </w:p>
    <w:p>
      <w:pPr>
        <w:ind w:left="567"/>
      </w:pPr>
      <w:r>
        <w:rPr>
          <w:rFonts w:ascii="Consolas" w:hAnsi="Consolas"/>
          <w:sz w:val="18"/>
        </w:rPr>
        <w:t>| Producto, Pedido, ProductoService, PedidoService |</w:t>
      </w:r>
    </w:p>
    <w:p>
      <w:pPr>
        <w:ind w:left="567"/>
      </w:pPr>
      <w:r>
        <w:rPr>
          <w:rFonts w:ascii="Consolas" w:hAnsi="Consolas"/>
          <w:sz w:val="18"/>
        </w:rPr>
        <w:t>+------------------------+-------------------------+</w:t>
      </w:r>
    </w:p>
    <w:p>
      <w:pPr>
        <w:ind w:left="567"/>
      </w:pPr>
      <w:r>
        <w:rPr>
          <w:rFonts w:ascii="Consolas" w:hAnsi="Consolas"/>
          <w:sz w:val="18"/>
        </w:rPr>
        <w:t xml:space="preserve">                         |</w:t>
      </w:r>
    </w:p>
    <w:p>
      <w:pPr>
        <w:ind w:left="567"/>
      </w:pPr>
      <w:r>
        <w:rPr>
          <w:rFonts w:ascii="Consolas" w:hAnsi="Consolas"/>
          <w:sz w:val="18"/>
        </w:rPr>
        <w:t xml:space="preserve">                         v</w:t>
      </w:r>
    </w:p>
    <w:p>
      <w:pPr>
        <w:ind w:left="567"/>
      </w:pPr>
      <w:r>
        <w:rPr>
          <w:rFonts w:ascii="Consolas" w:hAnsi="Consolas"/>
          <w:sz w:val="18"/>
        </w:rPr>
        <w:t>+--------------------------------------------------+</w:t>
      </w:r>
    </w:p>
    <w:p>
      <w:pPr>
        <w:ind w:left="567"/>
      </w:pPr>
      <w:r>
        <w:rPr>
          <w:rFonts w:ascii="Consolas" w:hAnsi="Consolas"/>
          <w:sz w:val="18"/>
        </w:rPr>
        <w:t>| DAO / REPOSITORY                                 |</w:t>
      </w:r>
    </w:p>
    <w:p>
      <w:pPr>
        <w:ind w:left="567"/>
      </w:pPr>
      <w:r>
        <w:rPr>
          <w:rFonts w:ascii="Consolas" w:hAnsi="Consolas"/>
          <w:sz w:val="18"/>
        </w:rPr>
        <w:t>| Interfaces Spring Data JPA                       |</w:t>
      </w:r>
    </w:p>
    <w:p>
      <w:pPr>
        <w:ind w:left="567"/>
      </w:pPr>
      <w:r>
        <w:rPr>
          <w:rFonts w:ascii="Consolas" w:hAnsi="Consolas"/>
          <w:sz w:val="18"/>
        </w:rPr>
        <w:t>| ProductoRepository, PedidoRepository, etc.       |</w:t>
      </w:r>
    </w:p>
    <w:p>
      <w:pPr>
        <w:ind w:left="567"/>
      </w:pPr>
      <w:r>
        <w:rPr>
          <w:rFonts w:ascii="Consolas" w:hAnsi="Consolas"/>
          <w:sz w:val="18"/>
        </w:rPr>
        <w:t>+------------------------+-------------------------+</w:t>
      </w:r>
    </w:p>
    <w:p>
      <w:pPr>
        <w:ind w:left="567"/>
      </w:pPr>
      <w:r>
        <w:rPr>
          <w:rFonts w:ascii="Consolas" w:hAnsi="Consolas"/>
          <w:sz w:val="18"/>
        </w:rPr>
        <w:t xml:space="preserve">                         |</w:t>
      </w:r>
    </w:p>
    <w:p>
      <w:pPr>
        <w:ind w:left="567"/>
      </w:pPr>
      <w:r>
        <w:rPr>
          <w:rFonts w:ascii="Consolas" w:hAnsi="Consolas"/>
          <w:sz w:val="18"/>
        </w:rPr>
        <w:t xml:space="preserve">                         v</w:t>
      </w:r>
    </w:p>
    <w:p>
      <w:pPr>
        <w:ind w:left="567"/>
      </w:pPr>
      <w:r>
        <w:rPr>
          <w:rFonts w:ascii="Consolas" w:hAnsi="Consolas"/>
          <w:sz w:val="18"/>
        </w:rPr>
        <w:t>+--------------------------------------------------+</w:t>
      </w:r>
    </w:p>
    <w:p>
      <w:pPr>
        <w:ind w:left="567"/>
      </w:pPr>
      <w:r>
        <w:rPr>
          <w:rFonts w:ascii="Consolas" w:hAnsi="Consolas"/>
          <w:sz w:val="18"/>
        </w:rPr>
        <w:t>| BASE DE DATOS                                    |</w:t>
      </w:r>
    </w:p>
    <w:p>
      <w:pPr>
        <w:ind w:left="567"/>
      </w:pPr>
      <w:r>
        <w:rPr>
          <w:rFonts w:ascii="Consolas" w:hAnsi="Consolas"/>
          <w:sz w:val="18"/>
        </w:rPr>
        <w:t>| PostgreSQL                                       |</w:t>
      </w:r>
    </w:p>
    <w:p>
      <w:pPr>
        <w:ind w:left="567"/>
      </w:pPr>
      <w:r>
        <w:rPr>
          <w:rFonts w:ascii="Consolas" w:hAnsi="Consolas"/>
          <w:sz w:val="18"/>
        </w:rPr>
        <w:t>+--------------------------------------------------+</w:t>
      </w:r>
    </w:p>
    <w:p>
      <w:pPr>
        <w:pStyle w:val="Heading2"/>
      </w:pPr>
      <w:r>
        <w:t>2. Ubicación de las clases DAO</w:t>
      </w:r>
    </w:p>
    <w:p>
      <w:r>
        <w:t>Cada módulo contiene sus propios DAO (Repository). No hay una carpeta global de repositories.</w:t>
      </w:r>
    </w:p>
    <w:p>
      <w:pPr>
        <w:ind w:left="567"/>
      </w:pPr>
      <w:r>
        <w:rPr>
          <w:rFonts w:ascii="Consolas" w:hAnsi="Consolas"/>
          <w:sz w:val="18"/>
        </w:rPr>
        <w:t>com.metroica.sgip_backend</w:t>
      </w:r>
    </w:p>
    <w:p>
      <w:pPr>
        <w:ind w:left="567"/>
      </w:pPr>
      <w:r>
        <w:rPr>
          <w:rFonts w:ascii="Consolas" w:hAnsi="Consolas"/>
          <w:sz w:val="18"/>
        </w:rPr>
        <w:t>|-- productos</w:t>
      </w:r>
    </w:p>
    <w:p>
      <w:pPr>
        <w:ind w:left="567"/>
      </w:pPr>
      <w:r>
        <w:rPr>
          <w:rFonts w:ascii="Consolas" w:hAnsi="Consolas"/>
          <w:sz w:val="18"/>
        </w:rPr>
        <w:t>|   |-- ProductoController.java</w:t>
      </w:r>
    </w:p>
    <w:p>
      <w:pPr>
        <w:ind w:left="567"/>
      </w:pPr>
      <w:r>
        <w:rPr>
          <w:rFonts w:ascii="Consolas" w:hAnsi="Consolas"/>
          <w:sz w:val="18"/>
        </w:rPr>
        <w:t>|   |-- ProductoService.java</w:t>
      </w:r>
    </w:p>
    <w:p>
      <w:pPr>
        <w:ind w:left="567"/>
      </w:pPr>
      <w:r>
        <w:rPr>
          <w:rFonts w:ascii="Consolas" w:hAnsi="Consolas"/>
          <w:sz w:val="18"/>
        </w:rPr>
        <w:t>|   |-- ProductoRepository.java       &lt;- DAO</w:t>
      </w:r>
    </w:p>
    <w:p>
      <w:pPr>
        <w:ind w:left="567"/>
      </w:pPr>
      <w:r>
        <w:rPr>
          <w:rFonts w:ascii="Consolas" w:hAnsi="Consolas"/>
          <w:sz w:val="18"/>
        </w:rPr>
        <w:t>|   |-- CategoriaRepository.java      &lt;- DAO</w:t>
      </w:r>
    </w:p>
    <w:p>
      <w:pPr>
        <w:ind w:left="567"/>
      </w:pPr>
      <w:r>
        <w:rPr>
          <w:rFonts w:ascii="Consolas" w:hAnsi="Consolas"/>
          <w:sz w:val="18"/>
        </w:rPr>
        <w:t>|   |-- ProveedorRepository.java      &lt;- DAO</w:t>
      </w:r>
    </w:p>
    <w:p>
      <w:pPr>
        <w:ind w:left="567"/>
      </w:pPr>
      <w:r>
        <w:rPr>
          <w:rFonts w:ascii="Consolas" w:hAnsi="Consolas"/>
          <w:sz w:val="18"/>
        </w:rPr>
        <w:t>|</w:t>
      </w:r>
    </w:p>
    <w:p>
      <w:pPr>
        <w:ind w:left="567"/>
      </w:pPr>
      <w:r>
        <w:rPr>
          <w:rFonts w:ascii="Consolas" w:hAnsi="Consolas"/>
          <w:sz w:val="18"/>
        </w:rPr>
        <w:t>|-- pedidos</w:t>
      </w:r>
    </w:p>
    <w:p>
      <w:pPr>
        <w:ind w:left="567"/>
      </w:pPr>
      <w:r>
        <w:rPr>
          <w:rFonts w:ascii="Consolas" w:hAnsi="Consolas"/>
          <w:sz w:val="18"/>
        </w:rPr>
        <w:t>|   |-- PedidoController.java</w:t>
      </w:r>
    </w:p>
    <w:p>
      <w:pPr>
        <w:ind w:left="567"/>
      </w:pPr>
      <w:r>
        <w:rPr>
          <w:rFonts w:ascii="Consolas" w:hAnsi="Consolas"/>
          <w:sz w:val="18"/>
        </w:rPr>
        <w:t>|   |-- PedidoService.java</w:t>
      </w:r>
    </w:p>
    <w:p>
      <w:pPr>
        <w:ind w:left="567"/>
      </w:pPr>
      <w:r>
        <w:rPr>
          <w:rFonts w:ascii="Consolas" w:hAnsi="Consolas"/>
          <w:sz w:val="18"/>
        </w:rPr>
        <w:t>|   |-- PedidoRepository.java         &lt;- DAO</w:t>
      </w:r>
    </w:p>
    <w:p>
      <w:pPr>
        <w:ind w:left="567"/>
      </w:pPr>
      <w:r>
        <w:rPr>
          <w:rFonts w:ascii="Consolas" w:hAnsi="Consolas"/>
          <w:sz w:val="18"/>
        </w:rPr>
        <w:t>|   |-- PedidoDetalleRepository.java  &lt;- DAO</w:t>
      </w:r>
    </w:p>
    <w:p>
      <w:pPr>
        <w:ind w:left="567"/>
      </w:pPr>
      <w:r>
        <w:rPr>
          <w:rFonts w:ascii="Consolas" w:hAnsi="Consolas"/>
          <w:sz w:val="18"/>
        </w:rPr>
        <w:t>|</w:t>
      </w:r>
    </w:p>
    <w:p>
      <w:pPr>
        <w:ind w:left="567"/>
      </w:pPr>
      <w:r>
        <w:rPr>
          <w:rFonts w:ascii="Consolas" w:hAnsi="Consolas"/>
          <w:sz w:val="18"/>
        </w:rPr>
        <w:t>|-- movimientos</w:t>
      </w:r>
    </w:p>
    <w:p>
      <w:pPr>
        <w:ind w:left="567"/>
      </w:pPr>
      <w:r>
        <w:rPr>
          <w:rFonts w:ascii="Consolas" w:hAnsi="Consolas"/>
          <w:sz w:val="18"/>
        </w:rPr>
        <w:t>|   |-- MovimientoController.java</w:t>
      </w:r>
    </w:p>
    <w:p>
      <w:pPr>
        <w:ind w:left="567"/>
      </w:pPr>
      <w:r>
        <w:rPr>
          <w:rFonts w:ascii="Consolas" w:hAnsi="Consolas"/>
          <w:sz w:val="18"/>
        </w:rPr>
        <w:t>|   |-- MovimientoService.java</w:t>
      </w:r>
    </w:p>
    <w:p>
      <w:pPr>
        <w:ind w:left="567"/>
      </w:pPr>
      <w:r>
        <w:rPr>
          <w:rFonts w:ascii="Consolas" w:hAnsi="Consolas"/>
          <w:sz w:val="18"/>
        </w:rPr>
        <w:t>|   |-- MovimientoRepository.java     &lt;- DAO</w:t>
      </w:r>
    </w:p>
    <w:p>
      <w:pPr>
        <w:ind w:left="567"/>
      </w:pPr>
      <w:r>
        <w:rPr>
          <w:rFonts w:ascii="Consolas" w:hAnsi="Consolas"/>
          <w:sz w:val="18"/>
        </w:rPr>
        <w:t>|</w:t>
      </w:r>
    </w:p>
    <w:p>
      <w:pPr>
        <w:ind w:left="567"/>
      </w:pPr>
      <w:r>
        <w:rPr>
          <w:rFonts w:ascii="Consolas" w:hAnsi="Consolas"/>
          <w:sz w:val="18"/>
        </w:rPr>
        <w:t>|-- seguridad</w:t>
      </w:r>
    </w:p>
    <w:p>
      <w:pPr>
        <w:ind w:left="567"/>
      </w:pPr>
      <w:r>
        <w:rPr>
          <w:rFonts w:ascii="Consolas" w:hAnsi="Consolas"/>
          <w:sz w:val="18"/>
        </w:rPr>
        <w:t>|   |-- AuthController.java</w:t>
      </w:r>
    </w:p>
    <w:p>
      <w:pPr>
        <w:ind w:left="567"/>
      </w:pPr>
      <w:r>
        <w:rPr>
          <w:rFonts w:ascii="Consolas" w:hAnsi="Consolas"/>
          <w:sz w:val="18"/>
        </w:rPr>
        <w:t>|   |-- UsuarioService.java</w:t>
      </w:r>
    </w:p>
    <w:p>
      <w:pPr>
        <w:ind w:left="567"/>
      </w:pPr>
      <w:r>
        <w:rPr>
          <w:rFonts w:ascii="Consolas" w:hAnsi="Consolas"/>
          <w:sz w:val="18"/>
        </w:rPr>
        <w:t>|   |-- UsuarioRepository.java        &lt;- DAO</w:t>
      </w:r>
    </w:p>
    <w:p>
      <w:pPr>
        <w:ind w:left="567"/>
      </w:pPr>
      <w:r>
        <w:rPr>
          <w:rFonts w:ascii="Consolas" w:hAnsi="Consolas"/>
          <w:sz w:val="18"/>
        </w:rPr>
        <w:t>|   |-- SesionRepository.java         &lt;- DAO</w:t>
      </w:r>
    </w:p>
    <w:p>
      <w:pPr>
        <w:pStyle w:val="Heading2"/>
      </w:pPr>
      <w:r>
        <w:t>3. Prueba TDD elegida en una frase</w:t>
      </w:r>
    </w:p>
    <w:p>
      <w:r>
        <w:rPr>
          <w:i/>
        </w:rPr>
        <w:t>"El sistema debe impedir una salida de inventario cuando la cantidad solicitada sea mayor al stock actual del producto."</w:t>
      </w:r>
    </w:p>
    <w:p>
      <w:pPr>
        <w:pStyle w:val="Heading2"/>
      </w:pPr>
      <w:r>
        <w:t>4. Principios SOLID que se respetarán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Principio SOLID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Aplicación en SGIP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SRP - Responsabilidad Única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Controller recibe peticiones, Service aplica reglas, Repository accede a datos, Mapper convierte, DTO transporta. Cada clase tiene una sola razón para cambiar.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DIP - Inversión de Dependencias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Los servicios dependen de interfaces Repository, no de implementaciones concretas ni de consultas SQL directas.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OCP - Abierto/Cerrado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Se pueden agregar nuevos módulos, reportes o reglas de negocio sin modificar clases existentes.</w:t>
            </w:r>
          </w:p>
        </w:tc>
      </w:tr>
    </w:tbl>
    <w:p>
      <w:pPr>
        <w:pStyle w:val="Heading1"/>
      </w:pPr>
      <w:r>
        <w:t>Conclusión</w:t>
      </w:r>
    </w:p>
    <w:p>
      <w:r>
        <w:t>SGIP Metro aplica una arquitectura MVC apoyada por servicios, DTOs, mappers y DAOs mediante Spring Data JPA. La Vista corresponde al frontend React; los Controladores son clases REST en Spring Boot; el Modelo está formado por entidades como Producto, Pedido, Usuario y Movimiento; y el acceso a datos se realiza mediante repositories que funcionan como DAO. Para mantener código limpio, el diseño respeta SRP, DIP y OCP. Como prueba TDD prioritaria se propone validar que no se permita una salida de inventario cuando el stock sea insuficiente.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