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rPr>
          <w:i/>
          <w:iCs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636905</wp:posOffset>
            </wp:positionH>
            <wp:positionV relativeFrom="paragraph">
              <wp:posOffset>809625</wp:posOffset>
            </wp:positionV>
            <wp:extent cx="4105275" cy="3914775"/>
            <wp:effectExtent l="0" t="0" r="9525" b="9525"/>
            <wp:wrapNone/>
            <wp:docPr id="81" name="Picture 9" descr="封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9" descr="封面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lum bright="70000" contras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49" t="22508" r="34290" b="6924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886075" cy="933450"/>
            <wp:effectExtent l="0" t="0" r="9525" b="11430"/>
            <wp:docPr id="34" name="图片 34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毛体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cs="Times New Roman"/>
          <w:b/>
          <w:bCs/>
          <w:sz w:val="44"/>
          <w:szCs w:val="44"/>
        </w:rPr>
      </w:pPr>
      <w:bookmarkStart w:id="0" w:name="_Toc28849"/>
      <w:bookmarkStart w:id="1" w:name="_Toc19380"/>
    </w:p>
    <w:p>
      <w:pPr>
        <w:jc w:val="center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</w:rPr>
        <w:t>HUNAN  UNIVERSITY</w:t>
      </w:r>
      <w:bookmarkEnd w:id="0"/>
      <w:bookmarkEnd w:id="1"/>
    </w:p>
    <w:p/>
    <w:p/>
    <w:p>
      <w:pPr>
        <w:jc w:val="center"/>
      </w:pPr>
      <w:r>
        <w:rPr>
          <w:rFonts w:hint="eastAsia" w:ascii="宋体" w:hAnsi="宋体" w:cs="宋体"/>
          <w:kern w:val="0"/>
          <w:sz w:val="55"/>
          <w:szCs w:val="55"/>
          <w:lang w:bidi="ar"/>
        </w:rPr>
        <w:t>《</w:t>
      </w:r>
      <w:r>
        <w:rPr>
          <w:rFonts w:hint="default" w:ascii="宋体" w:hAnsi="宋体" w:cs="宋体"/>
          <w:kern w:val="0"/>
          <w:sz w:val="55"/>
          <w:szCs w:val="55"/>
          <w:lang w:bidi="ar"/>
        </w:rPr>
        <w:t>DM&amp;BID</w:t>
      </w:r>
      <w:r>
        <w:rPr>
          <w:rFonts w:hint="eastAsia" w:ascii="宋体" w:hAnsi="宋体" w:cs="宋体"/>
          <w:kern w:val="0"/>
          <w:sz w:val="55"/>
          <w:szCs w:val="55"/>
          <w:lang w:bidi="ar"/>
        </w:rPr>
        <w:t>》</w:t>
      </w:r>
    </w:p>
    <w:p>
      <w:pPr>
        <w:jc w:val="center"/>
        <w:rPr>
          <w:rFonts w:hint="default" w:eastAsia="宋体"/>
          <w:lang w:eastAsia="zh-CN"/>
        </w:rPr>
      </w:pPr>
      <w:r>
        <w:rPr>
          <w:rFonts w:hint="default" w:ascii="宋体" w:hAnsi="宋体" w:cs="宋体"/>
          <w:kern w:val="0"/>
          <w:sz w:val="55"/>
          <w:szCs w:val="55"/>
          <w:lang w:bidi="ar"/>
        </w:rPr>
        <w:t>R</w:t>
      </w:r>
      <w:r>
        <w:rPr>
          <w:rFonts w:hint="eastAsia" w:ascii="宋体" w:hAnsi="宋体" w:cs="宋体"/>
          <w:kern w:val="0"/>
          <w:sz w:val="55"/>
          <w:szCs w:val="55"/>
          <w:lang w:val="en-US" w:eastAsia="zh-Hans" w:bidi="ar"/>
        </w:rPr>
        <w:t>e</w:t>
      </w:r>
      <w:r>
        <w:rPr>
          <w:rFonts w:hint="default" w:ascii="宋体" w:hAnsi="宋体" w:cs="宋体"/>
          <w:kern w:val="0"/>
          <w:sz w:val="55"/>
          <w:szCs w:val="55"/>
          <w:lang w:eastAsia="zh-Hans" w:bidi="ar"/>
        </w:rPr>
        <w:t>port</w:t>
      </w:r>
      <w:r>
        <w:rPr>
          <w:rFonts w:hint="default" w:ascii="宋体" w:hAnsi="宋体" w:cs="宋体"/>
          <w:kern w:val="0"/>
          <w:sz w:val="55"/>
          <w:szCs w:val="55"/>
          <w:lang w:bidi="ar"/>
        </w:rPr>
        <w:t xml:space="preserve"> 11</w:t>
      </w:r>
    </w:p>
    <w:p/>
    <w:p/>
    <w:p/>
    <w:p>
      <w:pPr>
        <w:rPr>
          <w:rFonts w:hint="eastAsia"/>
        </w:rPr>
      </w:pPr>
    </w:p>
    <w:p/>
    <w:tbl>
      <w:tblPr>
        <w:tblStyle w:val="11"/>
        <w:tblW w:w="6313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2"/>
        <w:gridCol w:w="4251"/>
      </w:tblGrid>
      <w:tr>
        <w:trPr>
          <w:trHeight w:val="9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eastAsia="黑体"/>
                <w:b/>
                <w:spacing w:val="24"/>
                <w:sz w:val="28"/>
              </w:rPr>
              <w:t>报告名称</w:t>
            </w:r>
            <w:r>
              <w:rPr>
                <w:rFonts w:eastAsia="黑体"/>
                <w:b/>
                <w:sz w:val="28"/>
                <w:szCs w:val="28"/>
              </w:rPr>
              <w:t>：</w:t>
            </w:r>
          </w:p>
        </w:tc>
        <w:tc>
          <w:tcPr>
            <w:tcW w:w="4251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Hans"/>
              </w:rPr>
            </w:pPr>
            <w:r>
              <w:rPr>
                <w:rFonts w:hint="default" w:cs="Times New Roman"/>
                <w:sz w:val="28"/>
                <w:szCs w:val="28"/>
                <w:lang w:eastAsia="zh-Hans"/>
              </w:rPr>
              <w:t>A</w:t>
            </w: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d</w:t>
            </w:r>
            <w:r>
              <w:rPr>
                <w:rFonts w:hint="default" w:cs="Times New Roman"/>
                <w:sz w:val="28"/>
                <w:szCs w:val="28"/>
                <w:lang w:eastAsia="zh-Hans"/>
              </w:rPr>
              <w:t>aBoost</w:t>
            </w: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和</w:t>
            </w:r>
            <w:r>
              <w:rPr>
                <w:rFonts w:hint="default" w:cs="Times New Roman"/>
                <w:sz w:val="28"/>
                <w:szCs w:val="28"/>
                <w:lang w:eastAsia="zh-Hans"/>
              </w:rPr>
              <w:t>GBDT</w:t>
            </w: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模型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学生姓名：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eastAsia" w:eastAsia="宋体" w:cs="Times New Roman"/>
                <w:sz w:val="30"/>
                <w:lang w:val="en-US" w:eastAsia="zh-CN"/>
              </w:rPr>
            </w:pPr>
            <w:r>
              <w:rPr>
                <w:rFonts w:hint="eastAsia" w:cs="Times New Roman"/>
                <w:sz w:val="30"/>
                <w:lang w:val="en-US" w:eastAsia="zh-CN"/>
              </w:rPr>
              <w:t>杨超然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学生学号：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30"/>
                <w:lang w:val="en-US" w:eastAsia="zh-CN"/>
              </w:rPr>
            </w:pPr>
            <w:r>
              <w:rPr>
                <w:rFonts w:cs="Times New Roman"/>
                <w:sz w:val="30"/>
              </w:rPr>
              <w:t>20</w:t>
            </w:r>
            <w:r>
              <w:rPr>
                <w:rFonts w:hint="eastAsia" w:cs="Times New Roman"/>
                <w:sz w:val="30"/>
                <w:lang w:val="en-US" w:eastAsia="zh-CN"/>
              </w:rPr>
              <w:t>2106060220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专业班级：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CN"/>
              </w:rPr>
            </w:pP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电商2102班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ind w:firstLine="164" w:firstLineChars="50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</w:t>
            </w:r>
            <w:r>
              <w:rPr>
                <w:rFonts w:hint="eastAsia" w:eastAsia="黑体"/>
                <w:b/>
                <w:spacing w:val="24"/>
                <w:sz w:val="28"/>
              </w:rPr>
              <w:t xml:space="preserve">   </w:t>
            </w:r>
            <w:r>
              <w:rPr>
                <w:rFonts w:eastAsia="黑体"/>
                <w:b/>
                <w:spacing w:val="24"/>
                <w:sz w:val="28"/>
              </w:rPr>
              <w:t>院：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工商管理学院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指导老师：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Hans"/>
              </w:rPr>
            </w:pP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江资斌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ind w:firstLine="164" w:firstLineChars="50"/>
              <w:rPr>
                <w:rFonts w:eastAsia="黑体"/>
                <w:b/>
                <w:spacing w:val="24"/>
                <w:sz w:val="28"/>
              </w:rPr>
            </w:pPr>
            <w:r>
              <w:rPr>
                <w:rFonts w:hint="eastAsia" w:eastAsia="黑体"/>
                <w:b/>
                <w:spacing w:val="24"/>
                <w:sz w:val="28"/>
              </w:rPr>
              <w:t>日   期：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eastAsia="zh-Hans"/>
              </w:rPr>
            </w:pPr>
            <w:r>
              <w:rPr>
                <w:rFonts w:cs="Times New Roman"/>
                <w:sz w:val="28"/>
                <w:szCs w:val="28"/>
              </w:rPr>
              <w:t>202</w:t>
            </w: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3</w:t>
            </w:r>
            <w:r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hint="default" w:cs="Times New Roman"/>
                <w:sz w:val="28"/>
                <w:szCs w:val="28"/>
              </w:rPr>
              <w:t>4</w:t>
            </w: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.</w:t>
            </w:r>
            <w:r>
              <w:rPr>
                <w:rFonts w:hint="default" w:cs="Times New Roman"/>
                <w:sz w:val="28"/>
                <w:szCs w:val="28"/>
                <w:lang w:eastAsia="zh-Hans"/>
              </w:rPr>
              <w:t>10</w:t>
            </w:r>
          </w:p>
        </w:tc>
      </w:tr>
    </w:tbl>
    <w:p>
      <w:pPr>
        <w:rPr>
          <w:rFonts w:hint="eastAsia"/>
        </w:rPr>
      </w:pPr>
    </w:p>
    <w:sdt>
      <w:sdtPr>
        <w:rPr>
          <w:rFonts w:ascii="Times New Roman" w:hAnsi="Times New Roman" w:eastAsia="宋体" w:cstheme="minorBidi"/>
          <w:color w:val="auto"/>
          <w:kern w:val="2"/>
          <w:sz w:val="24"/>
          <w:szCs w:val="22"/>
          <w:lang w:val="zh-CN"/>
        </w:rPr>
        <w:id w:val="-123378219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8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_Toc1801552879 </w:instrText>
          </w:r>
          <w:r>
            <w:fldChar w:fldCharType="separate"/>
          </w:r>
          <w:r>
            <w:rPr>
              <w:rFonts w:hint="eastAsia"/>
            </w:rPr>
            <w:t>一、</w:t>
          </w:r>
          <w:r>
            <w:rPr>
              <w:rFonts w:hint="default"/>
            </w:rPr>
            <w:t>A</w:t>
          </w:r>
          <w:r>
            <w:rPr>
              <w:rFonts w:hint="eastAsia"/>
              <w:lang w:val="en-US" w:eastAsia="zh-Hans"/>
            </w:rPr>
            <w:t>da</w:t>
          </w:r>
          <w:r>
            <w:rPr>
              <w:rFonts w:hint="default"/>
              <w:lang w:eastAsia="zh-Hans"/>
            </w:rPr>
            <w:t>Boost</w:t>
          </w:r>
          <w:r>
            <w:rPr>
              <w:rFonts w:hint="eastAsia"/>
              <w:lang w:val="en-US" w:eastAsia="zh-Hans"/>
            </w:rPr>
            <w:t>模型代码实现</w:t>
          </w:r>
          <w:r>
            <w:tab/>
          </w:r>
          <w:r>
            <w:fldChar w:fldCharType="begin"/>
          </w:r>
          <w:r>
            <w:instrText xml:space="preserve"> PAGEREF _Toc1801552879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_Toc1327298300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</w:t>
          </w:r>
          <w:r>
            <w:rPr>
              <w:rFonts w:hint="eastAsia"/>
              <w:lang w:val="en-US" w:eastAsia="zh-Hans"/>
            </w:rPr>
            <w:t>一</w:t>
          </w:r>
          <w:r>
            <w:rPr>
              <w:rFonts w:hint="eastAsia"/>
            </w:rPr>
            <w:t>）</w:t>
          </w:r>
          <w:r>
            <w:rPr>
              <w:rFonts w:hint="default"/>
            </w:rPr>
            <w:t>A</w:t>
          </w:r>
          <w:r>
            <w:rPr>
              <w:rFonts w:hint="eastAsia"/>
              <w:lang w:val="en-US" w:eastAsia="zh-Hans"/>
            </w:rPr>
            <w:t>da</w:t>
          </w:r>
          <w:r>
            <w:rPr>
              <w:rFonts w:hint="default"/>
              <w:lang w:eastAsia="zh-Hans"/>
            </w:rPr>
            <w:t>Boost</w:t>
          </w:r>
          <w:r>
            <w:rPr>
              <w:rFonts w:hint="eastAsia"/>
              <w:lang w:val="en-US" w:eastAsia="zh-Hans"/>
            </w:rPr>
            <w:t>分类模型</w:t>
          </w:r>
          <w:r>
            <w:tab/>
          </w:r>
          <w:r>
            <w:fldChar w:fldCharType="begin"/>
          </w:r>
          <w:r>
            <w:instrText xml:space="preserve"> PAGEREF _Toc1327298300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_Toc1989886711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 xml:space="preserve">（二） </w:t>
          </w:r>
          <w:r>
            <w:rPr>
              <w:rFonts w:hint="default"/>
            </w:rPr>
            <w:t>A</w:t>
          </w:r>
          <w:r>
            <w:rPr>
              <w:rFonts w:hint="eastAsia"/>
              <w:lang w:val="en-US" w:eastAsia="zh-Hans"/>
            </w:rPr>
            <w:t>da</w:t>
          </w:r>
          <w:r>
            <w:rPr>
              <w:rFonts w:hint="default"/>
              <w:lang w:eastAsia="zh-Hans"/>
            </w:rPr>
            <w:t>Boost</w:t>
          </w:r>
          <w:r>
            <w:rPr>
              <w:rFonts w:hint="eastAsia"/>
              <w:lang w:val="en-US" w:eastAsia="zh-Hans"/>
            </w:rPr>
            <w:t>回归模型</w:t>
          </w:r>
          <w:r>
            <w:tab/>
          </w:r>
          <w:r>
            <w:fldChar w:fldCharType="begin"/>
          </w:r>
          <w:r>
            <w:instrText xml:space="preserve"> PAGEREF _Toc1989886711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_Toc1263117046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 xml:space="preserve">二、 </w:t>
          </w:r>
          <w:r>
            <w:rPr>
              <w:rFonts w:hint="default"/>
            </w:rPr>
            <w:t>A</w:t>
          </w:r>
          <w:r>
            <w:rPr>
              <w:rFonts w:hint="eastAsia"/>
              <w:lang w:val="en-US" w:eastAsia="zh-Hans"/>
            </w:rPr>
            <w:t>da</w:t>
          </w:r>
          <w:r>
            <w:rPr>
              <w:rFonts w:hint="default"/>
              <w:lang w:eastAsia="zh-Hans"/>
            </w:rPr>
            <w:t>Boost</w:t>
          </w:r>
          <w:r>
            <w:rPr>
              <w:rFonts w:hint="eastAsia"/>
              <w:lang w:val="en-US" w:eastAsia="zh-Hans"/>
            </w:rPr>
            <w:t>案例</w:t>
          </w:r>
          <w:r>
            <w:rPr>
              <w:rFonts w:hint="default"/>
              <w:lang w:eastAsia="zh-Hans"/>
            </w:rPr>
            <w:t>：</w:t>
          </w:r>
          <w:r>
            <w:rPr>
              <w:rFonts w:hint="eastAsia"/>
              <w:lang w:val="en-US" w:eastAsia="zh-Hans"/>
            </w:rPr>
            <w:t>信用卡精准营销模型</w:t>
          </w:r>
          <w:r>
            <w:tab/>
          </w:r>
          <w:r>
            <w:fldChar w:fldCharType="begin"/>
          </w:r>
          <w:r>
            <w:instrText xml:space="preserve"> PAGEREF _Toc1263117046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_Toc1332341527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（一） 案例背景</w:t>
          </w:r>
          <w:r>
            <w:tab/>
          </w:r>
          <w:r>
            <w:fldChar w:fldCharType="begin"/>
          </w:r>
          <w:r>
            <w:instrText xml:space="preserve"> PAGEREF _Toc1332341527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_Toc852057020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（二） 模型搭建</w:t>
          </w:r>
          <w:r>
            <w:tab/>
          </w:r>
          <w:r>
            <w:fldChar w:fldCharType="begin"/>
          </w:r>
          <w:r>
            <w:instrText xml:space="preserve"> PAGEREF _Toc852057020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_Toc1101376944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1.1</w:t>
          </w:r>
          <w:r>
            <w:rPr>
              <w:rFonts w:hint="eastAsia"/>
              <w:lang w:val="en-US" w:eastAsia="zh-Hans"/>
            </w:rPr>
            <w:t>读取数据</w:t>
          </w:r>
          <w:r>
            <w:tab/>
          </w:r>
          <w:r>
            <w:fldChar w:fldCharType="begin"/>
          </w:r>
          <w:r>
            <w:instrText xml:space="preserve"> PAGEREF _Toc1101376944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_Toc1680744315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提取特征变量和目标变量</w:t>
          </w:r>
          <w:r>
            <w:tab/>
          </w:r>
          <w:r>
            <w:fldChar w:fldCharType="begin"/>
          </w:r>
          <w:r>
            <w:instrText xml:space="preserve"> PAGEREF _Toc1680744315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_Toc269809567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3</w:t>
          </w:r>
          <w:r>
            <w:rPr>
              <w:rFonts w:hint="eastAsia"/>
              <w:lang w:val="en-US" w:eastAsia="zh-Hans"/>
            </w:rPr>
            <w:t>划分训练集与测试集</w:t>
          </w:r>
          <w:r>
            <w:tab/>
          </w:r>
          <w:r>
            <w:fldChar w:fldCharType="begin"/>
          </w:r>
          <w:r>
            <w:instrText xml:space="preserve"> PAGEREF _Toc269809567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_Toc1351413752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4</w:t>
          </w:r>
          <w:r>
            <w:rPr>
              <w:rFonts w:hint="eastAsia"/>
              <w:lang w:val="en-US" w:eastAsia="zh-Hans"/>
            </w:rPr>
            <w:t>模型训练及搭建</w:t>
          </w:r>
          <w:r>
            <w:tab/>
          </w:r>
          <w:r>
            <w:fldChar w:fldCharType="begin"/>
          </w:r>
          <w:r>
            <w:instrText xml:space="preserve"> PAGEREF _Toc1351413752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_Toc1423879192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（三） 模型预测及评估</w:t>
          </w:r>
          <w:r>
            <w:tab/>
          </w:r>
          <w:r>
            <w:fldChar w:fldCharType="begin"/>
          </w:r>
          <w:r>
            <w:instrText xml:space="preserve"> PAGEREF _Toc1423879192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_Toc1727301423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数据预测</w:t>
          </w:r>
          <w:r>
            <w:tab/>
          </w:r>
          <w:r>
            <w:fldChar w:fldCharType="begin"/>
          </w:r>
          <w:r>
            <w:instrText xml:space="preserve"> PAGEREF _Toc1727301423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_Toc1071076215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数据对比</w:t>
          </w:r>
          <w:r>
            <w:tab/>
          </w:r>
          <w:r>
            <w:fldChar w:fldCharType="begin"/>
          </w:r>
          <w:r>
            <w:instrText xml:space="preserve"> PAGEREF _Toc1071076215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_Toc1370016351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3</w:t>
          </w:r>
          <w:r>
            <w:rPr>
              <w:rFonts w:hint="eastAsia"/>
              <w:lang w:val="en-US" w:eastAsia="zh-Hans"/>
            </w:rPr>
            <w:t>查看预测准确度与分类概率</w:t>
          </w:r>
          <w:r>
            <w:tab/>
          </w:r>
          <w:r>
            <w:fldChar w:fldCharType="begin"/>
          </w:r>
          <w:r>
            <w:instrText xml:space="preserve"> PAGEREF _Toc1370016351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_Toc545148123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4</w:t>
          </w:r>
          <w:r>
            <w:rPr>
              <w:rFonts w:hint="eastAsia"/>
              <w:lang w:val="en-US" w:eastAsia="zh-Hans"/>
            </w:rPr>
            <w:t>绘制</w:t>
          </w:r>
          <w:r>
            <w:rPr>
              <w:rFonts w:hint="default"/>
              <w:lang w:eastAsia="zh-Hans"/>
            </w:rPr>
            <w:t>ROC</w:t>
          </w:r>
          <w:r>
            <w:rPr>
              <w:rFonts w:hint="eastAsia"/>
              <w:lang w:val="en-US" w:eastAsia="zh-Hans"/>
            </w:rPr>
            <w:t>曲线与查看</w:t>
          </w:r>
          <w:r>
            <w:rPr>
              <w:rFonts w:hint="default"/>
              <w:lang w:eastAsia="zh-Hans"/>
            </w:rPr>
            <w:t>AUC</w:t>
          </w:r>
          <w:r>
            <w:rPr>
              <w:rFonts w:hint="eastAsia"/>
              <w:lang w:val="en-US" w:eastAsia="zh-Hans"/>
            </w:rPr>
            <w:t>值</w:t>
          </w:r>
          <w:r>
            <w:tab/>
          </w:r>
          <w:r>
            <w:fldChar w:fldCharType="begin"/>
          </w:r>
          <w:r>
            <w:instrText xml:space="preserve"> PAGEREF _Toc545148123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_Toc1139265159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5</w:t>
          </w:r>
          <w:r>
            <w:rPr>
              <w:rFonts w:hint="eastAsia"/>
              <w:lang w:val="en-US" w:eastAsia="zh-Hans"/>
            </w:rPr>
            <w:t>查看特征重要性</w:t>
          </w:r>
          <w:r>
            <w:tab/>
          </w:r>
          <w:r>
            <w:fldChar w:fldCharType="begin"/>
          </w:r>
          <w:r>
            <w:instrText xml:space="preserve"> PAGEREF _Toc1139265159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_Toc665330661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 xml:space="preserve">三、 </w:t>
          </w:r>
          <w:r>
            <w:rPr>
              <w:rFonts w:hint="default"/>
            </w:rPr>
            <w:t>GBDT</w:t>
          </w:r>
          <w:r>
            <w:rPr>
              <w:rFonts w:hint="eastAsia"/>
              <w:lang w:val="en-US" w:eastAsia="zh-Hans"/>
            </w:rPr>
            <w:t>算法代码实现</w:t>
          </w:r>
          <w:r>
            <w:tab/>
          </w:r>
          <w:r>
            <w:fldChar w:fldCharType="begin"/>
          </w:r>
          <w:r>
            <w:instrText xml:space="preserve"> PAGEREF _Toc665330661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_Toc265069498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 xml:space="preserve">（一） </w:t>
          </w:r>
          <w:r>
            <w:rPr>
              <w:rFonts w:hint="default"/>
            </w:rPr>
            <w:t>GBDT</w:t>
          </w:r>
          <w:r>
            <w:rPr>
              <w:rFonts w:hint="eastAsia"/>
              <w:lang w:val="en-US" w:eastAsia="zh-Hans"/>
            </w:rPr>
            <w:t>分类模型</w:t>
          </w:r>
          <w:r>
            <w:tab/>
          </w:r>
          <w:r>
            <w:fldChar w:fldCharType="begin"/>
          </w:r>
          <w:r>
            <w:instrText xml:space="preserve"> PAGEREF _Toc265069498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_Toc1141969008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 xml:space="preserve">（二） </w:t>
          </w:r>
          <w:r>
            <w:rPr>
              <w:rFonts w:hint="default"/>
            </w:rPr>
            <w:t>GBDT</w:t>
          </w:r>
          <w:r>
            <w:rPr>
              <w:rFonts w:hint="eastAsia"/>
              <w:lang w:val="en-US" w:eastAsia="zh-Hans"/>
            </w:rPr>
            <w:t>回归模型</w:t>
          </w:r>
          <w:r>
            <w:tab/>
          </w:r>
          <w:r>
            <w:fldChar w:fldCharType="begin"/>
          </w:r>
          <w:r>
            <w:instrText xml:space="preserve"> PAGEREF _Toc1141969008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_Toc1011764217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 xml:space="preserve">四、 </w:t>
          </w:r>
          <w:r>
            <w:rPr>
              <w:rFonts w:hint="default"/>
            </w:rPr>
            <w:t>GBDT</w:t>
          </w:r>
          <w:r>
            <w:rPr>
              <w:rFonts w:hint="eastAsia"/>
              <w:lang w:val="en-US" w:eastAsia="zh-Hans"/>
            </w:rPr>
            <w:t>案例</w:t>
          </w:r>
          <w:r>
            <w:rPr>
              <w:rFonts w:hint="default"/>
              <w:lang w:eastAsia="zh-Hans"/>
            </w:rPr>
            <w:t>：</w:t>
          </w:r>
          <w:r>
            <w:rPr>
              <w:rFonts w:hint="eastAsia"/>
              <w:lang w:val="en-US" w:eastAsia="zh-Hans"/>
            </w:rPr>
            <w:t>产品定价模型</w:t>
          </w:r>
          <w:r>
            <w:tab/>
          </w:r>
          <w:r>
            <w:fldChar w:fldCharType="begin"/>
          </w:r>
          <w:r>
            <w:instrText xml:space="preserve"> PAGEREF _Toc1011764217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_Toc945678173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（一） 模型背景</w:t>
          </w:r>
          <w:r>
            <w:tab/>
          </w:r>
          <w:r>
            <w:fldChar w:fldCharType="begin"/>
          </w:r>
          <w:r>
            <w:instrText xml:space="preserve"> PAGEREF _Toc945678173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_Toc486582164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（</w:t>
          </w:r>
          <w:r>
            <w:rPr>
              <w:rFonts w:hint="eastAsia"/>
              <w:lang w:val="en-US" w:eastAsia="zh-Hans"/>
            </w:rPr>
            <w:t>二</w:t>
          </w:r>
          <w:r>
            <w:rPr>
              <w:rFonts w:hint="default"/>
              <w:lang w:eastAsia="zh-Hans"/>
            </w:rPr>
            <w:t>）</w:t>
          </w:r>
          <w:r>
            <w:rPr>
              <w:rFonts w:hint="eastAsia"/>
              <w:lang w:val="en-US" w:eastAsia="zh-Hans"/>
            </w:rPr>
            <w:t>模型搭建</w:t>
          </w:r>
          <w:r>
            <w:tab/>
          </w:r>
          <w:r>
            <w:fldChar w:fldCharType="begin"/>
          </w:r>
          <w:r>
            <w:instrText xml:space="preserve"> PAGEREF _Toc486582164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_Toc368702572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读取数据</w:t>
          </w:r>
          <w:r>
            <w:tab/>
          </w:r>
          <w:r>
            <w:fldChar w:fldCharType="begin"/>
          </w:r>
          <w:r>
            <w:instrText xml:space="preserve"> PAGEREF _Toc368702572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_Toc1293806009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分类型文本变量处理</w:t>
          </w:r>
          <w:r>
            <w:tab/>
          </w:r>
          <w:r>
            <w:fldChar w:fldCharType="begin"/>
          </w:r>
          <w:r>
            <w:instrText xml:space="preserve"> PAGEREF _Toc1293806009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_Toc1725667388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（</w:t>
          </w:r>
          <w:r>
            <w:rPr>
              <w:rFonts w:hint="eastAsia"/>
              <w:lang w:val="en-US" w:eastAsia="zh-Hans"/>
            </w:rPr>
            <w:t>三</w:t>
          </w:r>
          <w:r>
            <w:rPr>
              <w:rFonts w:hint="default"/>
              <w:lang w:eastAsia="zh-Hans"/>
            </w:rPr>
            <w:t>）</w:t>
          </w:r>
          <w:r>
            <w:rPr>
              <w:rFonts w:hint="eastAsia"/>
              <w:lang w:val="en-US" w:eastAsia="zh-Hans"/>
            </w:rPr>
            <w:t>模型预测及评估</w:t>
          </w:r>
          <w:r>
            <w:tab/>
          </w:r>
          <w:r>
            <w:fldChar w:fldCharType="begin"/>
          </w:r>
          <w:r>
            <w:instrText xml:space="preserve"> PAGEREF _Toc1725667388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_Toc1525137381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预测测试集数据</w:t>
          </w:r>
          <w:r>
            <w:tab/>
          </w:r>
          <w:r>
            <w:fldChar w:fldCharType="begin"/>
          </w:r>
          <w:r>
            <w:instrText xml:space="preserve"> PAGEREF _Toc1525137381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_Toc619151875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对比预测值与实际值</w:t>
          </w:r>
          <w:r>
            <w:tab/>
          </w:r>
          <w:r>
            <w:fldChar w:fldCharType="begin"/>
          </w:r>
          <w:r>
            <w:instrText xml:space="preserve"> PAGEREF _Toc619151875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_Toc1527293410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3</w:t>
          </w:r>
          <w:r>
            <w:rPr>
              <w:rFonts w:hint="eastAsia"/>
              <w:lang w:val="en-US" w:eastAsia="zh-Hans"/>
            </w:rPr>
            <w:t>查看预测评分与特征重要性</w:t>
          </w:r>
          <w:r>
            <w:tab/>
          </w:r>
          <w:r>
            <w:fldChar w:fldCharType="begin"/>
          </w:r>
          <w:r>
            <w:instrText xml:space="preserve"> PAGEREF _Toc1527293410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_Toc348309279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五、 学习小记</w:t>
          </w:r>
          <w:r>
            <w:tab/>
          </w:r>
          <w:r>
            <w:fldChar w:fldCharType="begin"/>
          </w:r>
          <w:r>
            <w:instrText xml:space="preserve"> PAGEREF _Toc348309279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_Toc2141114078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 xml:space="preserve">（一） </w:t>
          </w:r>
          <w:r>
            <w:rPr>
              <w:rFonts w:hint="default"/>
              <w:lang w:eastAsia="zh-Hans"/>
            </w:rPr>
            <w:t>A</w:t>
          </w:r>
          <w:r>
            <w:rPr>
              <w:rFonts w:hint="eastAsia"/>
              <w:lang w:val="en-US" w:eastAsia="zh-Hans"/>
            </w:rPr>
            <w:t>d</w:t>
          </w:r>
          <w:r>
            <w:rPr>
              <w:rFonts w:hint="default"/>
              <w:lang w:eastAsia="zh-Hans"/>
            </w:rPr>
            <w:t>aBoost</w:t>
          </w:r>
          <w:r>
            <w:rPr>
              <w:rFonts w:hint="eastAsia"/>
              <w:lang w:val="en-US" w:eastAsia="zh-Hans"/>
            </w:rPr>
            <w:t>与</w:t>
          </w:r>
          <w:r>
            <w:rPr>
              <w:rFonts w:hint="default"/>
              <w:lang w:eastAsia="zh-Hans"/>
            </w:rPr>
            <w:t>GBDT</w:t>
          </w:r>
          <w:r>
            <w:rPr>
              <w:rFonts w:hint="eastAsia"/>
              <w:lang w:val="en-US" w:eastAsia="zh-Hans"/>
            </w:rPr>
            <w:t>的算法原理</w:t>
          </w:r>
          <w:r>
            <w:tab/>
          </w:r>
          <w:r>
            <w:fldChar w:fldCharType="begin"/>
          </w:r>
          <w:r>
            <w:instrText xml:space="preserve"> PAGEREF _Toc2141114078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rFonts w:hint="eastAsia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textAlignment w:val="auto"/>
        <w:rPr>
          <w:rFonts w:hint="default" w:eastAsia="黑体"/>
          <w:lang w:val="en-US" w:eastAsia="zh-Hans"/>
        </w:rPr>
      </w:pPr>
      <w:bookmarkStart w:id="2" w:name="_Toc1801552879"/>
      <w:r>
        <w:rPr>
          <w:rFonts w:hint="eastAsia"/>
        </w:rPr>
        <w:t>一、</w:t>
      </w:r>
      <w:r>
        <w:rPr>
          <w:rFonts w:hint="default"/>
        </w:rPr>
        <w:t>A</w:t>
      </w:r>
      <w:r>
        <w:rPr>
          <w:rFonts w:hint="eastAsia"/>
          <w:lang w:val="en-US" w:eastAsia="zh-Hans"/>
        </w:rPr>
        <w:t>da</w:t>
      </w:r>
      <w:r>
        <w:rPr>
          <w:rFonts w:hint="default"/>
          <w:lang w:eastAsia="zh-Hans"/>
        </w:rPr>
        <w:t>Boost</w:t>
      </w:r>
      <w:r>
        <w:rPr>
          <w:rFonts w:hint="eastAsia"/>
          <w:lang w:val="en-US" w:eastAsia="zh-Hans"/>
        </w:rPr>
        <w:t>模型代码实现</w:t>
      </w:r>
      <w:bookmarkEnd w:id="2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default" w:eastAsia="黑体"/>
          <w:lang w:val="en-US" w:eastAsia="zh-Hans"/>
        </w:rPr>
      </w:pPr>
      <w:bookmarkStart w:id="3" w:name="_Toc1327298300"/>
      <w:r>
        <w:rPr>
          <w:rFonts w:hint="eastAsia"/>
        </w:rPr>
        <w:t>（</w:t>
      </w:r>
      <w:r>
        <w:rPr>
          <w:rFonts w:hint="eastAsia"/>
          <w:lang w:val="en-US" w:eastAsia="zh-Hans"/>
        </w:rPr>
        <w:t>一</w:t>
      </w:r>
      <w:r>
        <w:rPr>
          <w:rFonts w:hint="eastAsia"/>
        </w:rPr>
        <w:t>）</w:t>
      </w:r>
      <w:r>
        <w:rPr>
          <w:rFonts w:hint="default"/>
        </w:rPr>
        <w:t>A</w:t>
      </w:r>
      <w:r>
        <w:rPr>
          <w:rFonts w:hint="eastAsia"/>
          <w:lang w:val="en-US" w:eastAsia="zh-Hans"/>
        </w:rPr>
        <w:t>da</w:t>
      </w:r>
      <w:r>
        <w:rPr>
          <w:rFonts w:hint="default"/>
          <w:lang w:eastAsia="zh-Hans"/>
        </w:rPr>
        <w:t>Boost</w:t>
      </w:r>
      <w:r>
        <w:rPr>
          <w:rFonts w:hint="eastAsia"/>
          <w:lang w:val="en-US" w:eastAsia="zh-Hans"/>
        </w:rPr>
        <w:t>分类模型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导入</w:t>
      </w:r>
      <w:r>
        <w:rPr>
          <w:rFonts w:hint="default"/>
          <w:lang w:eastAsia="zh-Hans"/>
        </w:rPr>
        <w:t>sklearn.ensemble</w:t>
      </w:r>
      <w:r>
        <w:rPr>
          <w:rFonts w:hint="eastAsia"/>
          <w:lang w:val="en-US" w:eastAsia="zh-Hans"/>
        </w:rPr>
        <w:t>库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搭建分类模型并喂入相关数据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1333500"/>
            <wp:effectExtent l="0" t="0" r="16510" b="12700"/>
            <wp:docPr id="2" name="图片 2" descr="截屏2023-04-10 09.58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4-10 09.58.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4" w:name="_Toc1989886711"/>
      <w:r>
        <w:rPr>
          <w:rFonts w:hint="default"/>
        </w:rPr>
        <w:t>A</w:t>
      </w:r>
      <w:r>
        <w:rPr>
          <w:rFonts w:hint="eastAsia"/>
          <w:lang w:val="en-US" w:eastAsia="zh-Hans"/>
        </w:rPr>
        <w:t>da</w:t>
      </w:r>
      <w:r>
        <w:rPr>
          <w:rFonts w:hint="default"/>
          <w:lang w:eastAsia="zh-Hans"/>
        </w:rPr>
        <w:t>Boost</w:t>
      </w:r>
      <w:r>
        <w:rPr>
          <w:rFonts w:hint="eastAsia"/>
          <w:lang w:val="en-US" w:eastAsia="zh-Hans"/>
        </w:rPr>
        <w:t>回归模型</w:t>
      </w:r>
      <w:bookmarkEnd w:id="4"/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定义</w:t>
      </w:r>
      <w:r>
        <w:rPr>
          <w:rFonts w:hint="default"/>
          <w:lang w:eastAsia="zh-Hans"/>
        </w:rPr>
        <w:t>A</w:t>
      </w:r>
      <w:r>
        <w:rPr>
          <w:rFonts w:hint="eastAsia"/>
          <w:lang w:val="en-US" w:eastAsia="zh-Hans"/>
        </w:rPr>
        <w:t>da</w:t>
      </w:r>
      <w:r>
        <w:rPr>
          <w:rFonts w:hint="default"/>
          <w:lang w:eastAsia="zh-Hans"/>
        </w:rPr>
        <w:t>BoostRegressor</w:t>
      </w:r>
      <w:r>
        <w:rPr>
          <w:rFonts w:hint="eastAsia"/>
          <w:lang w:val="en-US" w:eastAsia="zh-Hans"/>
        </w:rPr>
        <w:t>模型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利用</w:t>
      </w:r>
      <w:r>
        <w:rPr>
          <w:rFonts w:hint="default"/>
          <w:lang w:eastAsia="zh-Hans"/>
        </w:rPr>
        <w:t>predict</w:t>
      </w:r>
      <w:r>
        <w:rPr>
          <w:rFonts w:hint="eastAsia"/>
          <w:lang w:val="en-US" w:eastAsia="zh-Hans"/>
        </w:rPr>
        <w:t>函数进行模型回归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random_state=123</w:t>
      </w:r>
      <w:r>
        <w:rPr>
          <w:rFonts w:hint="eastAsia"/>
          <w:lang w:val="en-US" w:eastAsia="zh-Hans"/>
        </w:rPr>
        <w:t>表示在取样过程中喂给它随机参数种子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1671955"/>
            <wp:effectExtent l="0" t="0" r="10795" b="4445"/>
            <wp:docPr id="3" name="图片 3" descr="截屏2023-04-10 10.0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4-10 10.03.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textAlignment w:val="auto"/>
        <w:rPr>
          <w:rFonts w:hint="default"/>
          <w:lang w:val="en-US" w:eastAsia="zh-Hans"/>
        </w:rPr>
      </w:pPr>
      <w:bookmarkStart w:id="5" w:name="_Toc1263117046"/>
      <w:r>
        <w:rPr>
          <w:rFonts w:hint="default"/>
        </w:rPr>
        <w:t>A</w:t>
      </w:r>
      <w:r>
        <w:rPr>
          <w:rFonts w:hint="eastAsia"/>
          <w:lang w:val="en-US" w:eastAsia="zh-Hans"/>
        </w:rPr>
        <w:t>da</w:t>
      </w:r>
      <w:r>
        <w:rPr>
          <w:rFonts w:hint="default"/>
          <w:lang w:eastAsia="zh-Hans"/>
        </w:rPr>
        <w:t>Boost</w:t>
      </w:r>
      <w:r>
        <w:rPr>
          <w:rFonts w:hint="eastAsia"/>
          <w:lang w:val="en-US" w:eastAsia="zh-Hans"/>
        </w:rPr>
        <w:t>案例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信用卡精准营销模型</w:t>
      </w:r>
      <w:bookmarkEnd w:id="5"/>
    </w:p>
    <w:p>
      <w:pPr>
        <w:pStyle w:val="3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default"/>
          <w:lang w:val="en-US" w:eastAsia="zh-Hans"/>
        </w:rPr>
      </w:pPr>
      <w:bookmarkStart w:id="6" w:name="_Toc1332341527"/>
      <w:r>
        <w:rPr>
          <w:rFonts w:hint="eastAsia"/>
          <w:lang w:val="en-US" w:eastAsia="zh-Hans"/>
        </w:rPr>
        <w:t>案例背景</w:t>
      </w:r>
      <w:bookmarkEnd w:id="6"/>
    </w:p>
    <w:p>
      <w:pPr>
        <w:ind w:firstLine="420" w:firstLineChars="0"/>
        <w:rPr>
          <w:rFonts w:hint="default"/>
          <w:lang w:eastAsia="zh-Hans"/>
        </w:rPr>
      </w:pPr>
      <w:bookmarkStart w:id="32" w:name="_GoBack"/>
      <w:bookmarkEnd w:id="32"/>
      <w:r>
        <w:rPr>
          <w:rFonts w:hint="default"/>
          <w:lang w:eastAsia="zh-Hans"/>
        </w:rPr>
        <w:t xml:space="preserve">当前经济增速下行，风控压力加大，各家商业银行纷纷投入更多资源拓展信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用卡业务，信用卡产业飞速发展。因为市场竞争激烈，信用卡产品同质化严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重，商业银行需要采用更快捷有效的方式扩大客户规模，实现精准营销，从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而降低成本提高效益，增强自身竞争力。该精准营销模型也可以应用其他领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域的精准营销，例如信托公司信托产品的精准营销等。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7" w:name="_Toc852057020"/>
      <w:r>
        <w:rPr>
          <w:rFonts w:hint="eastAsia"/>
          <w:lang w:val="en-US" w:eastAsia="zh-Hans"/>
        </w:rPr>
        <w:t>模型搭建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lang w:val="en-US" w:eastAsia="zh-Hans"/>
        </w:rPr>
      </w:pPr>
      <w:bookmarkStart w:id="8" w:name="_Toc1101376944"/>
      <w:r>
        <w:rPr>
          <w:rFonts w:hint="default"/>
          <w:lang w:eastAsia="zh-Hans"/>
        </w:rPr>
        <w:t>1.1</w:t>
      </w:r>
      <w:r>
        <w:rPr>
          <w:rFonts w:hint="eastAsia"/>
          <w:lang w:val="en-US" w:eastAsia="zh-Hans"/>
        </w:rPr>
        <w:t>读取数据</w:t>
      </w:r>
      <w:bookmarkEnd w:id="8"/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pandas</w:t>
      </w:r>
      <w:r>
        <w:rPr>
          <w:rFonts w:hint="eastAsia"/>
          <w:lang w:val="en-US" w:eastAsia="zh-Hans"/>
        </w:rPr>
        <w:t>库读取信用卡营销模型表格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head()</w:t>
      </w:r>
      <w:r>
        <w:rPr>
          <w:rFonts w:hint="eastAsia"/>
          <w:lang w:val="en-US" w:eastAsia="zh-Hans"/>
        </w:rPr>
        <w:t>函数展示前五行数据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可以看到年龄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月收入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月消费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响应等数据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2136775"/>
            <wp:effectExtent l="0" t="0" r="12700" b="22225"/>
            <wp:docPr id="4" name="图片 4" descr="截屏2023-04-10 10.0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4-10 10.09.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9" w:name="_Toc1680744315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提取特征变量和目标变量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将“响应”作为特征变量和目标变量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代码如下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457200"/>
            <wp:effectExtent l="0" t="0" r="13970" b="0"/>
            <wp:docPr id="5" name="图片 5" descr="截屏2023-04-10 10.11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4-10 10.11.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10" w:name="_Toc269809567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划分训练集与测试集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从sklearn中引入</w:t>
      </w:r>
      <w:r>
        <w:rPr>
          <w:rFonts w:hint="default"/>
          <w:lang w:eastAsia="zh-Hans"/>
        </w:rPr>
        <w:t>train_test_split，</w:t>
      </w:r>
      <w:r>
        <w:rPr>
          <w:rFonts w:hint="eastAsia"/>
          <w:lang w:val="en-US" w:eastAsia="zh-Hans"/>
        </w:rPr>
        <w:t>进行训练集与测试集的划分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340360"/>
            <wp:effectExtent l="0" t="0" r="14605" b="15240"/>
            <wp:docPr id="7" name="图片 7" descr="截屏2023-04-10 10.1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4-10 10.14.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11" w:name="_Toc1351413752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模型训练及搭建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1770" cy="826770"/>
            <wp:effectExtent l="0" t="0" r="11430" b="11430"/>
            <wp:docPr id="8" name="图片 8" descr="截屏2023-04-10 10.17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4-10 10.17.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12" w:name="_Toc1423879192"/>
      <w:r>
        <w:rPr>
          <w:rFonts w:hint="eastAsia"/>
          <w:lang w:val="en-US" w:eastAsia="zh-Hans"/>
        </w:rPr>
        <w:t>模型预测及评估</w:t>
      </w:r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13" w:name="_Toc1727301423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数据预测</w:t>
      </w:r>
      <w:bookmarkEnd w:id="13"/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模型搭建完毕后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通过如下代码进行数据预测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1246505"/>
            <wp:effectExtent l="0" t="0" r="12700" b="23495"/>
            <wp:docPr id="9" name="图片 9" descr="截屏2023-04-10 10.37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4-10 10.37.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14" w:name="_Toc1071076215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数据对比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创建一个空的</w:t>
      </w:r>
      <w:r>
        <w:rPr>
          <w:rFonts w:hint="default"/>
          <w:lang w:eastAsia="zh-Hans"/>
        </w:rPr>
        <w:t>D</w:t>
      </w:r>
      <w:r>
        <w:rPr>
          <w:rFonts w:hint="eastAsia"/>
          <w:lang w:val="en-US" w:eastAsia="zh-Hans"/>
        </w:rPr>
        <w:t>ata</w:t>
      </w:r>
      <w:r>
        <w:rPr>
          <w:rFonts w:hint="default"/>
          <w:lang w:eastAsia="zh-Hans"/>
        </w:rPr>
        <w:t>Frame，</w:t>
      </w:r>
      <w:r>
        <w:rPr>
          <w:rFonts w:hint="eastAsia"/>
          <w:lang w:val="en-US" w:eastAsia="zh-Hans"/>
        </w:rPr>
        <w:t>将预测值与实际值进行对比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2428240"/>
            <wp:effectExtent l="0" t="0" r="10795" b="10160"/>
            <wp:docPr id="10" name="图片 10" descr="截屏2023-04-10 10.40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4-10 10.40.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15" w:name="_Toc1370016351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查看预测准确度与分类概率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860425"/>
            <wp:effectExtent l="0" t="0" r="8890" b="3175"/>
            <wp:docPr id="11" name="图片 11" descr="截屏2023-04-10 10.45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4-10 10.45.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690" cy="1124585"/>
            <wp:effectExtent l="0" t="0" r="16510" b="18415"/>
            <wp:docPr id="12" name="图片 12" descr="截屏2023-04-10 10.45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4-10 10.45.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16" w:name="_Toc545148123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绘制</w:t>
      </w:r>
      <w:r>
        <w:rPr>
          <w:rFonts w:hint="default"/>
          <w:lang w:eastAsia="zh-Hans"/>
        </w:rPr>
        <w:t>ROC</w:t>
      </w:r>
      <w:r>
        <w:rPr>
          <w:rFonts w:hint="eastAsia"/>
          <w:lang w:val="en-US" w:eastAsia="zh-Hans"/>
        </w:rPr>
        <w:t>曲线与查看</w:t>
      </w:r>
      <w:r>
        <w:rPr>
          <w:rFonts w:hint="default"/>
          <w:lang w:eastAsia="zh-Hans"/>
        </w:rPr>
        <w:t>AUC</w:t>
      </w:r>
      <w:r>
        <w:rPr>
          <w:rFonts w:hint="eastAsia"/>
          <w:lang w:val="en-US" w:eastAsia="zh-Hans"/>
        </w:rPr>
        <w:t>值</w:t>
      </w:r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320040"/>
            <wp:effectExtent l="0" t="0" r="13970" b="10160"/>
            <wp:docPr id="13" name="图片 13" descr="截屏2023-04-10 10.48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4-10 10.48.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690" cy="3712210"/>
            <wp:effectExtent l="0" t="0" r="16510" b="21590"/>
            <wp:docPr id="14" name="图片 14" descr="截屏2023-04-10 10.4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04-10 10.48.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1123950"/>
            <wp:effectExtent l="0" t="0" r="12700" b="19050"/>
            <wp:docPr id="15" name="图片 15" descr="截屏2023-04-10 10.49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04-10 10.49.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17" w:name="_Toc1139265159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查看特征重要性</w:t>
      </w:r>
      <w:bookmarkEnd w:id="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6215" cy="1023620"/>
            <wp:effectExtent l="0" t="0" r="6985" b="17780"/>
            <wp:docPr id="16" name="图片 16" descr="截屏2023-04-10 10.5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04-10 10.54.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通过如下代码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</w:t>
      </w:r>
      <w:r>
        <w:rPr>
          <w:rFonts w:hint="default"/>
          <w:lang w:eastAsia="zh-Hans"/>
        </w:rPr>
        <w:t>D</w:t>
      </w:r>
      <w:r>
        <w:rPr>
          <w:rFonts w:hint="eastAsia"/>
          <w:lang w:val="en-US" w:eastAsia="zh-Hans"/>
        </w:rPr>
        <w:t>ata</w:t>
      </w:r>
      <w:r>
        <w:rPr>
          <w:rFonts w:hint="default"/>
          <w:lang w:eastAsia="zh-Hans"/>
        </w:rPr>
        <w:t>Frame</w:t>
      </w:r>
      <w:r>
        <w:rPr>
          <w:rFonts w:hint="eastAsia"/>
          <w:lang w:val="en-US" w:eastAsia="zh-Hans"/>
        </w:rPr>
        <w:t>方式显示特征重要性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更加直接美观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3296285"/>
            <wp:effectExtent l="0" t="0" r="14605" b="5715"/>
            <wp:docPr id="17" name="图片 17" descr="截屏2023-04-10 10.56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04-10 10.56.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0" w:leftChars="0" w:firstLine="0" w:firstLineChars="0"/>
        <w:textAlignment w:val="auto"/>
        <w:rPr>
          <w:rFonts w:hint="eastAsia"/>
          <w:lang w:val="en-US" w:eastAsia="zh-Hans"/>
        </w:rPr>
      </w:pPr>
      <w:bookmarkStart w:id="18" w:name="_Toc665330661"/>
      <w:r>
        <w:rPr>
          <w:rFonts w:hint="default"/>
        </w:rPr>
        <w:t>GBDT</w:t>
      </w:r>
      <w:r>
        <w:rPr>
          <w:rFonts w:hint="eastAsia"/>
          <w:lang w:val="en-US" w:eastAsia="zh-Hans"/>
        </w:rPr>
        <w:t>算法代码实现</w:t>
      </w:r>
      <w:bookmarkEnd w:id="18"/>
    </w:p>
    <w:p>
      <w:pPr>
        <w:pStyle w:val="3"/>
        <w:keepNext/>
        <w:keepLines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19" w:name="_Toc265069498"/>
      <w:r>
        <w:rPr>
          <w:rFonts w:hint="default"/>
        </w:rPr>
        <w:t>GBDT</w:t>
      </w:r>
      <w:r>
        <w:rPr>
          <w:rFonts w:hint="eastAsia"/>
          <w:lang w:val="en-US" w:eastAsia="zh-Hans"/>
        </w:rPr>
        <w:t>分类模型</w:t>
      </w:r>
      <w:bookmarkEnd w:id="19"/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055" cy="934085"/>
            <wp:effectExtent l="0" t="0" r="17145" b="5715"/>
            <wp:docPr id="1" name="图片 1" descr="截屏2023-04-11 08.12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4-11 08.12.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Hans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default"/>
          <w:lang w:val="en-US" w:eastAsia="zh-Hans"/>
        </w:rPr>
      </w:pPr>
      <w:bookmarkStart w:id="20" w:name="_Toc1141969008"/>
      <w:r>
        <w:rPr>
          <w:rFonts w:hint="default"/>
        </w:rPr>
        <w:t>GBDT</w:t>
      </w:r>
      <w:r>
        <w:rPr>
          <w:rFonts w:hint="eastAsia"/>
          <w:lang w:val="en-US" w:eastAsia="zh-Hans"/>
        </w:rPr>
        <w:t>回归模型</w:t>
      </w:r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952500"/>
            <wp:effectExtent l="0" t="0" r="15240" b="12700"/>
            <wp:docPr id="6" name="图片 6" descr="截屏2023-04-11 08.13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4-11 08.13.0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0" w:leftChars="0" w:firstLine="0" w:firstLineChars="0"/>
        <w:textAlignment w:val="auto"/>
        <w:rPr>
          <w:rFonts w:hint="eastAsia"/>
          <w:lang w:val="en-US" w:eastAsia="zh-Hans"/>
        </w:rPr>
      </w:pPr>
      <w:bookmarkStart w:id="21" w:name="_Toc1011764217"/>
      <w:r>
        <w:rPr>
          <w:rFonts w:hint="default"/>
        </w:rPr>
        <w:t>GBDT</w:t>
      </w:r>
      <w:r>
        <w:rPr>
          <w:rFonts w:hint="eastAsia"/>
          <w:lang w:val="en-US" w:eastAsia="zh-Hans"/>
        </w:rPr>
        <w:t>案例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产品定价模型</w:t>
      </w:r>
      <w:bookmarkEnd w:id="21"/>
    </w:p>
    <w:p>
      <w:pPr>
        <w:pStyle w:val="3"/>
        <w:keepNext/>
        <w:keepLines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22" w:name="_Toc945678173"/>
      <w:r>
        <w:rPr>
          <w:rFonts w:hint="eastAsia"/>
          <w:lang w:val="en-US" w:eastAsia="zh-Hans"/>
        </w:rPr>
        <w:t>模型背景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出版社在对图书进行定价的时候会考虑图书的页数，纸张，类别，作者</w:t>
      </w:r>
      <w:r>
        <w:rPr>
          <w:rFonts w:hint="default"/>
          <w:lang w:eastAsia="zh-Hans"/>
        </w:rPr>
        <w:t>，</w:t>
      </w:r>
      <w:r>
        <w:rPr>
          <w:rFonts w:hint="default"/>
          <w:lang w:val="en-US" w:eastAsia="zh-Hans"/>
        </w:rPr>
        <w:t xml:space="preserve">内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容，读者等各个方面。因为定价所需要考虑的因素较多，人工考虑起来较为繁琐，并且容易遗漏。如果我们能够建立一个模型综合考虑各方面因素并对图书进行定价，那么就能节约成本，提升效率，并契合买者需求，提高销售 量挖掘潜在利润。该产品定价模型也可以用于其他领域的产品定价模型，例 如金融产品的定价模型。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default"/>
          <w:lang w:val="en-US" w:eastAsia="zh-Hans"/>
        </w:rPr>
      </w:pPr>
      <w:bookmarkStart w:id="23" w:name="_Toc486582164"/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二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模型搭建</w:t>
      </w:r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24" w:name="_Toc368702572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读取数据</w:t>
      </w:r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522220"/>
            <wp:effectExtent l="0" t="0" r="8890" b="17780"/>
            <wp:docPr id="18" name="图片 18" descr="截屏2023-04-11 08.20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04-11 08.20.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可通过如下代码查看各个分类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类别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彩印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纸张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的数据量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1731010"/>
            <wp:effectExtent l="0" t="0" r="13970" b="21590"/>
            <wp:docPr id="19" name="图片 19" descr="截屏2023-04-11 08.22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3-04-11 08.22.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25" w:name="_Toc1293806009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分类型文本变量处理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即将文本内容转换为数值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涉及</w:t>
      </w:r>
      <w:r>
        <w:rPr>
          <w:rFonts w:hint="default"/>
          <w:lang w:eastAsia="zh-Hans"/>
        </w:rPr>
        <w:t>L</w:t>
      </w:r>
      <w:r>
        <w:rPr>
          <w:rFonts w:hint="eastAsia"/>
          <w:lang w:val="en-US" w:eastAsia="zh-Hans"/>
        </w:rPr>
        <w:t>abel</w:t>
      </w:r>
      <w:r>
        <w:rPr>
          <w:rFonts w:hint="default"/>
          <w:lang w:eastAsia="zh-Hans"/>
        </w:rPr>
        <w:t>Encoder</w:t>
      </w:r>
      <w:r>
        <w:rPr>
          <w:rFonts w:hint="eastAsia"/>
          <w:lang w:val="en-US" w:eastAsia="zh-Hans"/>
        </w:rPr>
        <w:t>函数的知识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处将类别一列处理后，我们可以使用value_counts()方法查看转化效果：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4785" cy="991870"/>
            <wp:effectExtent l="0" t="0" r="18415" b="24130"/>
            <wp:docPr id="20" name="图片 20" descr="截屏2023-04-11 08.26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3-04-11 08.26.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变量提取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数据集划分与模型训练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由于这三步的代码本质相同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只有引用的库存在差异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故直接作为一个三级步骤放在报告中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4150" cy="1832610"/>
            <wp:effectExtent l="0" t="0" r="19050" b="21590"/>
            <wp:docPr id="21" name="图片 21" descr="截屏2023-04-11 08.31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3-04-11 08.31.0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26" w:name="_Toc1725667388"/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三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模型预测及评估</w:t>
      </w:r>
      <w:bookmarkEnd w:id="2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lang w:val="en-US" w:eastAsia="zh-Hans"/>
        </w:rPr>
      </w:pPr>
      <w:bookmarkStart w:id="27" w:name="_Toc1525137381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预测测试集数据</w:t>
      </w:r>
      <w:bookmarkEnd w:id="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4785" cy="1224915"/>
            <wp:effectExtent l="0" t="0" r="18415" b="19685"/>
            <wp:docPr id="22" name="图片 22" descr="截屏2023-04-11 08.32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3-04-11 08.32.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28" w:name="_Toc619151875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对比预测值与实际值</w:t>
      </w:r>
      <w:bookmarkEnd w:id="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865" cy="1355090"/>
            <wp:effectExtent l="0" t="0" r="13335" b="16510"/>
            <wp:docPr id="23" name="图片 23" descr="截屏2023-04-11 08.33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3-04-11 08.33.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lang w:val="en-US" w:eastAsia="zh-Hans"/>
        </w:rPr>
      </w:pPr>
      <w:bookmarkStart w:id="29" w:name="_Toc1527293410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查看预测评分与特征重要性</w:t>
      </w:r>
      <w:bookmarkEnd w:id="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查看预测评分有两种方法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一是用自带的</w:t>
      </w:r>
      <w:r>
        <w:rPr>
          <w:rFonts w:hint="default"/>
          <w:lang w:eastAsia="zh-Hans"/>
        </w:rPr>
        <w:t>score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本质是</w:t>
      </w:r>
      <w:r>
        <w:rPr>
          <w:rFonts w:hint="default"/>
          <w:lang w:eastAsia="zh-Hans"/>
        </w:rPr>
        <w:t>R-square</w:t>
      </w:r>
      <w:r>
        <w:rPr>
          <w:rFonts w:hint="eastAsia"/>
          <w:lang w:val="en-US" w:eastAsia="zh-Hans"/>
        </w:rPr>
        <w:t>值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二是使用</w:t>
      </w:r>
      <w:r>
        <w:rPr>
          <w:rFonts w:hint="default"/>
          <w:lang w:eastAsia="zh-Hans"/>
        </w:rPr>
        <w:t>r2_score()</w:t>
      </w:r>
      <w:r>
        <w:rPr>
          <w:rFonts w:hint="eastAsia"/>
          <w:lang w:val="en-US" w:eastAsia="zh-Hans"/>
        </w:rPr>
        <w:t>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865" cy="1595120"/>
            <wp:effectExtent l="0" t="0" r="13335" b="5080"/>
            <wp:docPr id="24" name="图片 24" descr="截屏2023-04-11 08.3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3-04-11 08.36.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也可以利用</w:t>
      </w:r>
      <w:r>
        <w:rPr>
          <w:rFonts w:hint="default"/>
          <w:lang w:eastAsia="zh-Hans"/>
        </w:rPr>
        <w:t>D</w:t>
      </w:r>
      <w:r>
        <w:rPr>
          <w:rFonts w:hint="eastAsia"/>
          <w:lang w:val="en-US" w:eastAsia="zh-Hans"/>
        </w:rPr>
        <w:t>ata</w:t>
      </w:r>
      <w:r>
        <w:rPr>
          <w:rFonts w:hint="default"/>
          <w:lang w:eastAsia="zh-Hans"/>
        </w:rPr>
        <w:t>Frame</w:t>
      </w:r>
      <w:r>
        <w:rPr>
          <w:rFonts w:hint="eastAsia"/>
          <w:lang w:val="en-US" w:eastAsia="zh-Hans"/>
        </w:rPr>
        <w:t>方式查看特征的重要性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1671955"/>
            <wp:effectExtent l="0" t="0" r="14605" b="4445"/>
            <wp:docPr id="25" name="图片 25" descr="截屏2023-04-11 08.37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3-04-11 08.37.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0" w:leftChars="0" w:firstLine="0" w:firstLineChars="0"/>
        <w:textAlignment w:val="auto"/>
        <w:rPr>
          <w:rFonts w:hint="eastAsia"/>
          <w:lang w:val="en-US" w:eastAsia="zh-Hans"/>
        </w:rPr>
      </w:pPr>
      <w:bookmarkStart w:id="30" w:name="_Toc348309279"/>
      <w:r>
        <w:rPr>
          <w:rFonts w:hint="eastAsia"/>
          <w:lang w:val="en-US" w:eastAsia="zh-Hans"/>
        </w:rPr>
        <w:t>学习小记</w:t>
      </w:r>
      <w:bookmarkEnd w:id="30"/>
    </w:p>
    <w:p>
      <w:pPr>
        <w:pStyle w:val="3"/>
        <w:keepNext/>
        <w:keepLines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31" w:name="_Toc2141114078"/>
      <w:r>
        <w:rPr>
          <w:rFonts w:hint="default"/>
          <w:lang w:eastAsia="zh-Hans"/>
        </w:rPr>
        <w:t>A</w:t>
      </w:r>
      <w:r>
        <w:rPr>
          <w:rFonts w:hint="eastAsia"/>
          <w:lang w:val="en-US" w:eastAsia="zh-Hans"/>
        </w:rPr>
        <w:t>d</w:t>
      </w:r>
      <w:r>
        <w:rPr>
          <w:rFonts w:hint="default"/>
          <w:lang w:eastAsia="zh-Hans"/>
        </w:rPr>
        <w:t>aBoost</w:t>
      </w:r>
      <w:r>
        <w:rPr>
          <w:rFonts w:hint="eastAsia"/>
          <w:lang w:val="en-US" w:eastAsia="zh-Hans"/>
        </w:rPr>
        <w:t>与</w:t>
      </w:r>
      <w:r>
        <w:rPr>
          <w:rFonts w:hint="default"/>
          <w:lang w:eastAsia="zh-Hans"/>
        </w:rPr>
        <w:t>GBDT</w:t>
      </w:r>
      <w:r>
        <w:rPr>
          <w:rFonts w:hint="eastAsia"/>
          <w:lang w:val="en-US" w:eastAsia="zh-Hans"/>
        </w:rPr>
        <w:t>的算法原理</w:t>
      </w:r>
      <w:bookmarkEnd w:id="31"/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两者一个为</w:t>
      </w:r>
      <w:r>
        <w:rPr>
          <w:rFonts w:hint="eastAsia"/>
          <w:b/>
          <w:bCs/>
          <w:lang w:val="en-US" w:eastAsia="zh-Hans"/>
        </w:rPr>
        <w:t>调整权重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一个为</w:t>
      </w:r>
      <w:r>
        <w:rPr>
          <w:rFonts w:hint="eastAsia"/>
          <w:b/>
          <w:bCs/>
          <w:lang w:val="en-US" w:eastAsia="zh-Hans"/>
        </w:rPr>
        <w:t>拟合残差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A</w:t>
      </w:r>
      <w:r>
        <w:rPr>
          <w:rFonts w:hint="eastAsia"/>
          <w:lang w:val="en-US" w:eastAsia="zh-Hans"/>
        </w:rPr>
        <w:t>da</w:t>
      </w:r>
      <w:r>
        <w:rPr>
          <w:rFonts w:hint="default"/>
          <w:lang w:eastAsia="zh-Hans"/>
        </w:rPr>
        <w:t>Boost</w:t>
      </w:r>
      <w:r>
        <w:rPr>
          <w:rFonts w:hint="eastAsia"/>
          <w:lang w:val="en-US" w:eastAsia="zh-Hans"/>
        </w:rPr>
        <w:t>模型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即通过调整权重进行迭代</w:t>
      </w:r>
      <w:r>
        <w:rPr>
          <w:rFonts w:hint="default"/>
          <w:lang w:eastAsia="zh-Hans"/>
        </w:rPr>
        <w:t>，（</w:t>
      </w:r>
      <w:r>
        <w:rPr>
          <w:rFonts w:hint="eastAsia"/>
          <w:lang w:val="en-US" w:eastAsia="zh-Hans"/>
        </w:rPr>
        <w:t>分类错误则重点关注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增大权重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从而将弱学习器训练为强学习器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3515" cy="1579880"/>
            <wp:effectExtent l="0" t="0" r="19685" b="20320"/>
            <wp:docPr id="26" name="图片 26" descr="截屏2023-04-11 08.48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3-04-11 08.48.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GBDT</w:t>
      </w:r>
      <w:r>
        <w:rPr>
          <w:rFonts w:hint="eastAsia"/>
          <w:lang w:val="en-US" w:eastAsia="zh-Hans"/>
        </w:rPr>
        <w:t>算法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将损失函数的负梯度作为残差近似值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不断使用残差迭代与拟合回归树生成强学习器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最终的模型是多个模型集成在一起的结果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充分体现了算法集成思想</w:t>
      </w:r>
      <w:r>
        <w:rPr>
          <w:rFonts w:hint="default"/>
          <w:lang w:eastAsia="zh-Hans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4150" cy="1163320"/>
            <wp:effectExtent l="0" t="0" r="19050" b="5080"/>
            <wp:docPr id="27" name="图片 27" descr="截屏2023-04-11 08.52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3-04-11 08.52.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1943735"/>
            <wp:effectExtent l="0" t="0" r="12700" b="12065"/>
            <wp:docPr id="28" name="图片 28" descr="截屏2023-04-11 08.52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3-04-11 08.52.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42814172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</w:rPr>
      <w:t>《</w:t>
    </w:r>
    <w:r>
      <w:rPr>
        <w:rFonts w:hint="eastAsia"/>
        <w:lang w:val="en-US" w:eastAsia="zh-Hans"/>
      </w:rPr>
      <w:t>数据挖掘与商务智能决策</w:t>
    </w:r>
    <w:r>
      <w:rPr>
        <w:rFonts w:hint="eastAsia"/>
      </w:rPr>
      <w:t xml:space="preserve">》 </w:t>
    </w:r>
    <w:r>
      <w:t xml:space="preserve">                                                      </w:t>
    </w: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ECA856"/>
    <w:multiLevelType w:val="singleLevel"/>
    <w:tmpl w:val="92ECA856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EB8E61A"/>
    <w:multiLevelType w:val="singleLevel"/>
    <w:tmpl w:val="AEB8E61A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D66E088E"/>
    <w:multiLevelType w:val="singleLevel"/>
    <w:tmpl w:val="D66E088E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D6F7F444"/>
    <w:multiLevelType w:val="singleLevel"/>
    <w:tmpl w:val="D6F7F444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FBFFDE1D"/>
    <w:multiLevelType w:val="singleLevel"/>
    <w:tmpl w:val="FBFFDE1D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5">
    <w:nsid w:val="6F6F3613"/>
    <w:multiLevelType w:val="singleLevel"/>
    <w:tmpl w:val="6F6F361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M0MmQ0ZDc5MzE4OGJjMTVlYmRlMTNhNGU5OTk1NTAifQ=="/>
  </w:docVars>
  <w:rsids>
    <w:rsidRoot w:val="004F1220"/>
    <w:rsid w:val="000418C0"/>
    <w:rsid w:val="000613DB"/>
    <w:rsid w:val="00094BD2"/>
    <w:rsid w:val="0009519F"/>
    <w:rsid w:val="000F79E8"/>
    <w:rsid w:val="00113B70"/>
    <w:rsid w:val="00131CFD"/>
    <w:rsid w:val="001726CD"/>
    <w:rsid w:val="002160C1"/>
    <w:rsid w:val="00245143"/>
    <w:rsid w:val="00257512"/>
    <w:rsid w:val="003003E5"/>
    <w:rsid w:val="003628FA"/>
    <w:rsid w:val="00380095"/>
    <w:rsid w:val="00446791"/>
    <w:rsid w:val="004534BE"/>
    <w:rsid w:val="00464FC9"/>
    <w:rsid w:val="0049158D"/>
    <w:rsid w:val="004D233A"/>
    <w:rsid w:val="004F1220"/>
    <w:rsid w:val="004F3A13"/>
    <w:rsid w:val="00500597"/>
    <w:rsid w:val="00504111"/>
    <w:rsid w:val="00514DFB"/>
    <w:rsid w:val="00564180"/>
    <w:rsid w:val="00580EF0"/>
    <w:rsid w:val="005A3C94"/>
    <w:rsid w:val="005B6123"/>
    <w:rsid w:val="005E2380"/>
    <w:rsid w:val="00615A77"/>
    <w:rsid w:val="00644F41"/>
    <w:rsid w:val="00690E8A"/>
    <w:rsid w:val="006A3DF4"/>
    <w:rsid w:val="006B5746"/>
    <w:rsid w:val="006E7551"/>
    <w:rsid w:val="00755B46"/>
    <w:rsid w:val="00774D21"/>
    <w:rsid w:val="007C188B"/>
    <w:rsid w:val="007C2BD2"/>
    <w:rsid w:val="008308B4"/>
    <w:rsid w:val="008C0B1E"/>
    <w:rsid w:val="008C316B"/>
    <w:rsid w:val="00927C73"/>
    <w:rsid w:val="00935E29"/>
    <w:rsid w:val="00936AC2"/>
    <w:rsid w:val="00973A05"/>
    <w:rsid w:val="009D5413"/>
    <w:rsid w:val="009E3983"/>
    <w:rsid w:val="00A066DA"/>
    <w:rsid w:val="00A113A8"/>
    <w:rsid w:val="00A47F7B"/>
    <w:rsid w:val="00A751FB"/>
    <w:rsid w:val="00A87A83"/>
    <w:rsid w:val="00B028B8"/>
    <w:rsid w:val="00B32EE5"/>
    <w:rsid w:val="00B772F1"/>
    <w:rsid w:val="00BE4844"/>
    <w:rsid w:val="00C04A5D"/>
    <w:rsid w:val="00C552E9"/>
    <w:rsid w:val="00C63228"/>
    <w:rsid w:val="00C666A5"/>
    <w:rsid w:val="00CA131B"/>
    <w:rsid w:val="00CB12E7"/>
    <w:rsid w:val="00CC7EDA"/>
    <w:rsid w:val="00D05D73"/>
    <w:rsid w:val="00D266BB"/>
    <w:rsid w:val="00D27261"/>
    <w:rsid w:val="00D7348B"/>
    <w:rsid w:val="00D74E3A"/>
    <w:rsid w:val="00DC4906"/>
    <w:rsid w:val="00DD0207"/>
    <w:rsid w:val="00DF3BCC"/>
    <w:rsid w:val="00E266EE"/>
    <w:rsid w:val="00EE0BEB"/>
    <w:rsid w:val="00EE74DC"/>
    <w:rsid w:val="00F12AEE"/>
    <w:rsid w:val="00F21CBF"/>
    <w:rsid w:val="00F22B66"/>
    <w:rsid w:val="00FC03FF"/>
    <w:rsid w:val="00FC0FF9"/>
    <w:rsid w:val="00FD2CE7"/>
    <w:rsid w:val="035628E9"/>
    <w:rsid w:val="06DA6F37"/>
    <w:rsid w:val="0A2C7F2D"/>
    <w:rsid w:val="11DC5A28"/>
    <w:rsid w:val="12471B01"/>
    <w:rsid w:val="12ED62E5"/>
    <w:rsid w:val="130B7FEC"/>
    <w:rsid w:val="132E3A4C"/>
    <w:rsid w:val="17F44BA4"/>
    <w:rsid w:val="1AE24C41"/>
    <w:rsid w:val="1DEE6EBC"/>
    <w:rsid w:val="1E9273E7"/>
    <w:rsid w:val="1F9D2C19"/>
    <w:rsid w:val="1FE35CA8"/>
    <w:rsid w:val="23015963"/>
    <w:rsid w:val="259F3F33"/>
    <w:rsid w:val="275746DC"/>
    <w:rsid w:val="2A5A63EE"/>
    <w:rsid w:val="2DC91F62"/>
    <w:rsid w:val="2FE50C10"/>
    <w:rsid w:val="32B03837"/>
    <w:rsid w:val="34735052"/>
    <w:rsid w:val="35A25B29"/>
    <w:rsid w:val="37686894"/>
    <w:rsid w:val="377C5DA2"/>
    <w:rsid w:val="37991D39"/>
    <w:rsid w:val="39CD6013"/>
    <w:rsid w:val="3BD5511E"/>
    <w:rsid w:val="3D76CBAA"/>
    <w:rsid w:val="3E9E0495"/>
    <w:rsid w:val="3F2FB089"/>
    <w:rsid w:val="3FDFB12D"/>
    <w:rsid w:val="3FEFA248"/>
    <w:rsid w:val="437B096E"/>
    <w:rsid w:val="44E24114"/>
    <w:rsid w:val="46C275CD"/>
    <w:rsid w:val="483C544E"/>
    <w:rsid w:val="4D3B14DC"/>
    <w:rsid w:val="4D8B2C28"/>
    <w:rsid w:val="4EFE9DD6"/>
    <w:rsid w:val="513F7BA6"/>
    <w:rsid w:val="56893FDC"/>
    <w:rsid w:val="5A5E2727"/>
    <w:rsid w:val="5BD73687"/>
    <w:rsid w:val="5BFC240B"/>
    <w:rsid w:val="5C645C2A"/>
    <w:rsid w:val="5EDFA549"/>
    <w:rsid w:val="6292010A"/>
    <w:rsid w:val="65A677BC"/>
    <w:rsid w:val="69BB5E28"/>
    <w:rsid w:val="6C9BC21A"/>
    <w:rsid w:val="6D7E7CF6"/>
    <w:rsid w:val="6DF7A93F"/>
    <w:rsid w:val="6EAD6476"/>
    <w:rsid w:val="73537E84"/>
    <w:rsid w:val="78663F9B"/>
    <w:rsid w:val="78FF764E"/>
    <w:rsid w:val="7AF7A1F1"/>
    <w:rsid w:val="7B594BFB"/>
    <w:rsid w:val="7CD97858"/>
    <w:rsid w:val="7E9B5D51"/>
    <w:rsid w:val="7EF6F6FD"/>
    <w:rsid w:val="7FCD7F5A"/>
    <w:rsid w:val="7FEF39EB"/>
    <w:rsid w:val="ABFD0B48"/>
    <w:rsid w:val="B3DDC722"/>
    <w:rsid w:val="BF7FFA1D"/>
    <w:rsid w:val="BFAE7EB1"/>
    <w:rsid w:val="DF7F64B1"/>
    <w:rsid w:val="DF7F85FD"/>
    <w:rsid w:val="E57737CA"/>
    <w:rsid w:val="EEFFB7B7"/>
    <w:rsid w:val="FCFFC5EE"/>
    <w:rsid w:val="FDED6B32"/>
    <w:rsid w:val="FEFF27DC"/>
    <w:rsid w:val="FF9F2D77"/>
    <w:rsid w:val="FFB386FF"/>
    <w:rsid w:val="FFBF8A6C"/>
    <w:rsid w:val="FFE67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黑体" w:cstheme="majorBidi"/>
      <w:bCs/>
      <w:sz w:val="28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="黑体"/>
      <w:bCs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0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标题 1 字符"/>
    <w:basedOn w:val="12"/>
    <w:link w:val="2"/>
    <w:qFormat/>
    <w:uiPriority w:val="9"/>
    <w:rPr>
      <w:rFonts w:ascii="Times New Roman" w:hAnsi="Times New Roman" w:eastAsia="黑体"/>
      <w:bCs/>
      <w:kern w:val="44"/>
      <w:sz w:val="30"/>
      <w:szCs w:val="44"/>
    </w:rPr>
  </w:style>
  <w:style w:type="character" w:customStyle="1" w:styleId="16">
    <w:name w:val="标题 2 字符"/>
    <w:basedOn w:val="12"/>
    <w:link w:val="3"/>
    <w:qFormat/>
    <w:uiPriority w:val="9"/>
    <w:rPr>
      <w:rFonts w:ascii="Times New Roman" w:hAnsi="Times New Roman" w:eastAsia="黑体" w:cstheme="majorBidi"/>
      <w:bCs/>
      <w:sz w:val="28"/>
      <w:szCs w:val="32"/>
    </w:rPr>
  </w:style>
  <w:style w:type="character" w:customStyle="1" w:styleId="17">
    <w:name w:val="标题 3 字符"/>
    <w:basedOn w:val="12"/>
    <w:link w:val="4"/>
    <w:qFormat/>
    <w:uiPriority w:val="9"/>
    <w:rPr>
      <w:rFonts w:ascii="Times New Roman" w:hAnsi="Times New Roman" w:eastAsia="黑体"/>
      <w:bCs/>
      <w:szCs w:val="32"/>
    </w:rPr>
  </w:style>
  <w:style w:type="character" w:customStyle="1" w:styleId="18">
    <w:name w:val="页眉 字符"/>
    <w:basedOn w:val="12"/>
    <w:link w:val="7"/>
    <w:qFormat/>
    <w:uiPriority w:val="99"/>
    <w:rPr>
      <w:sz w:val="18"/>
      <w:szCs w:val="18"/>
    </w:rPr>
  </w:style>
  <w:style w:type="character" w:customStyle="1" w:styleId="19">
    <w:name w:val="页脚 字符"/>
    <w:basedOn w:val="12"/>
    <w:link w:val="6"/>
    <w:qFormat/>
    <w:uiPriority w:val="99"/>
    <w:rPr>
      <w:sz w:val="18"/>
      <w:szCs w:val="18"/>
    </w:rPr>
  </w:style>
  <w:style w:type="character" w:customStyle="1" w:styleId="20">
    <w:name w:val="pln"/>
    <w:basedOn w:val="12"/>
    <w:qFormat/>
    <w:uiPriority w:val="0"/>
  </w:style>
  <w:style w:type="character" w:customStyle="1" w:styleId="21">
    <w:name w:val="pun"/>
    <w:basedOn w:val="12"/>
    <w:qFormat/>
    <w:uiPriority w:val="0"/>
  </w:style>
  <w:style w:type="character" w:customStyle="1" w:styleId="22">
    <w:name w:val="str"/>
    <w:basedOn w:val="12"/>
    <w:qFormat/>
    <w:uiPriority w:val="0"/>
  </w:style>
  <w:style w:type="character" w:customStyle="1" w:styleId="23">
    <w:name w:val="lit"/>
    <w:basedOn w:val="12"/>
    <w:qFormat/>
    <w:uiPriority w:val="0"/>
  </w:style>
  <w:style w:type="character" w:customStyle="1" w:styleId="24">
    <w:name w:val="kwd"/>
    <w:basedOn w:val="12"/>
    <w:qFormat/>
    <w:uiPriority w:val="0"/>
  </w:style>
  <w:style w:type="character" w:customStyle="1" w:styleId="25">
    <w:name w:val="marked"/>
    <w:basedOn w:val="12"/>
    <w:qFormat/>
    <w:uiPriority w:val="0"/>
  </w:style>
  <w:style w:type="character" w:customStyle="1" w:styleId="26">
    <w:name w:val="com"/>
    <w:basedOn w:val="12"/>
    <w:qFormat/>
    <w:uiPriority w:val="0"/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paragraph" w:customStyle="1" w:styleId="2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1464</Words>
  <Characters>1851</Characters>
  <Lines>93</Lines>
  <Paragraphs>26</Paragraphs>
  <TotalTime>1</TotalTime>
  <ScaleCrop>false</ScaleCrop>
  <LinksUpToDate>false</LinksUpToDate>
  <CharactersWithSpaces>2389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2020-10-17T22:49:00Z</dcterms:created>
  <dc:creator>1619728273@qq.com</dc:creator>
  <cp:lastModifiedBy>WPS_1581563044</cp:lastModifiedBy>
  <dcterms:modified xsi:type="dcterms:W3CDTF">2023-04-11T09:03:29Z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3CEC72E5F24DC9E15711FC63ACDDB0F7</vt:lpwstr>
  </property>
</Properties>
</file>