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rPr>
          <w:i/>
          <w:iCs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636905</wp:posOffset>
            </wp:positionH>
            <wp:positionV relativeFrom="paragraph">
              <wp:posOffset>809625</wp:posOffset>
            </wp:positionV>
            <wp:extent cx="4105275" cy="3914775"/>
            <wp:effectExtent l="0" t="0" r="9525" b="9525"/>
            <wp:wrapNone/>
            <wp:docPr id="81" name="Picture 9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9" descr="封面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lum bright="70000" contras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886075" cy="933450"/>
            <wp:effectExtent l="0" t="0" r="9525" b="11430"/>
            <wp:docPr id="34" name="图片 34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毛体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cs="Times New Roman"/>
          <w:b/>
          <w:bCs/>
          <w:sz w:val="44"/>
          <w:szCs w:val="44"/>
        </w:rPr>
      </w:pPr>
      <w:bookmarkStart w:id="0" w:name="_Toc19380"/>
      <w:bookmarkStart w:id="1" w:name="_Toc28849"/>
    </w:p>
    <w:p>
      <w:pPr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</w:rPr>
        <w:t>HUNAN  UNIVERSITY</w:t>
      </w:r>
      <w:bookmarkEnd w:id="0"/>
      <w:bookmarkEnd w:id="1"/>
    </w:p>
    <w:p/>
    <w:p/>
    <w:p>
      <w:pPr>
        <w:jc w:val="center"/>
      </w:pPr>
      <w:r>
        <w:rPr>
          <w:rFonts w:hint="eastAsia" w:ascii="宋体" w:hAnsi="宋体" w:cs="宋体"/>
          <w:kern w:val="0"/>
          <w:sz w:val="55"/>
          <w:szCs w:val="55"/>
          <w:lang w:bidi="ar"/>
        </w:rPr>
        <w:t>《</w:t>
      </w:r>
      <w:r>
        <w:rPr>
          <w:rFonts w:hint="default" w:ascii="宋体" w:hAnsi="宋体" w:cs="宋体"/>
          <w:kern w:val="0"/>
          <w:sz w:val="55"/>
          <w:szCs w:val="55"/>
          <w:lang w:bidi="ar"/>
        </w:rPr>
        <w:t>DM&amp;BID</w:t>
      </w:r>
      <w:r>
        <w:rPr>
          <w:rFonts w:hint="eastAsia" w:ascii="宋体" w:hAnsi="宋体" w:cs="宋体"/>
          <w:kern w:val="0"/>
          <w:sz w:val="55"/>
          <w:szCs w:val="55"/>
          <w:lang w:bidi="ar"/>
        </w:rPr>
        <w:t>》</w:t>
      </w:r>
    </w:p>
    <w:p>
      <w:pPr>
        <w:jc w:val="center"/>
        <w:rPr>
          <w:rFonts w:hint="default" w:eastAsia="宋体"/>
          <w:lang w:eastAsia="zh-CN"/>
        </w:rPr>
      </w:pPr>
      <w:r>
        <w:rPr>
          <w:rFonts w:hint="default" w:ascii="宋体" w:hAnsi="宋体" w:cs="宋体"/>
          <w:kern w:val="0"/>
          <w:sz w:val="55"/>
          <w:szCs w:val="55"/>
          <w:lang w:bidi="ar"/>
        </w:rPr>
        <w:t>R</w:t>
      </w:r>
      <w:r>
        <w:rPr>
          <w:rFonts w:hint="eastAsia" w:ascii="宋体" w:hAnsi="宋体" w:cs="宋体"/>
          <w:kern w:val="0"/>
          <w:sz w:val="55"/>
          <w:szCs w:val="55"/>
          <w:lang w:val="en-US" w:eastAsia="zh-Hans" w:bidi="ar"/>
        </w:rPr>
        <w:t>e</w:t>
      </w:r>
      <w:r>
        <w:rPr>
          <w:rFonts w:hint="default" w:ascii="宋体" w:hAnsi="宋体" w:cs="宋体"/>
          <w:kern w:val="0"/>
          <w:sz w:val="55"/>
          <w:szCs w:val="55"/>
          <w:lang w:eastAsia="zh-Hans" w:bidi="ar"/>
        </w:rPr>
        <w:t>port</w:t>
      </w:r>
      <w:r>
        <w:rPr>
          <w:rFonts w:hint="default" w:ascii="宋体" w:hAnsi="宋体" w:cs="宋体"/>
          <w:kern w:val="0"/>
          <w:sz w:val="55"/>
          <w:szCs w:val="55"/>
          <w:lang w:bidi="ar"/>
        </w:rPr>
        <w:t xml:space="preserve"> 7</w:t>
      </w:r>
    </w:p>
    <w:p/>
    <w:p/>
    <w:p/>
    <w:p>
      <w:pPr>
        <w:rPr>
          <w:rFonts w:hint="eastAsia"/>
        </w:rPr>
      </w:pPr>
    </w:p>
    <w:p/>
    <w:tbl>
      <w:tblPr>
        <w:tblStyle w:val="11"/>
        <w:tblW w:w="631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2"/>
        <w:gridCol w:w="4251"/>
      </w:tblGrid>
      <w:tr>
        <w:trPr>
          <w:trHeight w:val="9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报告名称</w:t>
            </w:r>
            <w:r>
              <w:rPr>
                <w:rFonts w:eastAsia="黑体"/>
                <w:b/>
                <w:sz w:val="28"/>
                <w:szCs w:val="28"/>
              </w:rPr>
              <w:t>：</w:t>
            </w:r>
          </w:p>
        </w:tc>
        <w:tc>
          <w:tcPr>
            <w:tcW w:w="4251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Hans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朴素贝叶斯模型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学生姓名：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eastAsia="宋体" w:cs="Times New Roman"/>
                <w:sz w:val="30"/>
                <w:lang w:val="en-US" w:eastAsia="zh-CN"/>
              </w:rPr>
            </w:pPr>
            <w:r>
              <w:rPr>
                <w:rFonts w:hint="eastAsia" w:cs="Times New Roman"/>
                <w:sz w:val="30"/>
                <w:lang w:val="en-US" w:eastAsia="zh-CN"/>
              </w:rPr>
              <w:t>杨超然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学生学号：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30"/>
                <w:lang w:val="en-US" w:eastAsia="zh-CN"/>
              </w:rPr>
            </w:pPr>
            <w:r>
              <w:rPr>
                <w:rFonts w:cs="Times New Roman"/>
                <w:sz w:val="30"/>
              </w:rPr>
              <w:t>20</w:t>
            </w:r>
            <w:r>
              <w:rPr>
                <w:rFonts w:hint="eastAsia" w:cs="Times New Roman"/>
                <w:sz w:val="30"/>
                <w:lang w:val="en-US" w:eastAsia="zh-CN"/>
              </w:rPr>
              <w:t>2106060220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专业班级：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电商2102班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</w:t>
            </w:r>
            <w:r>
              <w:rPr>
                <w:rFonts w:hint="eastAsia" w:eastAsia="黑体"/>
                <w:b/>
                <w:spacing w:val="24"/>
                <w:sz w:val="28"/>
              </w:rPr>
              <w:t xml:space="preserve">   </w:t>
            </w:r>
            <w:r>
              <w:rPr>
                <w:rFonts w:eastAsia="黑体"/>
                <w:b/>
                <w:spacing w:val="24"/>
                <w:sz w:val="28"/>
              </w:rPr>
              <w:t>院：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工商管理学院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指导老师：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Hans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江资斌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rFonts w:eastAsia="黑体"/>
                <w:b/>
                <w:spacing w:val="24"/>
                <w:sz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日   期：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eastAsia="zh-Hans"/>
              </w:rPr>
            </w:pPr>
            <w:r>
              <w:rPr>
                <w:rFonts w:cs="Times New Roman"/>
                <w:sz w:val="28"/>
                <w:szCs w:val="28"/>
              </w:rPr>
              <w:t>202</w:t>
            </w: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3</w:t>
            </w:r>
            <w:r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hint="default" w:cs="Times New Roman"/>
                <w:sz w:val="28"/>
                <w:szCs w:val="28"/>
              </w:rPr>
              <w:t>3</w:t>
            </w: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.</w:t>
            </w:r>
            <w:r>
              <w:rPr>
                <w:rFonts w:hint="default" w:cs="Times New Roman"/>
                <w:sz w:val="28"/>
                <w:szCs w:val="28"/>
                <w:lang w:eastAsia="zh-Hans"/>
              </w:rPr>
              <w:t>13</w:t>
            </w:r>
          </w:p>
        </w:tc>
      </w:tr>
    </w:tbl>
    <w:p>
      <w:pPr>
        <w:rPr>
          <w:rFonts w:hint="eastAsia"/>
        </w:rPr>
      </w:pP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-123378219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8"/>
          </w:pPr>
          <w:bookmarkStart w:id="15" w:name="_GoBack"/>
          <w:bookmarkEnd w:id="15"/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_Toc2135109322 </w:instrText>
          </w:r>
          <w: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Hans"/>
            </w:rPr>
            <w:t>朴素贝叶斯模型</w:t>
          </w:r>
          <w:r>
            <w:tab/>
          </w:r>
          <w:r>
            <w:fldChar w:fldCharType="begin"/>
          </w:r>
          <w:r>
            <w:instrText xml:space="preserve"> PAGEREF _Toc2135109322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_Toc330633484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Hans"/>
            </w:rPr>
            <w:t>朴素贝叶斯模型简单代码演示</w:t>
          </w:r>
          <w:r>
            <w:tab/>
          </w:r>
          <w:r>
            <w:fldChar w:fldCharType="begin"/>
          </w:r>
          <w:r>
            <w:instrText xml:space="preserve"> PAGEREF _Toc330633484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_Toc1416770799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二、 朴素贝叶斯案例</w:t>
          </w:r>
          <w:r>
            <w:rPr>
              <w:rFonts w:hint="default"/>
              <w:lang w:eastAsia="zh-Hans"/>
            </w:rPr>
            <w:t>-</w:t>
          </w:r>
          <w:r>
            <w:rPr>
              <w:rFonts w:hint="eastAsia"/>
              <w:lang w:val="en-US" w:eastAsia="zh-Hans"/>
            </w:rPr>
            <w:t>肿瘤预测模型</w:t>
          </w:r>
          <w:r>
            <w:tab/>
          </w:r>
          <w:r>
            <w:fldChar w:fldCharType="begin"/>
          </w:r>
          <w:r>
            <w:instrText xml:space="preserve"> PAGEREF _Toc1416770799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_Toc368140857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Hans"/>
            </w:rPr>
            <w:t>读取数据与变量划分</w:t>
          </w:r>
          <w:r>
            <w:tab/>
          </w:r>
          <w:r>
            <w:fldChar w:fldCharType="begin"/>
          </w:r>
          <w:r>
            <w:instrText xml:space="preserve"> PAGEREF _Toc368140857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_Toc442996592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（二） 模型搭建</w:t>
          </w:r>
          <w:r>
            <w:tab/>
          </w:r>
          <w:r>
            <w:fldChar w:fldCharType="begin"/>
          </w:r>
          <w:r>
            <w:instrText xml:space="preserve"> PAGEREF _Toc442996592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_Toc117917595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划分测试集与训练集</w:t>
          </w:r>
          <w:r>
            <w:tab/>
          </w:r>
          <w:r>
            <w:fldChar w:fldCharType="begin"/>
          </w:r>
          <w:r>
            <w:instrText xml:space="preserve"> PAGEREF _Toc117917595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_Toc1861096631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构造贝叶斯模型</w:t>
          </w:r>
          <w:r>
            <w:tab/>
          </w:r>
          <w:r>
            <w:fldChar w:fldCharType="begin"/>
          </w:r>
          <w:r>
            <w:instrText xml:space="preserve"> PAGEREF _Toc1861096631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_Toc1351758662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三、 知识小记</w:t>
          </w:r>
          <w:r>
            <w:tab/>
          </w:r>
          <w:r>
            <w:fldChar w:fldCharType="begin"/>
          </w:r>
          <w:r>
            <w:instrText xml:space="preserve"> PAGEREF _Toc1351758662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_Toc778330621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Hans"/>
            </w:rPr>
            <w:t>朴素贝叶斯算法原理</w:t>
          </w:r>
          <w:r>
            <w:tab/>
          </w:r>
          <w:r>
            <w:fldChar w:fldCharType="begin"/>
          </w:r>
          <w:r>
            <w:instrText xml:space="preserve"> PAGEREF _Toc778330621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_Toc1079853270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（</w:t>
          </w:r>
          <w:r>
            <w:rPr>
              <w:rFonts w:hint="eastAsia"/>
              <w:lang w:val="en-US" w:eastAsia="zh-Hans"/>
            </w:rPr>
            <w:t>二</w:t>
          </w:r>
          <w:r>
            <w:rPr>
              <w:rFonts w:hint="default"/>
              <w:lang w:eastAsia="zh-Hans"/>
            </w:rPr>
            <w:t>）</w:t>
          </w:r>
          <w:r>
            <w:rPr>
              <w:rFonts w:hint="eastAsia"/>
              <w:lang w:val="en-US" w:eastAsia="zh-Hans"/>
            </w:rPr>
            <w:t>二阶贝叶斯</w:t>
          </w:r>
          <w:r>
            <w:tab/>
          </w:r>
          <w:r>
            <w:fldChar w:fldCharType="begin"/>
          </w:r>
          <w:r>
            <w:instrText xml:space="preserve"> PAGEREF _Toc1079853270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_Toc709608093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二阶贝叶斯公式</w:t>
          </w:r>
          <w:r>
            <w:tab/>
          </w:r>
          <w:r>
            <w:fldChar w:fldCharType="begin"/>
          </w:r>
          <w:r>
            <w:instrText xml:space="preserve"> PAGEREF _Toc709608093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_Toc1406527260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二阶贝叶斯的简化应用</w:t>
          </w:r>
          <w:r>
            <w:tab/>
          </w:r>
          <w:r>
            <w:fldChar w:fldCharType="begin"/>
          </w:r>
          <w:r>
            <w:instrText xml:space="preserve"> PAGEREF _Toc1406527260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_Toc3672644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3</w:t>
          </w:r>
          <w:r>
            <w:rPr>
              <w:rFonts w:hint="eastAsia"/>
              <w:lang w:val="en-US" w:eastAsia="zh-Hans"/>
            </w:rPr>
            <w:t>贝叶斯模型的独立性假设</w:t>
          </w:r>
          <w:r>
            <w:tab/>
          </w:r>
          <w:r>
            <w:fldChar w:fldCharType="begin"/>
          </w:r>
          <w:r>
            <w:instrText xml:space="preserve"> PAGEREF _Toc3672644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textAlignment w:val="auto"/>
        <w:rPr>
          <w:rFonts w:hint="default" w:eastAsia="黑体"/>
          <w:lang w:val="en-US" w:eastAsia="zh-Hans"/>
        </w:rPr>
      </w:pPr>
      <w:bookmarkStart w:id="2" w:name="_Toc2135109322"/>
      <w:r>
        <w:rPr>
          <w:rFonts w:hint="eastAsia"/>
        </w:rPr>
        <w:t>一、</w:t>
      </w:r>
      <w:r>
        <w:rPr>
          <w:rFonts w:hint="eastAsia"/>
          <w:lang w:val="en-US" w:eastAsia="zh-Hans"/>
        </w:rPr>
        <w:t>朴素贝叶斯模型</w:t>
      </w:r>
      <w:bookmarkEnd w:id="2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default" w:eastAsia="黑体"/>
          <w:lang w:val="en-US" w:eastAsia="zh-Hans"/>
        </w:rPr>
      </w:pPr>
      <w:bookmarkStart w:id="3" w:name="_Toc330633484"/>
      <w:r>
        <w:rPr>
          <w:rFonts w:hint="eastAsia"/>
        </w:rPr>
        <w:t>（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）</w:t>
      </w:r>
      <w:r>
        <w:rPr>
          <w:rFonts w:hint="eastAsia"/>
          <w:lang w:val="en-US" w:eastAsia="zh-Hans"/>
        </w:rPr>
        <w:t>朴素贝叶斯模型简单代码演示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0500" cy="1009650"/>
            <wp:effectExtent l="0" t="0" r="12700" b="6350"/>
            <wp:docPr id="13" name="图片 13" descr="截屏2023-04-19 15.0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4-19 15.08.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textAlignment w:val="auto"/>
        <w:rPr>
          <w:rFonts w:hint="eastAsia"/>
          <w:lang w:val="en-US" w:eastAsia="zh-Hans"/>
        </w:rPr>
      </w:pPr>
      <w:bookmarkStart w:id="4" w:name="_Toc1416770799"/>
      <w:r>
        <w:rPr>
          <w:rFonts w:hint="eastAsia"/>
          <w:lang w:val="en-US" w:eastAsia="zh-Hans"/>
        </w:rPr>
        <w:t>朴素贝叶斯案例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肿瘤预测模型</w:t>
      </w:r>
      <w:bookmarkEnd w:id="4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default" w:eastAsia="黑体"/>
          <w:lang w:val="en-US" w:eastAsia="zh-Hans"/>
        </w:rPr>
      </w:pPr>
      <w:bookmarkStart w:id="5" w:name="_Toc368140857"/>
      <w:r>
        <w:rPr>
          <w:rFonts w:hint="eastAsia"/>
        </w:rPr>
        <w:t>（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）</w:t>
      </w:r>
      <w:r>
        <w:rPr>
          <w:rFonts w:hint="eastAsia"/>
          <w:lang w:val="en-US" w:eastAsia="zh-Hans"/>
        </w:rPr>
        <w:t>读取数据与变量划分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2339975"/>
            <wp:effectExtent l="0" t="0" r="12700" b="22225"/>
            <wp:docPr id="14" name="图片 14" descr="截屏2023-04-19 15.10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04-19 15.10.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6" w:name="_Toc442996592"/>
      <w:r>
        <w:rPr>
          <w:rFonts w:hint="eastAsia"/>
          <w:lang w:val="en-US" w:eastAsia="zh-Hans"/>
        </w:rPr>
        <w:t>模型搭建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7" w:name="_Toc117917595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划分测试集与训练集</w:t>
      </w:r>
      <w:bookmarkEnd w:id="7"/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315595"/>
            <wp:effectExtent l="0" t="0" r="15875" b="14605"/>
            <wp:docPr id="15" name="图片 15" descr="截屏2023-04-19 15.13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04-19 15.13.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Hans"/>
        </w:rPr>
      </w:pPr>
      <w:bookmarkStart w:id="8" w:name="_Toc1861096631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构造贝叶斯模型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619125"/>
            <wp:effectExtent l="0" t="0" r="12700" b="15875"/>
            <wp:docPr id="16" name="图片 16" descr="截屏2023-04-19 15.1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4-19 15.14.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textAlignment w:val="auto"/>
        <w:rPr>
          <w:rFonts w:hint="eastAsia"/>
          <w:lang w:val="en-US" w:eastAsia="zh-Hans"/>
        </w:rPr>
      </w:pPr>
      <w:bookmarkStart w:id="9" w:name="_Toc1351758662"/>
      <w:r>
        <w:rPr>
          <w:rFonts w:hint="eastAsia"/>
          <w:lang w:val="en-US" w:eastAsia="zh-Hans"/>
        </w:rPr>
        <w:t>知识小记</w:t>
      </w:r>
      <w:bookmarkEnd w:id="9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10" w:name="_Toc778330621"/>
      <w:r>
        <w:rPr>
          <w:rFonts w:hint="eastAsia"/>
        </w:rPr>
        <w:t>（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）</w:t>
      </w:r>
      <w:r>
        <w:rPr>
          <w:rFonts w:hint="eastAsia"/>
          <w:lang w:val="en-US" w:eastAsia="zh-Hans"/>
        </w:rPr>
        <w:t>朴素贝叶斯算法原理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1135" cy="1466850"/>
            <wp:effectExtent l="0" t="0" r="12065" b="6350"/>
            <wp:docPr id="17" name="图片 17" descr="截屏2023-04-19 15.2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4-19 15.26.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880" cy="1215390"/>
            <wp:effectExtent l="0" t="0" r="20320" b="3810"/>
            <wp:docPr id="18" name="图片 18" descr="截屏2023-04-19 15.29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04-19 15.29.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Chars="0"/>
        <w:textAlignment w:val="auto"/>
        <w:rPr>
          <w:rFonts w:hint="eastAsia"/>
          <w:lang w:val="en-US" w:eastAsia="zh-Hans"/>
        </w:rPr>
      </w:pPr>
      <w:bookmarkStart w:id="11" w:name="_Toc1079853270"/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二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二阶贝叶斯</w:t>
      </w:r>
      <w:bookmarkEnd w:id="11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default"/>
          <w:lang w:val="en-US" w:eastAsia="zh-Hans"/>
        </w:rPr>
      </w:pPr>
      <w:bookmarkStart w:id="12" w:name="_Toc709608093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二阶贝叶斯公式</w:t>
      </w:r>
      <w:bookmarkEnd w:id="12"/>
    </w:p>
    <w:p>
      <w:pPr>
        <w:numPr>
          <w:numId w:val="0"/>
        </w:numPr>
        <w:ind w:left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831850"/>
            <wp:effectExtent l="0" t="0" r="15875" b="6350"/>
            <wp:docPr id="1" name="图片 1" descr="截屏2023-04-19 16.07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4-19 16.07.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3" w:name="_Toc1406527260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二阶贝叶斯的简化应用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803910"/>
            <wp:effectExtent l="0" t="0" r="14605" b="8890"/>
            <wp:docPr id="2" name="图片 2" descr="截屏2023-04-19 16.0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4-19 16.08.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4" w:name="_Toc3672644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贝叶斯模型的独立性假设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1770" cy="840105"/>
            <wp:effectExtent l="0" t="0" r="11430" b="23495"/>
            <wp:docPr id="3" name="图片 3" descr="截屏2023-04-19 16.11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4-19 16.11.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42814172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>《数据</w:t>
    </w:r>
    <w:r>
      <w:rPr>
        <w:rFonts w:hint="eastAsia"/>
        <w:lang w:val="en-US" w:eastAsia="zh-Hans"/>
      </w:rPr>
      <w:t>挖掘与商务智能决策</w:t>
    </w:r>
    <w:r>
      <w:rPr>
        <w:rFonts w:hint="eastAsia"/>
      </w:rPr>
      <w:t xml:space="preserve">》 </w:t>
    </w:r>
    <w:r>
      <w:t xml:space="preserve">                                                      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46992"/>
    <w:multiLevelType w:val="singleLevel"/>
    <w:tmpl w:val="DFF46992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EFDF406E"/>
    <w:multiLevelType w:val="singleLevel"/>
    <w:tmpl w:val="EFDF406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M0MmQ0ZDc5MzE4OGJjMTVlYmRlMTNhNGU5OTk1NTAifQ=="/>
  </w:docVars>
  <w:rsids>
    <w:rsidRoot w:val="004F1220"/>
    <w:rsid w:val="000418C0"/>
    <w:rsid w:val="000613DB"/>
    <w:rsid w:val="00094BD2"/>
    <w:rsid w:val="0009519F"/>
    <w:rsid w:val="000F79E8"/>
    <w:rsid w:val="00113B70"/>
    <w:rsid w:val="00131CFD"/>
    <w:rsid w:val="001726CD"/>
    <w:rsid w:val="002160C1"/>
    <w:rsid w:val="00245143"/>
    <w:rsid w:val="00257512"/>
    <w:rsid w:val="003003E5"/>
    <w:rsid w:val="003628FA"/>
    <w:rsid w:val="00380095"/>
    <w:rsid w:val="00446791"/>
    <w:rsid w:val="004534BE"/>
    <w:rsid w:val="00464FC9"/>
    <w:rsid w:val="0049158D"/>
    <w:rsid w:val="004D233A"/>
    <w:rsid w:val="004F1220"/>
    <w:rsid w:val="004F3A13"/>
    <w:rsid w:val="00500597"/>
    <w:rsid w:val="00504111"/>
    <w:rsid w:val="00514DFB"/>
    <w:rsid w:val="00564180"/>
    <w:rsid w:val="00580EF0"/>
    <w:rsid w:val="005A3C94"/>
    <w:rsid w:val="005B6123"/>
    <w:rsid w:val="005E2380"/>
    <w:rsid w:val="00615A77"/>
    <w:rsid w:val="00644F41"/>
    <w:rsid w:val="00690E8A"/>
    <w:rsid w:val="006A3DF4"/>
    <w:rsid w:val="006B5746"/>
    <w:rsid w:val="006E7551"/>
    <w:rsid w:val="00755B46"/>
    <w:rsid w:val="00774D21"/>
    <w:rsid w:val="007C188B"/>
    <w:rsid w:val="007C2BD2"/>
    <w:rsid w:val="008308B4"/>
    <w:rsid w:val="008C0B1E"/>
    <w:rsid w:val="008C316B"/>
    <w:rsid w:val="00927C73"/>
    <w:rsid w:val="00935E29"/>
    <w:rsid w:val="00936AC2"/>
    <w:rsid w:val="00973A05"/>
    <w:rsid w:val="009D5413"/>
    <w:rsid w:val="009E3983"/>
    <w:rsid w:val="00A066DA"/>
    <w:rsid w:val="00A113A8"/>
    <w:rsid w:val="00A47F7B"/>
    <w:rsid w:val="00A751FB"/>
    <w:rsid w:val="00A87A83"/>
    <w:rsid w:val="00B028B8"/>
    <w:rsid w:val="00B32EE5"/>
    <w:rsid w:val="00B772F1"/>
    <w:rsid w:val="00BE4844"/>
    <w:rsid w:val="00C04A5D"/>
    <w:rsid w:val="00C552E9"/>
    <w:rsid w:val="00C63228"/>
    <w:rsid w:val="00C666A5"/>
    <w:rsid w:val="00CA131B"/>
    <w:rsid w:val="00CB12E7"/>
    <w:rsid w:val="00CC7EDA"/>
    <w:rsid w:val="00D05D73"/>
    <w:rsid w:val="00D266BB"/>
    <w:rsid w:val="00D27261"/>
    <w:rsid w:val="00D7348B"/>
    <w:rsid w:val="00D74E3A"/>
    <w:rsid w:val="00DC4906"/>
    <w:rsid w:val="00DD0207"/>
    <w:rsid w:val="00DF3BCC"/>
    <w:rsid w:val="00E266EE"/>
    <w:rsid w:val="00EE0BEB"/>
    <w:rsid w:val="00EE74DC"/>
    <w:rsid w:val="00F12AEE"/>
    <w:rsid w:val="00F21CBF"/>
    <w:rsid w:val="00F22B66"/>
    <w:rsid w:val="00FC03FF"/>
    <w:rsid w:val="00FC0FF9"/>
    <w:rsid w:val="00FD2CE7"/>
    <w:rsid w:val="035628E9"/>
    <w:rsid w:val="06DA6F37"/>
    <w:rsid w:val="0A2C7F2D"/>
    <w:rsid w:val="11DC5A28"/>
    <w:rsid w:val="12471B01"/>
    <w:rsid w:val="12ED62E5"/>
    <w:rsid w:val="130B7FEC"/>
    <w:rsid w:val="132E3A4C"/>
    <w:rsid w:val="17F44BA4"/>
    <w:rsid w:val="1AE24C41"/>
    <w:rsid w:val="1E9273E7"/>
    <w:rsid w:val="1F9D2C19"/>
    <w:rsid w:val="23015963"/>
    <w:rsid w:val="259F3F33"/>
    <w:rsid w:val="275746DC"/>
    <w:rsid w:val="2A5A63EE"/>
    <w:rsid w:val="2DC91F62"/>
    <w:rsid w:val="2FE50C10"/>
    <w:rsid w:val="32B03837"/>
    <w:rsid w:val="34735052"/>
    <w:rsid w:val="35A25B29"/>
    <w:rsid w:val="37686894"/>
    <w:rsid w:val="377C5DA2"/>
    <w:rsid w:val="37991D39"/>
    <w:rsid w:val="39CD6013"/>
    <w:rsid w:val="3BD5511E"/>
    <w:rsid w:val="3D76CBAA"/>
    <w:rsid w:val="3E9E0495"/>
    <w:rsid w:val="3F2FB089"/>
    <w:rsid w:val="3FDFB12D"/>
    <w:rsid w:val="3FEFA248"/>
    <w:rsid w:val="3FFFAC75"/>
    <w:rsid w:val="437B096E"/>
    <w:rsid w:val="44E24114"/>
    <w:rsid w:val="46C275CD"/>
    <w:rsid w:val="483C544E"/>
    <w:rsid w:val="4D3B14DC"/>
    <w:rsid w:val="4D8B2C28"/>
    <w:rsid w:val="4EFE9DD6"/>
    <w:rsid w:val="513F7BA6"/>
    <w:rsid w:val="56893FDC"/>
    <w:rsid w:val="5A5E2727"/>
    <w:rsid w:val="5BD73687"/>
    <w:rsid w:val="5BFC240B"/>
    <w:rsid w:val="5C645C2A"/>
    <w:rsid w:val="6292010A"/>
    <w:rsid w:val="62E7A6DA"/>
    <w:rsid w:val="65A677BC"/>
    <w:rsid w:val="67EB24E1"/>
    <w:rsid w:val="69BB5E28"/>
    <w:rsid w:val="6C9BC21A"/>
    <w:rsid w:val="6D7E7CF6"/>
    <w:rsid w:val="6DF7A93F"/>
    <w:rsid w:val="6EAD6476"/>
    <w:rsid w:val="73537E84"/>
    <w:rsid w:val="7667B48C"/>
    <w:rsid w:val="78663F9B"/>
    <w:rsid w:val="78FF764E"/>
    <w:rsid w:val="7AF7A1F1"/>
    <w:rsid w:val="7B594BFB"/>
    <w:rsid w:val="7CD97858"/>
    <w:rsid w:val="7E9B5D51"/>
    <w:rsid w:val="7FCD7F5A"/>
    <w:rsid w:val="7FEF39EB"/>
    <w:rsid w:val="A7FB757E"/>
    <w:rsid w:val="B3DDC722"/>
    <w:rsid w:val="BF7FFA1D"/>
    <w:rsid w:val="DF7F64B1"/>
    <w:rsid w:val="FF9F2D77"/>
    <w:rsid w:val="FFB386FF"/>
    <w:rsid w:val="FFBF8A6C"/>
    <w:rsid w:val="FFE6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cstheme="majorBidi"/>
      <w:bCs/>
      <w:sz w:val="28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黑体"/>
      <w:bCs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字符"/>
    <w:basedOn w:val="12"/>
    <w:link w:val="2"/>
    <w:qFormat/>
    <w:uiPriority w:val="9"/>
    <w:rPr>
      <w:rFonts w:ascii="Times New Roman" w:hAnsi="Times New Roman" w:eastAsia="黑体"/>
      <w:bCs/>
      <w:kern w:val="44"/>
      <w:sz w:val="30"/>
      <w:szCs w:val="44"/>
    </w:rPr>
  </w:style>
  <w:style w:type="character" w:customStyle="1" w:styleId="16">
    <w:name w:val="标题 2 字符"/>
    <w:basedOn w:val="12"/>
    <w:link w:val="3"/>
    <w:qFormat/>
    <w:uiPriority w:val="9"/>
    <w:rPr>
      <w:rFonts w:ascii="Times New Roman" w:hAnsi="Times New Roman" w:eastAsia="黑体" w:cstheme="majorBidi"/>
      <w:bCs/>
      <w:sz w:val="28"/>
      <w:szCs w:val="32"/>
    </w:rPr>
  </w:style>
  <w:style w:type="character" w:customStyle="1" w:styleId="17">
    <w:name w:val="标题 3 字符"/>
    <w:basedOn w:val="12"/>
    <w:link w:val="4"/>
    <w:qFormat/>
    <w:uiPriority w:val="9"/>
    <w:rPr>
      <w:rFonts w:ascii="Times New Roman" w:hAnsi="Times New Roman" w:eastAsia="黑体"/>
      <w:bCs/>
      <w:szCs w:val="32"/>
    </w:rPr>
  </w:style>
  <w:style w:type="character" w:customStyle="1" w:styleId="18">
    <w:name w:val="页眉 字符"/>
    <w:basedOn w:val="12"/>
    <w:link w:val="7"/>
    <w:qFormat/>
    <w:uiPriority w:val="99"/>
    <w:rPr>
      <w:sz w:val="18"/>
      <w:szCs w:val="18"/>
    </w:rPr>
  </w:style>
  <w:style w:type="character" w:customStyle="1" w:styleId="19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20">
    <w:name w:val="pln"/>
    <w:basedOn w:val="12"/>
    <w:qFormat/>
    <w:uiPriority w:val="0"/>
  </w:style>
  <w:style w:type="character" w:customStyle="1" w:styleId="21">
    <w:name w:val="pun"/>
    <w:basedOn w:val="12"/>
    <w:qFormat/>
    <w:uiPriority w:val="0"/>
  </w:style>
  <w:style w:type="character" w:customStyle="1" w:styleId="22">
    <w:name w:val="str"/>
    <w:basedOn w:val="12"/>
    <w:qFormat/>
    <w:uiPriority w:val="0"/>
  </w:style>
  <w:style w:type="character" w:customStyle="1" w:styleId="23">
    <w:name w:val="lit"/>
    <w:basedOn w:val="12"/>
    <w:qFormat/>
    <w:uiPriority w:val="0"/>
  </w:style>
  <w:style w:type="character" w:customStyle="1" w:styleId="24">
    <w:name w:val="kwd"/>
    <w:basedOn w:val="12"/>
    <w:qFormat/>
    <w:uiPriority w:val="0"/>
  </w:style>
  <w:style w:type="character" w:customStyle="1" w:styleId="25">
    <w:name w:val="marked"/>
    <w:basedOn w:val="12"/>
    <w:qFormat/>
    <w:uiPriority w:val="0"/>
  </w:style>
  <w:style w:type="character" w:customStyle="1" w:styleId="26">
    <w:name w:val="com"/>
    <w:basedOn w:val="12"/>
    <w:qFormat/>
    <w:uiPriority w:val="0"/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610</Words>
  <Characters>891</Characters>
  <Lines>93</Lines>
  <Paragraphs>26</Paragraphs>
  <TotalTime>9</TotalTime>
  <ScaleCrop>false</ScaleCrop>
  <LinksUpToDate>false</LinksUpToDate>
  <CharactersWithSpaces>949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2020-10-17T14:49:00Z</dcterms:created>
  <dc:creator>1619728273@qq.com</dc:creator>
  <cp:lastModifiedBy>WPS_1581563044</cp:lastModifiedBy>
  <dcterms:modified xsi:type="dcterms:W3CDTF">2023-04-19T17:09:50Z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3CEC72E5F24DC9E15711FC63ACDDB0F7</vt:lpwstr>
  </property>
</Properties>
</file>