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2BB2" w14:textId="77777777" w:rsidR="00F8461E" w:rsidRPr="00F8461E" w:rsidRDefault="00F8461E" w:rsidP="00F8461E">
      <w:pPr>
        <w:rPr>
          <w:b/>
          <w:bCs/>
          <w:lang w:val="en-US"/>
        </w:rPr>
      </w:pPr>
      <w:r w:rsidRPr="00F8461E">
        <w:rPr>
          <w:b/>
          <w:bCs/>
          <w:lang w:val="en-US"/>
        </w:rPr>
        <w:t>Cuba and Venezuela: Authoritarian Resilience and the Crisis of Legitimacy in Latin America</w:t>
      </w:r>
    </w:p>
    <w:p w14:paraId="58D00236" w14:textId="77720225" w:rsidR="00F8461E" w:rsidRPr="00F8461E" w:rsidRDefault="00F8461E" w:rsidP="00F8461E">
      <w:pPr>
        <w:rPr>
          <w:b/>
          <w:bCs/>
          <w:lang w:val="en-US"/>
        </w:rPr>
      </w:pPr>
      <w:r w:rsidRPr="00F8461E">
        <w:rPr>
          <w:b/>
          <w:bCs/>
          <w:lang w:val="en-US"/>
        </w:rPr>
        <w:t>Setting the Stage: Cuba and Venezuela as the Landmarks of Contemporary Authoritarianism</w:t>
      </w:r>
    </w:p>
    <w:p w14:paraId="3EF1BC3E" w14:textId="77777777" w:rsidR="00F8461E" w:rsidRPr="00F8461E" w:rsidRDefault="00F8461E" w:rsidP="00F8461E">
      <w:pPr>
        <w:rPr>
          <w:lang w:val="en-US"/>
        </w:rPr>
      </w:pPr>
      <w:r w:rsidRPr="00F8461E">
        <w:rPr>
          <w:lang w:val="en-US"/>
        </w:rPr>
        <w:t>In a region that has largely embraced democratic governance since the late twentieth century, Cuba and Venezuela stand out as exceptional cases. They represent the two most enduring forms of authoritarianism in Latin America today—systems that have survived despite economic collapse, social upheaval, and the ebbing of ideological enthusiasm. For decades, these countries have operated under the banner of revolutionary legitimacy: Cuba through the legacy of Fidel Castro’s socialist revolution, and Venezuela through the Bolivarian project initiated by Hugo Chávez. Yet both regimes now face the erosion of their founding myths, and both struggle to reconcile the demands of modern society with the rigidities of authoritarian rule.</w:t>
      </w:r>
    </w:p>
    <w:p w14:paraId="5ACF5C35" w14:textId="77777777" w:rsidR="00F8461E" w:rsidRPr="00F8461E" w:rsidRDefault="00F8461E" w:rsidP="00F8461E">
      <w:pPr>
        <w:rPr>
          <w:lang w:val="en-US"/>
        </w:rPr>
      </w:pPr>
      <w:r w:rsidRPr="00F8461E">
        <w:rPr>
          <w:lang w:val="en-US"/>
        </w:rPr>
        <w:t>Cuba offers a powerful example of an old regime that refuses to die. Its one-party state has outlasted the Cold War, the collapse of the Soviet Union, and the global wave of democratization that swept across Latin America during the 1980s and 1990s. It continues to project the image of defiance against external pressure, even as its economic and social foundations crumble. Venezuela, by contrast, tells the story of a democracy that gradually imploded from within. Once one of the most stable political systems in the region, it descended into a hybrid regime under Chávez and a fully authoritarian one under Nicolás Maduro, illustrating how populism and executive overreach can hollow out democratic institutions.</w:t>
      </w:r>
    </w:p>
    <w:p w14:paraId="6011343E" w14:textId="77777777" w:rsidR="00F8461E" w:rsidRPr="00F8461E" w:rsidRDefault="00F8461E" w:rsidP="00F8461E">
      <w:pPr>
        <w:rPr>
          <w:lang w:val="en-US"/>
        </w:rPr>
      </w:pPr>
      <w:r w:rsidRPr="00F8461E">
        <w:rPr>
          <w:lang w:val="en-US"/>
        </w:rPr>
        <w:t>These two cases matter not only because they reveal the endurance of authoritarianism in Latin America, but because they show the different paths through which it can persist. Cuba demonstrates how an institutionalized one-party state can adapt to survive. Venezuela reveals how electoral democracy can be dismantled from the inside through legal manipulation, judicial capture, and coercion. Together, they challenge the optimistic assumption that economic crises, protests, or international pressure inevitably lead to democratization. Instead, they invite us to rethink the conditions under which authoritarian regimes remain resilient—and what their persistence tells us about the limits of the region’s democratic wave.</w:t>
      </w:r>
    </w:p>
    <w:p w14:paraId="0F0E2A4F" w14:textId="77777777" w:rsidR="00F8461E" w:rsidRPr="00F8461E" w:rsidRDefault="00F8461E" w:rsidP="00F8461E">
      <w:r w:rsidRPr="00F8461E">
        <w:pict w14:anchorId="4FAEDD38">
          <v:rect id="_x0000_i1074" style="width:0;height:1.5pt" o:hralign="center" o:hrstd="t" o:hr="t" fillcolor="#a0a0a0" stroked="f"/>
        </w:pict>
      </w:r>
    </w:p>
    <w:p w14:paraId="2D79CEE0" w14:textId="4639E3F7" w:rsidR="00F8461E" w:rsidRPr="00F8461E" w:rsidRDefault="00F8461E" w:rsidP="00F8461E">
      <w:pPr>
        <w:rPr>
          <w:b/>
          <w:bCs/>
          <w:lang w:val="en-US"/>
        </w:rPr>
      </w:pPr>
      <w:r w:rsidRPr="00F8461E">
        <w:rPr>
          <w:b/>
          <w:bCs/>
          <w:lang w:val="en-US"/>
        </w:rPr>
        <w:t>The Cuban Case: Crisis, Reform, and Authoritarian Adaptation</w:t>
      </w:r>
    </w:p>
    <w:p w14:paraId="3502275D" w14:textId="77777777" w:rsidR="00F8461E" w:rsidRPr="00F8461E" w:rsidRDefault="00F8461E" w:rsidP="00F8461E">
      <w:pPr>
        <w:rPr>
          <w:lang w:val="en-US"/>
        </w:rPr>
      </w:pPr>
      <w:r w:rsidRPr="00F8461E">
        <w:rPr>
          <w:lang w:val="en-US"/>
        </w:rPr>
        <w:t>Cuba entered the 2020s with cautious optimism. The country had developed its own COVID-19 vaccines, reopened to tourism, and expected a revival of remittances from abroad. For a brief moment, it seemed that the post-pandemic years might bring economic stabilization and a gradual recovery of living standards. Yet 2022 turned out to be another year of unrelenting hardship. A series of disasters struck the island: a gas explosion in Havana, a massive fire at the Matanzas oil terminal, and Hurricane Ian, which devastated western Cuba and plunged the entire country into darkness. The already fragile electrical grid collapsed repeatedly. The war in Ukraine drove up global prices for food and fuel—precisely the goods that Cuba imports most. U.S. sanctions remained in place, blocking the flow of remittances and investment. Instead of relief, Cubans faced deeper shortages, soaring inflation, and a growing sense of despair.</w:t>
      </w:r>
    </w:p>
    <w:p w14:paraId="2EACF945" w14:textId="77777777" w:rsidR="00F8461E" w:rsidRPr="00F8461E" w:rsidRDefault="00F8461E" w:rsidP="00F8461E">
      <w:pPr>
        <w:rPr>
          <w:lang w:val="en-US"/>
        </w:rPr>
      </w:pPr>
      <w:r w:rsidRPr="00F8461E">
        <w:rPr>
          <w:lang w:val="en-US"/>
        </w:rPr>
        <w:lastRenderedPageBreak/>
        <w:t xml:space="preserve">At the center of the economic turmoil was the government’s ill-fated attempt to unify the island’s dual currencies through the </w:t>
      </w:r>
      <w:r w:rsidRPr="00F8461E">
        <w:rPr>
          <w:i/>
          <w:iCs/>
          <w:lang w:val="en-US"/>
        </w:rPr>
        <w:t>Tarea Ordenamiento</w:t>
      </w:r>
      <w:r w:rsidRPr="00F8461E">
        <w:rPr>
          <w:lang w:val="en-US"/>
        </w:rPr>
        <w:t xml:space="preserve"> reform of 2021. Intended to simplify monetary policy and improve transparency, the reform instead unleashed an inflationary spiral that wiped out real wages. By 2022, prices had more than doubled, and the peso’s value had collapsed on the informal market. In this climate of scarcity, the foundational promise of the Revolution—that the state would provide security and social equality for all—no longer held. The result was a profound </w:t>
      </w:r>
      <w:r w:rsidRPr="00F8461E">
        <w:rPr>
          <w:b/>
          <w:bCs/>
          <w:lang w:val="en-US"/>
        </w:rPr>
        <w:t>crisis of legitimacy</w:t>
      </w:r>
      <w:r w:rsidRPr="00F8461E">
        <w:rPr>
          <w:lang w:val="en-US"/>
        </w:rPr>
        <w:t>, as citizens questioned whether the government could still fulfill the social contract that had justified its monopoly on power for more than six decades.</w:t>
      </w:r>
    </w:p>
    <w:p w14:paraId="3CE3A7C7" w14:textId="77777777" w:rsidR="00F8461E" w:rsidRPr="00F8461E" w:rsidRDefault="00F8461E" w:rsidP="00F8461E">
      <w:pPr>
        <w:rPr>
          <w:lang w:val="en-US"/>
        </w:rPr>
      </w:pPr>
      <w:r w:rsidRPr="00F8461E">
        <w:rPr>
          <w:lang w:val="en-US"/>
        </w:rPr>
        <w:t>In response, the government tried to reignite the stalled process of economic reform. It expanded the legal space for small and medium enterprises—known as MIPYMES—allowing thousands of Cubans to formalize businesses that had long operated informally. These reforms brought a measure of dynamism to the private sector, but they remained tightly controlled. Agriculture, foreign investment, and the professions stayed under state supervision, and the dual exchange rate system continued to distort prices. Rather than liberalizing the economy, the leadership sought to contain discontent without surrendering political control. It was reform as a survival strategy, not as a path to transformation.</w:t>
      </w:r>
    </w:p>
    <w:p w14:paraId="04A863B9" w14:textId="77777777" w:rsidR="00F8461E" w:rsidRPr="00F8461E" w:rsidRDefault="00F8461E" w:rsidP="00F8461E">
      <w:pPr>
        <w:rPr>
          <w:lang w:val="en-US"/>
        </w:rPr>
      </w:pPr>
      <w:r w:rsidRPr="00F8461E">
        <w:rPr>
          <w:lang w:val="en-US"/>
        </w:rPr>
        <w:t>Beyond economics, Cuba faced a demographic crisis of alarming proportions. Low fertility rates, high life expectancy, and mass emigration combined to produce an aging society with a shrinking workforce. In 2022 alone, more than 300,000 Cubans—roughly 3% of the island’s population—migrated abroad, mostly to the United States. The outflow represented not only a loss of human capital but also a form of political disengagement. As the economist Albert Hirschman might have put it, Cubans were choosing “exit” over “voice.” Rather than protesting, they were leaving. For the government, this exodus served as a safety valve, reducing internal pressure but deepening the hollowing of national life.</w:t>
      </w:r>
    </w:p>
    <w:p w14:paraId="4B066F4C" w14:textId="77777777" w:rsidR="00F8461E" w:rsidRPr="00F8461E" w:rsidRDefault="00F8461E" w:rsidP="00F8461E">
      <w:pPr>
        <w:rPr>
          <w:lang w:val="en-US"/>
        </w:rPr>
      </w:pPr>
      <w:r w:rsidRPr="00F8461E">
        <w:rPr>
          <w:lang w:val="en-US"/>
        </w:rPr>
        <w:t>The July 11, 2021 protests marked the most significant challenge to the regime in decades. Sparked by power outages and food shortages, the demonstrations quickly spread across the country. Protesters chanted slogans like “Libertad” and “Abajo la dictadura,” capturing the raw frustration of a population that had lost faith in official promises. The government responded first with force—arresting more than a thousand people—and then with gestures of conciliation, promising improvements in the poorest neighborhoods. The protests revealed both the fragility and the adaptability of Cuban authoritarianism. The state retained the capacity to reassert control, but it also faced a society that was no longer entirely silent.</w:t>
      </w:r>
    </w:p>
    <w:p w14:paraId="50E88E33" w14:textId="77777777" w:rsidR="00F8461E" w:rsidRPr="00F8461E" w:rsidRDefault="00F8461E" w:rsidP="00F8461E">
      <w:pPr>
        <w:rPr>
          <w:lang w:val="en-US"/>
        </w:rPr>
      </w:pPr>
      <w:r w:rsidRPr="00F8461E">
        <w:rPr>
          <w:lang w:val="en-US"/>
        </w:rPr>
        <w:t xml:space="preserve">President Miguel Díaz-Canel, who succeeded Raúl Castro in 2018, symbolizes the transition to a </w:t>
      </w:r>
      <w:r w:rsidRPr="00F8461E">
        <w:rPr>
          <w:b/>
          <w:bCs/>
          <w:lang w:val="en-US"/>
        </w:rPr>
        <w:t>post-charismatic phase</w:t>
      </w:r>
      <w:r w:rsidRPr="00F8461E">
        <w:rPr>
          <w:lang w:val="en-US"/>
        </w:rPr>
        <w:t xml:space="preserve"> of Cuban politics. Without Fidel’s revolutionary aura or Raúl’s military authority, Díaz-Canel relies on bureaucratic discipline and the residual prestige of the Communist Party. His leadership style is technocratic rather than visionary. Yet the crisis has exposed the limits of continuity. While the regime’s apparatus remains intact, its moral authority has weakened. What sustains it today is not the fervor of belief but the inertia of control, the lack of alternatives, and the fragmentation of dissent. As Leogrande and Hershberg put it, Cuba’s future is likely to be shaped not by dramatic collapse but by “erosion rather than explosion.”</w:t>
      </w:r>
    </w:p>
    <w:p w14:paraId="04A42155" w14:textId="77777777" w:rsidR="00F8461E" w:rsidRPr="00F8461E" w:rsidRDefault="00F8461E" w:rsidP="00F8461E">
      <w:r w:rsidRPr="00F8461E">
        <w:pict w14:anchorId="02698FBB">
          <v:rect id="_x0000_i1075" style="width:0;height:1.5pt" o:hralign="center" o:hrstd="t" o:hr="t" fillcolor="#a0a0a0" stroked="f"/>
        </w:pict>
      </w:r>
    </w:p>
    <w:p w14:paraId="279F7573" w14:textId="7344A92F" w:rsidR="00F8461E" w:rsidRPr="00F8461E" w:rsidRDefault="00F8461E" w:rsidP="00F8461E">
      <w:pPr>
        <w:rPr>
          <w:b/>
          <w:bCs/>
          <w:lang w:val="en-US"/>
        </w:rPr>
      </w:pPr>
      <w:r w:rsidRPr="00F8461E">
        <w:rPr>
          <w:b/>
          <w:bCs/>
          <w:lang w:val="en-US"/>
        </w:rPr>
        <w:lastRenderedPageBreak/>
        <w:t>Legitimacy and Resilience: The Logic of Authoritarian Durability</w:t>
      </w:r>
    </w:p>
    <w:p w14:paraId="2B697FC4" w14:textId="77777777" w:rsidR="00F8461E" w:rsidRPr="00F8461E" w:rsidRDefault="00F8461E" w:rsidP="00F8461E">
      <w:pPr>
        <w:rPr>
          <w:lang w:val="en-US"/>
        </w:rPr>
      </w:pPr>
      <w:r w:rsidRPr="00F8461E">
        <w:rPr>
          <w:lang w:val="en-US"/>
        </w:rPr>
        <w:t>The final section of Leogrande and Hershberg’s article is crucial for understanding why the Cuban system endures despite widespread discontent. They describe a regime that has turned crisis into a mode of governance. For more than sixty years, Cuba’s leaders have framed every hardship—whether caused by foreign sanctions, natural disasters, or domestic mismanagement—as evidence of their steadfastness. In this narrative, survival itself is a moral victory. The Revolution’s legitimacy no longer depends on material success but on the idea of resistance. The government’s message is simple: to suffer is to resist, and to resist is to remain faithful to the Revolution. This reframing allows the regime to convert economic failure into political resilience.</w:t>
      </w:r>
    </w:p>
    <w:p w14:paraId="09574485" w14:textId="77777777" w:rsidR="00F8461E" w:rsidRPr="00F8461E" w:rsidRDefault="00F8461E" w:rsidP="00F8461E">
      <w:pPr>
        <w:rPr>
          <w:lang w:val="en-US"/>
        </w:rPr>
      </w:pPr>
      <w:r w:rsidRPr="00F8461E">
        <w:rPr>
          <w:lang w:val="en-US"/>
        </w:rPr>
        <w:t xml:space="preserve">The persistence of authoritarian rule also owes much to the extraordinary </w:t>
      </w:r>
      <w:r w:rsidRPr="00F8461E">
        <w:rPr>
          <w:b/>
          <w:bCs/>
          <w:lang w:val="en-US"/>
        </w:rPr>
        <w:t>cohesion of the ruling elite</w:t>
      </w:r>
      <w:r w:rsidRPr="00F8461E">
        <w:rPr>
          <w:lang w:val="en-US"/>
        </w:rPr>
        <w:t>. In many autocratic systems, transitions begin when divisions emerge among those in power—when “soft-liners” seek reform and “hard-liners” insist on repression. In Cuba, such a split has never materialized. The Communist Party and the military form a single, tightly integrated hierarchy. Economic control is concentrated in state and military enterprises, creating shared material interests among bureaucrats, officers, and political leaders. For these elites, reform carries existential risks: opening the system might expose them to public scrutiny or threaten their privileges. The absence of a reformist faction means that there is no credible path to a negotiated transition from within. Stability, in this sense, is the product of collective fear.</w:t>
      </w:r>
    </w:p>
    <w:p w14:paraId="73EC4C46" w14:textId="77777777" w:rsidR="00F8461E" w:rsidRPr="00F8461E" w:rsidRDefault="00F8461E" w:rsidP="00F8461E">
      <w:pPr>
        <w:rPr>
          <w:lang w:val="en-US"/>
        </w:rPr>
      </w:pPr>
      <w:r w:rsidRPr="00F8461E">
        <w:rPr>
          <w:lang w:val="en-US"/>
        </w:rPr>
        <w:t xml:space="preserve">Ideologically, the regime has shown remarkable flexibility. It no longer presents itself as a beacon of global socialism but as the guardian of national sovereignty against foreign interference. This </w:t>
      </w:r>
      <w:r w:rsidRPr="00F8461E">
        <w:rPr>
          <w:b/>
          <w:bCs/>
          <w:lang w:val="en-US"/>
        </w:rPr>
        <w:t>nationalist reframing</w:t>
      </w:r>
      <w:r w:rsidRPr="00F8461E">
        <w:rPr>
          <w:lang w:val="en-US"/>
        </w:rPr>
        <w:t xml:space="preserve"> allows the government to maintain its legitimacy even as it abandons much of the egalitarianism that once defined the Revolution. The narrative of anti-imperialism and resistance to the United States continues to justify repression at home, providing a convenient external enemy that explains internal hardship.</w:t>
      </w:r>
    </w:p>
    <w:p w14:paraId="4B370ED8" w14:textId="77777777" w:rsidR="00F8461E" w:rsidRPr="00F8461E" w:rsidRDefault="00F8461E" w:rsidP="00F8461E">
      <w:pPr>
        <w:rPr>
          <w:lang w:val="en-US"/>
        </w:rPr>
      </w:pPr>
      <w:r w:rsidRPr="00F8461E">
        <w:rPr>
          <w:lang w:val="en-US"/>
        </w:rPr>
        <w:t xml:space="preserve">The most transformative change in recent years has been the arrival of </w:t>
      </w:r>
      <w:r w:rsidRPr="00F8461E">
        <w:rPr>
          <w:b/>
          <w:bCs/>
          <w:lang w:val="en-US"/>
        </w:rPr>
        <w:t>social media</w:t>
      </w:r>
      <w:r w:rsidRPr="00F8461E">
        <w:rPr>
          <w:lang w:val="en-US"/>
        </w:rPr>
        <w:t>. Since 2018, widespread mobile internet access has allowed Cubans to connect with one another, share information, and voice their frustrations in ways that were previously impossible. Social media shattered the state’s monopoly over information. It gave rise to independent journalism, digital activism, and new forms of community organization. The July 2021 protests were born online, spreading rapidly through livestreams and messaging apps. For the first time in the history of the Revolution, dissent became visible in real time.</w:t>
      </w:r>
    </w:p>
    <w:p w14:paraId="1A414039" w14:textId="77777777" w:rsidR="00F8461E" w:rsidRPr="00F8461E" w:rsidRDefault="00F8461E" w:rsidP="00F8461E">
      <w:pPr>
        <w:rPr>
          <w:lang w:val="en-US"/>
        </w:rPr>
      </w:pPr>
      <w:r w:rsidRPr="00F8461E">
        <w:rPr>
          <w:lang w:val="en-US"/>
        </w:rPr>
        <w:t>The government responded with a mix of censorship and surveillance. New regulations, such as Decree 35, criminalized the spread of “disinformation” and empowered authorities to monitor online activity. The internet became both a tool of liberation and an instrument of control. Still, the digital sphere represents the most significant challenge to the regime’s resilience since the collapse of the Soviet bloc. It has created a space of pluralism that cannot easily be contained, especially among younger generations.</w:t>
      </w:r>
    </w:p>
    <w:p w14:paraId="544996AF" w14:textId="77777777" w:rsidR="00F8461E" w:rsidRPr="00F8461E" w:rsidRDefault="00F8461E" w:rsidP="00F8461E">
      <w:pPr>
        <w:rPr>
          <w:lang w:val="en-US"/>
        </w:rPr>
      </w:pPr>
      <w:r w:rsidRPr="00F8461E">
        <w:rPr>
          <w:lang w:val="en-US"/>
        </w:rPr>
        <w:t xml:space="preserve">Leogrande and Hershberg conclude that Cuba’s legitimacy is </w:t>
      </w:r>
      <w:r w:rsidRPr="00F8461E">
        <w:rPr>
          <w:b/>
          <w:bCs/>
          <w:lang w:val="en-US"/>
        </w:rPr>
        <w:t>eroded but not destroyed</w:t>
      </w:r>
      <w:r w:rsidRPr="00F8461E">
        <w:rPr>
          <w:lang w:val="en-US"/>
        </w:rPr>
        <w:t xml:space="preserve">. The system persists through inertia, repression, and the absence of alternatives. The elite remains unified, the opposition fragmented, and much of the discontent dispersed through emigration or digital expression rather than organized resistance. In this sense, Cuba’s authoritarian durability lies in the delicate balance between control from above </w:t>
      </w:r>
      <w:r w:rsidRPr="00F8461E">
        <w:rPr>
          <w:lang w:val="en-US"/>
        </w:rPr>
        <w:lastRenderedPageBreak/>
        <w:t>and disarticulation from below. The government’s greatest strength is that it faces no coherent rival. Yet its greatest weakness is that it commands little genuine belief. The Revolution survives, but its meaning has been hollowed out.</w:t>
      </w:r>
    </w:p>
    <w:p w14:paraId="26269875" w14:textId="77777777" w:rsidR="00F8461E" w:rsidRPr="00F8461E" w:rsidRDefault="00F8461E" w:rsidP="00F8461E">
      <w:r w:rsidRPr="00F8461E">
        <w:pict w14:anchorId="26BB9901">
          <v:rect id="_x0000_i1076" style="width:0;height:1.5pt" o:hralign="center" o:hrstd="t" o:hr="t" fillcolor="#a0a0a0" stroked="f"/>
        </w:pict>
      </w:r>
    </w:p>
    <w:p w14:paraId="31B39506" w14:textId="1E9CDFB0" w:rsidR="00F8461E" w:rsidRPr="00F8461E" w:rsidRDefault="00F8461E" w:rsidP="00F8461E">
      <w:pPr>
        <w:rPr>
          <w:b/>
          <w:bCs/>
          <w:lang w:val="en-US"/>
        </w:rPr>
      </w:pPr>
      <w:r w:rsidRPr="00F8461E">
        <w:rPr>
          <w:b/>
          <w:bCs/>
          <w:lang w:val="en-US"/>
        </w:rPr>
        <w:t>Venezuela’s Scenario: From Revolution to Competitive Authoritarianism</w:t>
      </w:r>
    </w:p>
    <w:p w14:paraId="5168DCD2" w14:textId="77777777" w:rsidR="00F8461E" w:rsidRPr="00F8461E" w:rsidRDefault="00F8461E" w:rsidP="00F8461E">
      <w:pPr>
        <w:rPr>
          <w:lang w:val="en-US"/>
        </w:rPr>
      </w:pPr>
      <w:r w:rsidRPr="00F8461E">
        <w:rPr>
          <w:lang w:val="en-US"/>
        </w:rPr>
        <w:t>Venezuela’s political trajectory offers a striking contrast to Cuba’s. Where Cuba has maintained a centralized one-party system since 1959, Venezuela has experienced the slow death of democracy under the guise of electoral politics. The turning point came in December 2015, when the opposition coalition, known as the Democratic Unity Roundtable, won a two-thirds majority in the National Assembly. It was a landslide that reflected the public’s exhaustion with Nicolás Maduro’s government, which had inherited the populist mantle of Hugo Chávez but none of his charisma. The victory should have marked the beginning of a democratic revival. Instead, it triggered the regime’s full consolidation of authoritarian power.</w:t>
      </w:r>
    </w:p>
    <w:p w14:paraId="3EEC55BB" w14:textId="77777777" w:rsidR="00F8461E" w:rsidRPr="00F8461E" w:rsidRDefault="00F8461E" w:rsidP="00F8461E">
      <w:pPr>
        <w:rPr>
          <w:lang w:val="en-US"/>
        </w:rPr>
      </w:pPr>
      <w:r w:rsidRPr="00F8461E">
        <w:rPr>
          <w:lang w:val="en-US"/>
        </w:rPr>
        <w:t xml:space="preserve">Rather than accepting cohabitation with a hostile legislature, Maduro moved swiftly to neutralize it. The Supreme Tribunal of Justice, controlled by loyalists, annulled the Assembly’s decisions and declared it “in contempt.” Parallel institutions were created to bypass it, including a new Constituent Assembly filled with regime supporters. The judiciary, the military, and the electoral authorities were all subordinated to the executive. What remained was a façade of democracy: elections continued, but they no longer carried real consequences. This transformation confirmed a broader pattern in Latin America, where </w:t>
      </w:r>
      <w:r w:rsidRPr="00F8461E">
        <w:rPr>
          <w:b/>
          <w:bCs/>
          <w:lang w:val="en-US"/>
        </w:rPr>
        <w:t>competitive authoritarianism</w:t>
      </w:r>
      <w:r w:rsidRPr="00F8461E">
        <w:rPr>
          <w:lang w:val="en-US"/>
        </w:rPr>
        <w:t xml:space="preserve"> thrives on the formal trappings of democracy while hollowing out its substance.</w:t>
      </w:r>
    </w:p>
    <w:p w14:paraId="0BA1C0ED" w14:textId="77777777" w:rsidR="00F8461E" w:rsidRPr="00F8461E" w:rsidRDefault="00F8461E" w:rsidP="00F8461E">
      <w:pPr>
        <w:rPr>
          <w:lang w:val="en-US"/>
        </w:rPr>
      </w:pPr>
      <w:r w:rsidRPr="00F8461E">
        <w:rPr>
          <w:lang w:val="en-US"/>
        </w:rPr>
        <w:t>The opposition’s triumph in 2015 paradoxically revealed the limits of electoral politics under authoritarian conditions. It demonstrated that even when citizens vote for change, entrenched incumbents can manipulate institutions to render those votes meaningless. The Venezuelan case thus raises a central question for the study of presidentialism: what happens when constitutional checks on executive power collapse from within?</w:t>
      </w:r>
    </w:p>
    <w:p w14:paraId="5772FD57" w14:textId="77777777" w:rsidR="00F8461E" w:rsidRPr="00F8461E" w:rsidRDefault="00F8461E" w:rsidP="00F8461E">
      <w:r w:rsidRPr="00F8461E">
        <w:pict w14:anchorId="05E98B51">
          <v:rect id="_x0000_i1077" style="width:0;height:1.5pt" o:hralign="center" o:hrstd="t" o:hr="t" fillcolor="#a0a0a0" stroked="f"/>
        </w:pict>
      </w:r>
    </w:p>
    <w:p w14:paraId="716DEA1D" w14:textId="7F9594FD" w:rsidR="00F8461E" w:rsidRPr="00F8461E" w:rsidRDefault="00F8461E" w:rsidP="00F8461E">
      <w:pPr>
        <w:rPr>
          <w:b/>
          <w:bCs/>
          <w:lang w:val="en-US"/>
        </w:rPr>
      </w:pPr>
      <w:r w:rsidRPr="00F8461E">
        <w:rPr>
          <w:b/>
          <w:bCs/>
          <w:lang w:val="en-US"/>
        </w:rPr>
        <w:t>Electoral Distortions and the Shifting Balance of Power</w:t>
      </w:r>
    </w:p>
    <w:p w14:paraId="20BB4FE0" w14:textId="77777777" w:rsidR="00F8461E" w:rsidRPr="00F8461E" w:rsidRDefault="00F8461E" w:rsidP="00F8461E">
      <w:pPr>
        <w:rPr>
          <w:lang w:val="en-US"/>
        </w:rPr>
      </w:pPr>
      <w:r w:rsidRPr="00F8461E">
        <w:rPr>
          <w:lang w:val="en-US"/>
        </w:rPr>
        <w:t xml:space="preserve">Understanding Venezuela’s authoritarian turn requires careful attention to the </w:t>
      </w:r>
      <w:r w:rsidRPr="00F8461E">
        <w:rPr>
          <w:b/>
          <w:bCs/>
          <w:lang w:val="en-US"/>
        </w:rPr>
        <w:t>erosion of electoral integrity</w:t>
      </w:r>
      <w:r w:rsidRPr="00F8461E">
        <w:rPr>
          <w:lang w:val="en-US"/>
        </w:rPr>
        <w:t xml:space="preserve">. Over time, the Chávez and Maduro governments transformed the electoral system into an instrument of political dominance. The National Electoral Council (CNE) and the Supreme Tribunal of Justice were staffed with regime loyalists who routinely favored the ruling party. Opposition candidates were disqualified on procedural grounds, media coverage was overwhelmingly biased, and public resources were used for campaign purposes in clear violation of the law. The practice known as </w:t>
      </w:r>
      <w:r w:rsidRPr="00F8461E">
        <w:rPr>
          <w:i/>
          <w:iCs/>
          <w:lang w:val="en-US"/>
        </w:rPr>
        <w:t>ventajismo</w:t>
      </w:r>
      <w:r w:rsidRPr="00F8461E">
        <w:rPr>
          <w:lang w:val="en-US"/>
        </w:rPr>
        <w:t>—the systematic use of state resources to secure electoral advantage—became a hallmark of Venezuelan politics.</w:t>
      </w:r>
    </w:p>
    <w:p w14:paraId="4CF4093C" w14:textId="77777777" w:rsidR="00F8461E" w:rsidRPr="00F8461E" w:rsidRDefault="00F8461E" w:rsidP="00F8461E">
      <w:pPr>
        <w:rPr>
          <w:lang w:val="en-US"/>
        </w:rPr>
      </w:pPr>
      <w:r w:rsidRPr="00F8461E">
        <w:rPr>
          <w:lang w:val="en-US"/>
        </w:rPr>
        <w:t xml:space="preserve">Despite these distortions, the opposition’s 2015 victory showed that authoritarian control is never absolute. Popular discontent had reached such intensity that even a rigged system could not contain it. Yet the aftermath exposed the regime’s ultimate weapon: the </w:t>
      </w:r>
      <w:r w:rsidRPr="00F8461E">
        <w:rPr>
          <w:lang w:val="en-US"/>
        </w:rPr>
        <w:lastRenderedPageBreak/>
        <w:t>ability to invalidate institutions themselves. When electoral competition threatened the government’s survival, the executive simply rendered the results irrelevant.</w:t>
      </w:r>
    </w:p>
    <w:p w14:paraId="491319DD" w14:textId="77777777" w:rsidR="00F8461E" w:rsidRPr="00F8461E" w:rsidRDefault="00F8461E" w:rsidP="00F8461E">
      <w:pPr>
        <w:rPr>
          <w:lang w:val="en-US"/>
        </w:rPr>
      </w:pPr>
      <w:r w:rsidRPr="00F8461E">
        <w:rPr>
          <w:lang w:val="en-US"/>
        </w:rPr>
        <w:t>The structure of the Venezuelan electoral system also contributed to the distortion of representation. Seventy percent of seats in the National Assembly were elected through plurality voting and only thirty percent through proportional representation. This mixed system, designed under Chávez, magnified the ruling party’s majority in earlier elections by overrepresenting rural areas where support for the government was strongest. Ironically, in 2015 the same mechanism gave the opposition a disproportionate advantage—but it mattered little. The executive’s control over the judiciary and the military ensured that the legislative victory could not translate into real power.</w:t>
      </w:r>
    </w:p>
    <w:p w14:paraId="7CD40FAB" w14:textId="77777777" w:rsidR="00F8461E" w:rsidRPr="00F8461E" w:rsidRDefault="00F8461E" w:rsidP="00F8461E">
      <w:pPr>
        <w:rPr>
          <w:lang w:val="en-US"/>
        </w:rPr>
      </w:pPr>
      <w:r w:rsidRPr="00F8461E">
        <w:rPr>
          <w:lang w:val="en-US"/>
        </w:rPr>
        <w:t>The authors interpret these dynamics through the lens of Robert Dahl’s theory of authoritarian cost calculations. In essence, incumbents weigh the costs of oppression against the costs of toleration. For Venezuela’s ruling elite, tolerating alternation in power was unthinkable. Losing office meant losing access to rents, immunity, and personal security. In such a context, the cost of repression was always lower than the cost of reform. This logic explains why authoritarianism persists even when it loses elections: the stakes of power are too high to permit its peaceful transfer.</w:t>
      </w:r>
    </w:p>
    <w:p w14:paraId="6E6A11E6" w14:textId="77777777" w:rsidR="00F8461E" w:rsidRPr="00F8461E" w:rsidRDefault="00F8461E" w:rsidP="00F8461E">
      <w:r w:rsidRPr="00F8461E">
        <w:pict w14:anchorId="6B9265A2">
          <v:rect id="_x0000_i1078" style="width:0;height:1.5pt" o:hralign="center" o:hrstd="t" o:hr="t" fillcolor="#a0a0a0" stroked="f"/>
        </w:pict>
      </w:r>
    </w:p>
    <w:p w14:paraId="763D8B47" w14:textId="005D0A7E" w:rsidR="00F8461E" w:rsidRPr="00F8461E" w:rsidRDefault="00F8461E" w:rsidP="00F8461E">
      <w:pPr>
        <w:rPr>
          <w:b/>
          <w:bCs/>
          <w:lang w:val="en-US"/>
        </w:rPr>
      </w:pPr>
      <w:r w:rsidRPr="00F8461E">
        <w:rPr>
          <w:b/>
          <w:bCs/>
          <w:lang w:val="en-US"/>
        </w:rPr>
        <w:t>Economic and International Dimensions: The Double Debacle</w:t>
      </w:r>
    </w:p>
    <w:p w14:paraId="32152432" w14:textId="77777777" w:rsidR="00F8461E" w:rsidRPr="00F8461E" w:rsidRDefault="00F8461E" w:rsidP="00F8461E">
      <w:pPr>
        <w:rPr>
          <w:lang w:val="en-US"/>
        </w:rPr>
      </w:pPr>
      <w:r w:rsidRPr="00F8461E">
        <w:rPr>
          <w:lang w:val="en-US"/>
        </w:rPr>
        <w:t>No analysis of Venezuela’s political decay can ignore its economic collapse. The country’s dependence on oil revenues created a fragile system in which prosperity and legitimacy were tied to the fluctuations of global markets. During the oil boom of the 2000s, Chávez used petrodollars to finance expansive social programs and to build a vast network of political patronage. When prices fell after 2014, the foundation of this model crumbled. Inflation soared, GDP contracted, and poverty rates exploded. By 2015, Venezuela was experiencing one of the worst economic crises in modern Latin American history.</w:t>
      </w:r>
    </w:p>
    <w:p w14:paraId="701A6050" w14:textId="77777777" w:rsidR="00F8461E" w:rsidRPr="00F8461E" w:rsidRDefault="00F8461E" w:rsidP="00F8461E">
      <w:pPr>
        <w:rPr>
          <w:lang w:val="en-US"/>
        </w:rPr>
      </w:pPr>
      <w:r w:rsidRPr="00F8461E">
        <w:rPr>
          <w:lang w:val="en-US"/>
        </w:rPr>
        <w:t>Maduro’s response deepened the disaster. Price controls, expropriations, and multiple exchange rates distorted the economy. The government printed money to cover deficits, fueling hyperinflation. Shortages of food and medicine became part of daily life. Public discontent rose, but so did the regime’s reliance on coercion. The military, which managed key sectors of the economy, had little incentive to defect. The state’s capacity for repression grew even as its ability to govern deteriorated.</w:t>
      </w:r>
    </w:p>
    <w:p w14:paraId="3EEDC836" w14:textId="77777777" w:rsidR="00F8461E" w:rsidRPr="00F8461E" w:rsidRDefault="00F8461E" w:rsidP="00F8461E">
      <w:pPr>
        <w:rPr>
          <w:lang w:val="en-US"/>
        </w:rPr>
      </w:pPr>
      <w:r w:rsidRPr="00F8461E">
        <w:rPr>
          <w:lang w:val="en-US"/>
        </w:rPr>
        <w:t>Internationally, Venezuela became increasingly isolated. The Organization of American States and the European Union condemned electoral manipulation and human rights abuses, but the government rejected foreign observers and denounced external criticism as imperial interference. By replacing independent monitors with friendly “observers,” the regime shielded itself from accountability. The result was an authoritarian system sustained by both coercion and isolation—one that survives not by solving problems but by outlasting them.</w:t>
      </w:r>
    </w:p>
    <w:p w14:paraId="43268FDE" w14:textId="77777777" w:rsidR="00F8461E" w:rsidRPr="00F8461E" w:rsidRDefault="00F8461E" w:rsidP="00F8461E">
      <w:r w:rsidRPr="00F8461E">
        <w:pict w14:anchorId="6A51F56E">
          <v:rect id="_x0000_i1079" style="width:0;height:1.5pt" o:hralign="center" o:hrstd="t" o:hr="t" fillcolor="#a0a0a0" stroked="f"/>
        </w:pict>
      </w:r>
    </w:p>
    <w:p w14:paraId="3969FFBB" w14:textId="1AE11AFB" w:rsidR="00F8461E" w:rsidRPr="00F8461E" w:rsidRDefault="00F8461E" w:rsidP="00F8461E">
      <w:pPr>
        <w:rPr>
          <w:b/>
          <w:bCs/>
          <w:lang w:val="en-US"/>
        </w:rPr>
      </w:pPr>
      <w:r w:rsidRPr="00F8461E">
        <w:rPr>
          <w:b/>
          <w:bCs/>
          <w:lang w:val="en-US"/>
        </w:rPr>
        <w:t>Comparative Synthesis: Patterns of Authoritarian Persistence</w:t>
      </w:r>
    </w:p>
    <w:p w14:paraId="328478BC" w14:textId="77777777" w:rsidR="00F8461E" w:rsidRPr="00F8461E" w:rsidRDefault="00F8461E" w:rsidP="00F8461E">
      <w:pPr>
        <w:rPr>
          <w:lang w:val="en-US"/>
        </w:rPr>
      </w:pPr>
      <w:r w:rsidRPr="00F8461E">
        <w:rPr>
          <w:lang w:val="en-US"/>
        </w:rPr>
        <w:lastRenderedPageBreak/>
        <w:t>Despite their differences, Cuba and Venezuela share a common logic of authoritarian persistence. In both cases, power is concentrated in the executive, institutions are subordinated to political control, and the space for dissent is carefully managed. Both regimes maintain a formal commitment to popular sovereignty while systematically undermining its expression. They have mastered the art of adaptation: Cuba by introducing limited market reforms and invoking nationalism, Venezuela by manipulating elections and reconfiguring institutions. In both, legitimacy has shifted from performance to resistance, from the promise of equality to the defense of sovereignty.</w:t>
      </w:r>
    </w:p>
    <w:p w14:paraId="1F1888EF" w14:textId="77777777" w:rsidR="00F8461E" w:rsidRPr="00F8461E" w:rsidRDefault="00F8461E" w:rsidP="00F8461E">
      <w:pPr>
        <w:rPr>
          <w:lang w:val="en-US"/>
        </w:rPr>
      </w:pPr>
      <w:r w:rsidRPr="00F8461E">
        <w:rPr>
          <w:lang w:val="en-US"/>
        </w:rPr>
        <w:t>Yet their trajectories also diverge. Cuba’s resilience stems from the discipline of its one-party system and the cohesion of its elite. It has maintained stability through bureaucratic control and ideological flexibility. Venezuela’s survival, by contrast, depends on coercion and fragmentation. Its institutions are weaker, its economy more volatile, and its leadership more precarious. One is an aging, institutionalized autocracy; the other a decaying, militarized populism. What unites them is the centrality of executive power and the absence of mechanisms for peaceful transition.</w:t>
      </w:r>
    </w:p>
    <w:p w14:paraId="0B49FAFD" w14:textId="77777777" w:rsidR="00F8461E" w:rsidRPr="00F8461E" w:rsidRDefault="00F8461E" w:rsidP="00F8461E">
      <w:r w:rsidRPr="00F8461E">
        <w:pict w14:anchorId="65416748">
          <v:rect id="_x0000_i1080" style="width:0;height:1.5pt" o:hralign="center" o:hrstd="t" o:hr="t" fillcolor="#a0a0a0" stroked="f"/>
        </w:pict>
      </w:r>
    </w:p>
    <w:p w14:paraId="302E7E4C" w14:textId="6A3C10B8" w:rsidR="00F8461E" w:rsidRPr="00F8461E" w:rsidRDefault="00F8461E" w:rsidP="00F8461E">
      <w:pPr>
        <w:rPr>
          <w:b/>
          <w:bCs/>
          <w:lang w:val="en-US"/>
        </w:rPr>
      </w:pPr>
      <w:r w:rsidRPr="00F8461E">
        <w:rPr>
          <w:b/>
          <w:bCs/>
          <w:lang w:val="en-US"/>
        </w:rPr>
        <w:t>Conclusion: Power, Persistence, and the Limits of the Third Wave</w:t>
      </w:r>
    </w:p>
    <w:p w14:paraId="02B000E8" w14:textId="77777777" w:rsidR="00F8461E" w:rsidRPr="00F8461E" w:rsidRDefault="00F8461E" w:rsidP="00F8461E">
      <w:pPr>
        <w:rPr>
          <w:lang w:val="en-US"/>
        </w:rPr>
      </w:pPr>
      <w:r w:rsidRPr="00F8461E">
        <w:rPr>
          <w:lang w:val="en-US"/>
        </w:rPr>
        <w:t>The experiences of Cuba and Venezuela compel us to reconsider the legacy of Latin America’s Third Wave of democratization. For a generation, scholars and policymakers assumed that elections, constitutions, and party competition would anchor democracy across the region. These cases show how fragile those assumptions were. Institutions alone cannot guarantee democracy if they are stripped of autonomy and subordinated to the executive. Economic crisis does not necessarily lead to reform; it can also entrench authoritarianism by making citizens more dependent on the state. And the endurance of authoritarian rule often reflects not popular consent but the weakness of alternatives.</w:t>
      </w:r>
    </w:p>
    <w:p w14:paraId="351F68D9" w14:textId="77777777" w:rsidR="00F8461E" w:rsidRPr="00F8461E" w:rsidRDefault="00F8461E" w:rsidP="00F8461E">
      <w:pPr>
        <w:rPr>
          <w:lang w:val="en-US"/>
        </w:rPr>
      </w:pPr>
      <w:r w:rsidRPr="00F8461E">
        <w:rPr>
          <w:lang w:val="en-US"/>
        </w:rPr>
        <w:t xml:space="preserve">Cuba and Venezuela demonstrate that the greatest challenge to democracy in Latin America today is not the sudden return of military coups, but the </w:t>
      </w:r>
      <w:r w:rsidRPr="00F8461E">
        <w:rPr>
          <w:b/>
          <w:bCs/>
          <w:lang w:val="en-US"/>
        </w:rPr>
        <w:t>slow corrosion of institutions from within</w:t>
      </w:r>
      <w:r w:rsidRPr="00F8461E">
        <w:rPr>
          <w:lang w:val="en-US"/>
        </w:rPr>
        <w:t>. Their stories reveal how charismatic leaders and disciplined elites can reshape the state to perpetuate their rule, and how societies, weary of crisis and lacking organized opposition, can become trapped in cycles of resignation. In both Havana and Caracas, power has proven remarkably resilient—but at the cost of legitimacy, prosperity, and hope.</w:t>
      </w:r>
    </w:p>
    <w:p w14:paraId="6BB2CC6A" w14:textId="4724CF93" w:rsidR="00426908" w:rsidRPr="00F8461E" w:rsidRDefault="00F8461E">
      <w:pPr>
        <w:rPr>
          <w:lang w:val="en-US"/>
        </w:rPr>
      </w:pPr>
      <w:r w:rsidRPr="00F8461E">
        <w:rPr>
          <w:lang w:val="en-US"/>
        </w:rPr>
        <w:t>The lesson for the region is sobering. The Third Wave expanded democratic institutions, but it did not secure them against erosion. Where legislatures are weak, parties fragmented, and civil societies constrained, presidentialism tends to concentrate authority rather than distribute it. The challenge for the future lies in rebuilding institutions that can balance power and give citizens genuine voice. Until that happens, the persistence of regimes like those in Cuba and Venezuela will remain a reminder of both the achievements and the unfinished business of Latin America’s democratic era.</w:t>
      </w:r>
    </w:p>
    <w:sectPr w:rsidR="00426908" w:rsidRPr="00F846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EE5"/>
    <w:rsid w:val="000048BA"/>
    <w:rsid w:val="00426908"/>
    <w:rsid w:val="004B3290"/>
    <w:rsid w:val="004D563B"/>
    <w:rsid w:val="00587EE5"/>
    <w:rsid w:val="00874A85"/>
    <w:rsid w:val="00925A8D"/>
    <w:rsid w:val="00A65146"/>
    <w:rsid w:val="00AF6DDB"/>
    <w:rsid w:val="00E62581"/>
    <w:rsid w:val="00F846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9E437"/>
  <w15:chartTrackingRefBased/>
  <w15:docId w15:val="{9689521A-08F0-4E97-8B10-2FD3C309C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7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7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7E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7E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7E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7E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7E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7E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7E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7E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7E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7E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7E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7E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7E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7E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7E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7EE5"/>
    <w:rPr>
      <w:rFonts w:eastAsiaTheme="majorEastAsia" w:cstheme="majorBidi"/>
      <w:color w:val="272727" w:themeColor="text1" w:themeTint="D8"/>
    </w:rPr>
  </w:style>
  <w:style w:type="paragraph" w:styleId="Ttulo">
    <w:name w:val="Title"/>
    <w:basedOn w:val="Normal"/>
    <w:next w:val="Normal"/>
    <w:link w:val="TtuloCar"/>
    <w:uiPriority w:val="10"/>
    <w:qFormat/>
    <w:rsid w:val="00587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7E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7E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7E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7EE5"/>
    <w:pPr>
      <w:spacing w:before="160"/>
      <w:jc w:val="center"/>
    </w:pPr>
    <w:rPr>
      <w:i/>
      <w:iCs/>
      <w:color w:val="404040" w:themeColor="text1" w:themeTint="BF"/>
    </w:rPr>
  </w:style>
  <w:style w:type="character" w:customStyle="1" w:styleId="CitaCar">
    <w:name w:val="Cita Car"/>
    <w:basedOn w:val="Fuentedeprrafopredeter"/>
    <w:link w:val="Cita"/>
    <w:uiPriority w:val="29"/>
    <w:rsid w:val="00587EE5"/>
    <w:rPr>
      <w:i/>
      <w:iCs/>
      <w:color w:val="404040" w:themeColor="text1" w:themeTint="BF"/>
    </w:rPr>
  </w:style>
  <w:style w:type="paragraph" w:styleId="Prrafodelista">
    <w:name w:val="List Paragraph"/>
    <w:basedOn w:val="Normal"/>
    <w:uiPriority w:val="34"/>
    <w:qFormat/>
    <w:rsid w:val="00587EE5"/>
    <w:pPr>
      <w:ind w:left="720"/>
      <w:contextualSpacing/>
    </w:pPr>
  </w:style>
  <w:style w:type="character" w:styleId="nfasisintenso">
    <w:name w:val="Intense Emphasis"/>
    <w:basedOn w:val="Fuentedeprrafopredeter"/>
    <w:uiPriority w:val="21"/>
    <w:qFormat/>
    <w:rsid w:val="00587EE5"/>
    <w:rPr>
      <w:i/>
      <w:iCs/>
      <w:color w:val="0F4761" w:themeColor="accent1" w:themeShade="BF"/>
    </w:rPr>
  </w:style>
  <w:style w:type="paragraph" w:styleId="Citadestacada">
    <w:name w:val="Intense Quote"/>
    <w:basedOn w:val="Normal"/>
    <w:next w:val="Normal"/>
    <w:link w:val="CitadestacadaCar"/>
    <w:uiPriority w:val="30"/>
    <w:qFormat/>
    <w:rsid w:val="00587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7EE5"/>
    <w:rPr>
      <w:i/>
      <w:iCs/>
      <w:color w:val="0F4761" w:themeColor="accent1" w:themeShade="BF"/>
    </w:rPr>
  </w:style>
  <w:style w:type="character" w:styleId="Referenciaintensa">
    <w:name w:val="Intense Reference"/>
    <w:basedOn w:val="Fuentedeprrafopredeter"/>
    <w:uiPriority w:val="32"/>
    <w:qFormat/>
    <w:rsid w:val="00587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3129</Words>
  <Characters>17212</Characters>
  <Application>Microsoft Office Word</Application>
  <DocSecurity>0</DocSecurity>
  <Lines>143</Lines>
  <Paragraphs>40</Paragraphs>
  <ScaleCrop>false</ScaleCrop>
  <Company/>
  <LinksUpToDate>false</LinksUpToDate>
  <CharactersWithSpaces>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Alberto Robelo Guzman</dc:creator>
  <cp:keywords/>
  <dc:description/>
  <cp:lastModifiedBy>Claudio Alberto Robelo Guzman</cp:lastModifiedBy>
  <cp:revision>2</cp:revision>
  <dcterms:created xsi:type="dcterms:W3CDTF">2025-10-11T05:41:00Z</dcterms:created>
  <dcterms:modified xsi:type="dcterms:W3CDTF">2025-10-11T05:42:00Z</dcterms:modified>
</cp:coreProperties>
</file>