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55B3F" w14:textId="77777777" w:rsidR="00E0121E" w:rsidRPr="00E0121E" w:rsidRDefault="00E0121E" w:rsidP="00E0121E">
      <w:pPr>
        <w:rPr>
          <w:b/>
          <w:bCs/>
          <w:lang w:val="en-US"/>
        </w:rPr>
      </w:pPr>
      <w:r w:rsidRPr="00E0121E">
        <w:rPr>
          <w:b/>
          <w:bCs/>
          <w:lang w:val="en-US"/>
        </w:rPr>
        <w:t>Media, Power, and the Subversion or Restoration of Democracy in Latin America</w:t>
      </w:r>
    </w:p>
    <w:p w14:paraId="22AA6604" w14:textId="1D1EFDAA" w:rsidR="00E0121E" w:rsidRPr="00E0121E" w:rsidRDefault="00E0121E" w:rsidP="00E0121E">
      <w:pPr>
        <w:rPr>
          <w:b/>
          <w:bCs/>
          <w:lang w:val="en-US"/>
        </w:rPr>
      </w:pPr>
      <w:r w:rsidRPr="00E0121E">
        <w:rPr>
          <w:b/>
          <w:bCs/>
          <w:lang w:val="en-US"/>
        </w:rPr>
        <w:t>Setting the Stage: Television and the Politics of Visibility</w:t>
      </w:r>
    </w:p>
    <w:p w14:paraId="7E187107" w14:textId="77777777" w:rsidR="00E0121E" w:rsidRPr="00E0121E" w:rsidRDefault="00E0121E" w:rsidP="00E0121E">
      <w:pPr>
        <w:rPr>
          <w:lang w:val="en-US"/>
        </w:rPr>
      </w:pPr>
      <w:r w:rsidRPr="00E0121E">
        <w:rPr>
          <w:lang w:val="en-US"/>
        </w:rPr>
        <w:t>Throughout the late twentieth century, mass media reshaped how Latin American citizens experienced politics. Radio and newspapers had long informed and persuaded, but it was television that transformed communication into a powerful spectacle. Its ability to combine sound and image, to speak directly to emotion, and to reach homes across social classes made it a decisive instrument for both rulers and opponents. Authoritarian governments quickly understood that controlling television meant controlling what counted as reality. Democratic movements, in turn, learned that even brief access to the screen could break the silence imposed by fear.</w:t>
      </w:r>
    </w:p>
    <w:p w14:paraId="0AB527FC" w14:textId="77777777" w:rsidR="00E0121E" w:rsidRPr="00E0121E" w:rsidRDefault="00E0121E" w:rsidP="00E0121E">
      <w:pPr>
        <w:rPr>
          <w:lang w:val="en-US"/>
        </w:rPr>
      </w:pPr>
      <w:r w:rsidRPr="00E0121E">
        <w:rPr>
          <w:lang w:val="en-US"/>
        </w:rPr>
        <w:t>The cases of Peru under Alberto Fujimori and Vladimiro Montesinos and Chile under Augusto Pinochet exemplify the contradictory power of television in shaping political outcomes. In Peru, television became the main mechanism through which a regime disguised itself as democratic while hollowing out every institution that might restrain it. In Chile, the same medium became the bridge through which a population living under censorship began to see itself as capable of change. Studying these two experiences side by side allows us to understand the dual nature of mass communication in contemporary politics: it can consolidate authoritarianism or it can open the door to democratic transformation, depending on who speaks and who listens.</w:t>
      </w:r>
    </w:p>
    <w:p w14:paraId="62CBAD8F" w14:textId="77777777" w:rsidR="00E0121E" w:rsidRPr="00E0121E" w:rsidRDefault="00E0121E" w:rsidP="00E0121E">
      <w:r w:rsidRPr="00E0121E">
        <w:pict w14:anchorId="4BFB686C">
          <v:rect id="_x0000_i1055" style="width:0;height:1.5pt" o:hralign="center" o:hrstd="t" o:hr="t" fillcolor="#a0a0a0" stroked="f"/>
        </w:pict>
      </w:r>
    </w:p>
    <w:p w14:paraId="3ACE3DF0" w14:textId="40EDDB55" w:rsidR="00E0121E" w:rsidRPr="00E0121E" w:rsidRDefault="00E0121E" w:rsidP="00E0121E">
      <w:pPr>
        <w:rPr>
          <w:b/>
          <w:bCs/>
          <w:lang w:val="en-US"/>
        </w:rPr>
      </w:pPr>
      <w:r w:rsidRPr="00E0121E">
        <w:rPr>
          <w:b/>
          <w:bCs/>
          <w:lang w:val="en-US"/>
        </w:rPr>
        <w:t>The Peruvian Case: Montesinos and the Market for Corruption</w:t>
      </w:r>
    </w:p>
    <w:p w14:paraId="152AE4C0" w14:textId="77777777" w:rsidR="00E0121E" w:rsidRPr="00E0121E" w:rsidRDefault="00E0121E" w:rsidP="00E0121E">
      <w:pPr>
        <w:rPr>
          <w:lang w:val="en-US"/>
        </w:rPr>
      </w:pPr>
      <w:r w:rsidRPr="00E0121E">
        <w:rPr>
          <w:lang w:val="en-US"/>
        </w:rPr>
        <w:t>When Alberto Fujimori came to power in 1990, Peru was exhausted by economic collapse, hyperinflation, and the violence of the Shining Path insurgency. Lacking a party structure or a strong base of support, Fujimori turned to Vladimiro Montesinos, a former army officer who became head of the National Intelligence Service. From that position, Montesinos built a vast network of control that reached into every branch of the state. He understood that he did not need to abolish democratic institutions; he only needed to buy them. Judges, legislators, journalists, and business elites were all drawn into an intricate web of bribery that allowed the government to maintain the outward appearance of constitutional order while subverting it from within.</w:t>
      </w:r>
    </w:p>
    <w:p w14:paraId="299654F2" w14:textId="77777777" w:rsidR="00E0121E" w:rsidRPr="00E0121E" w:rsidRDefault="00E0121E" w:rsidP="00E0121E">
      <w:pPr>
        <w:rPr>
          <w:lang w:val="en-US"/>
        </w:rPr>
      </w:pPr>
      <w:r w:rsidRPr="00E0121E">
        <w:rPr>
          <w:lang w:val="en-US"/>
        </w:rPr>
        <w:t>Montesinos kept meticulous records of his operations. He required his collaborators to sign receipts for the money they received, drafted secret contracts describing the favors they owed him, and filmed hundreds of meetings in which cash changed hands. These recordings, known later as the vladivideos, became the most detailed archive of corruption ever produced by an authoritarian regime. Analyzing them, John McMillan and Pablo Zoido discovered that the scale of the bribes revealed the regime’s own hierarchy of fear. Judges and legislators received modest payments, but the owners of television channels were paid one hundred times more. Montesinos’s revealed preferences showed that television, not the courts or the congress, was the institution most capable of checking power. By purchasing silence on the screen, he eliminated the possibility of public scrutiny and ensured that the population saw only the version of events that the government allowed.</w:t>
      </w:r>
    </w:p>
    <w:p w14:paraId="07458E6D" w14:textId="77777777" w:rsidR="00E0121E" w:rsidRPr="00E0121E" w:rsidRDefault="00E0121E" w:rsidP="00E0121E">
      <w:pPr>
        <w:rPr>
          <w:lang w:val="en-US"/>
        </w:rPr>
      </w:pPr>
      <w:r w:rsidRPr="00E0121E">
        <w:rPr>
          <w:lang w:val="en-US"/>
        </w:rPr>
        <w:lastRenderedPageBreak/>
        <w:t>Montesinos’s system functioned through a combination of incentives and intimidation. Payments were made monthly, binding recipients to a relationship of continuing dependence. The videotapes themselves served as instruments of blackmail: anyone tempted to defect could be destroyed by the release of incriminating evidence. Violence was used sparingly; control operated through contracts, surveillance, and the manipulation of reputation. In this way, Montesinos fused the state, the market, and the media into a single apparatus of domination. The regime claimed democratic legitimacy through elections and economic growth, but it was sustained by a secret economy of corruption.</w:t>
      </w:r>
    </w:p>
    <w:p w14:paraId="12759C28" w14:textId="77777777" w:rsidR="00E0121E" w:rsidRPr="00E0121E" w:rsidRDefault="00E0121E" w:rsidP="00E0121E">
      <w:pPr>
        <w:rPr>
          <w:lang w:val="en-US"/>
        </w:rPr>
      </w:pPr>
      <w:r w:rsidRPr="00E0121E">
        <w:rPr>
          <w:lang w:val="en-US"/>
        </w:rPr>
        <w:t>The entire structure collapsed in 2000 when one of the vladivideos was broadcast publicly. The images of Montesinos handing an envelope of cash to an opposition congressman could not be denied or explained away. In a matter of weeks, Fujimori fled the country, and the network of bribery unraveled. The episode demonstrated the paradox of informational control: the same medium that Montesinos had used to conceal the truth ultimately exposed him. The power of television proved unstable; once the illusion of consent was broken, the regime’s legitimacy evaporated.</w:t>
      </w:r>
    </w:p>
    <w:p w14:paraId="44F4529E" w14:textId="77777777" w:rsidR="00E0121E" w:rsidRPr="00E0121E" w:rsidRDefault="00E0121E" w:rsidP="00E0121E">
      <w:r w:rsidRPr="00E0121E">
        <w:pict w14:anchorId="06E1D31A">
          <v:rect id="_x0000_i1056" style="width:0;height:1.5pt" o:hralign="center" o:hrstd="t" o:hr="t" fillcolor="#a0a0a0" stroked="f"/>
        </w:pict>
      </w:r>
    </w:p>
    <w:p w14:paraId="6C12580E" w14:textId="45DF00B6" w:rsidR="00E0121E" w:rsidRPr="00E0121E" w:rsidRDefault="00E0121E" w:rsidP="00E0121E">
      <w:pPr>
        <w:rPr>
          <w:b/>
          <w:bCs/>
          <w:lang w:val="en-US"/>
        </w:rPr>
      </w:pPr>
      <w:r w:rsidRPr="00E0121E">
        <w:rPr>
          <w:b/>
          <w:bCs/>
          <w:lang w:val="en-US"/>
        </w:rPr>
        <w:t>The Chilean Case: Television and the Democratic Defeat of Pinochet</w:t>
      </w:r>
    </w:p>
    <w:p w14:paraId="16C8F711" w14:textId="77777777" w:rsidR="00E0121E" w:rsidRPr="00E0121E" w:rsidRDefault="00E0121E" w:rsidP="00E0121E">
      <w:pPr>
        <w:rPr>
          <w:lang w:val="en-US"/>
        </w:rPr>
      </w:pPr>
      <w:r w:rsidRPr="00E0121E">
        <w:rPr>
          <w:lang w:val="en-US"/>
        </w:rPr>
        <w:t>Chile’s experience with media under dictatorship followed a different trajectory. After the 1973 coup that overthrew Salvador Allende, the Pinochet regime tightly controlled television and the press, presenting itself as the guardian of order and prosperity. Yet the 1980 constitution that institutionalized military rule also contained an unexpected opening: it required a national plebiscite in 1988 to decide whether Pinochet would continue for another eight years. Confident that economic success and political repression had secured popular approval, the government permitted opposition parties to participate in the campaign, granting each side fifteen minutes of television time every night during the month preceding the vote.</w:t>
      </w:r>
    </w:p>
    <w:p w14:paraId="36BB02E5" w14:textId="77777777" w:rsidR="00E0121E" w:rsidRPr="00E0121E" w:rsidRDefault="00E0121E" w:rsidP="00E0121E">
      <w:pPr>
        <w:rPr>
          <w:lang w:val="en-US"/>
        </w:rPr>
      </w:pPr>
      <w:r w:rsidRPr="00E0121E">
        <w:rPr>
          <w:lang w:val="en-US"/>
        </w:rPr>
        <w:t>What followed became one of the most remarkable episodes of political communication in the region. The opposition’s broadcast, known as the franja del No, turned the television screen into a space of joy, humor, and imagination. Instead of emphasizing suffering or revenge, the campaign projected optimism under the slogan “Chile, la alegría ya viene”—“Chile, joy is coming.” Ordinary citizens appeared singing, laughing, and speaking about the future, offering a vision of unity that contrasted sharply with the regime’s warnings of chaos and communism. For many Chileans, the franja was their first exposure to alternative voices after years of silence. It transformed a technical vote into a collective emotional experience.</w:t>
      </w:r>
    </w:p>
    <w:p w14:paraId="3F6ADC1D" w14:textId="77777777" w:rsidR="00E0121E" w:rsidRPr="00E0121E" w:rsidRDefault="00E0121E" w:rsidP="00E0121E">
      <w:pPr>
        <w:rPr>
          <w:lang w:val="en-US"/>
        </w:rPr>
      </w:pPr>
      <w:r w:rsidRPr="00E0121E">
        <w:rPr>
          <w:lang w:val="en-US"/>
        </w:rPr>
        <w:t xml:space="preserve">Economists Felipe González and Mounu Prem have provided empirical evidence of the campaign’s impact. Using data on household television ownership and voting results across counties, they found that a one-standard-deviation increase in access to television raised the opposition’s vote share by roughly two percentage points, even after controlling for pre-existing political preferences and socioeconomic factors. Radio ownership, by contrast, had no effect, showing that it was television’s visual immediacy that persuaded voters. Because voter registration had closed before the campaign began, the increase in opposition votes cannot be attributed to new turnout; it reflected genuine persuasion among existing voters. Stock market data reinforced this conclusion: firms connected to </w:t>
      </w:r>
      <w:r w:rsidRPr="00E0121E">
        <w:rPr>
          <w:lang w:val="en-US"/>
        </w:rPr>
        <w:lastRenderedPageBreak/>
        <w:t>the dictatorship lost value as soon as the broadcasts started, suggesting that investors recognized the shift in public sentiment.</w:t>
      </w:r>
    </w:p>
    <w:p w14:paraId="018B24F9" w14:textId="77777777" w:rsidR="00E0121E" w:rsidRPr="00E0121E" w:rsidRDefault="00E0121E" w:rsidP="00E0121E">
      <w:pPr>
        <w:rPr>
          <w:lang w:val="en-US"/>
        </w:rPr>
      </w:pPr>
      <w:r w:rsidRPr="00E0121E">
        <w:rPr>
          <w:lang w:val="en-US"/>
        </w:rPr>
        <w:t>The franja del No became the most discussed program in Chilean history, and its influence reached beyond the ballot box. It united opposition parties that had long distrusted one another, creating a coalition capable of negotiating a peaceful transition. When the votes were counted, 54.7 percent chose the “No” option, and the regime accepted the result. Television, which had once been a tool of authoritarian propaganda, became the vehicle for the restoration of democracy.</w:t>
      </w:r>
    </w:p>
    <w:p w14:paraId="52160F2A" w14:textId="77777777" w:rsidR="00E0121E" w:rsidRPr="00E0121E" w:rsidRDefault="00E0121E" w:rsidP="00E0121E">
      <w:r w:rsidRPr="00E0121E">
        <w:pict w14:anchorId="206C3416">
          <v:rect id="_x0000_i1057" style="width:0;height:1.5pt" o:hralign="center" o:hrstd="t" o:hr="t" fillcolor="#a0a0a0" stroked="f"/>
        </w:pict>
      </w:r>
    </w:p>
    <w:p w14:paraId="3350ACA1" w14:textId="6D277B92" w:rsidR="00E0121E" w:rsidRPr="00E0121E" w:rsidRDefault="00E0121E" w:rsidP="00E0121E">
      <w:pPr>
        <w:rPr>
          <w:b/>
          <w:bCs/>
          <w:lang w:val="en-US"/>
        </w:rPr>
      </w:pPr>
      <w:r w:rsidRPr="00E0121E">
        <w:rPr>
          <w:b/>
          <w:bCs/>
          <w:lang w:val="en-US"/>
        </w:rPr>
        <w:t>Comparative Reflections: Two Media Regimes, Two Logics of Power</w:t>
      </w:r>
    </w:p>
    <w:p w14:paraId="38FB70C9" w14:textId="77777777" w:rsidR="00E0121E" w:rsidRPr="00E0121E" w:rsidRDefault="00E0121E" w:rsidP="00E0121E">
      <w:pPr>
        <w:rPr>
          <w:lang w:val="en-US"/>
        </w:rPr>
      </w:pPr>
      <w:r w:rsidRPr="00E0121E">
        <w:rPr>
          <w:lang w:val="en-US"/>
        </w:rPr>
        <w:t>The Peruvian and Chilean experiences reveal contrasting logics of media power within authoritarian systems. In Peru, television served as the anchor of coercion by consent. Montesinos understood that control over what citizens saw was more decisive than overt repression. By purchasing the silence of television channels, he eliminated the only institution capable of generating independent narratives and thus maintained a façade of legality. The regime’s legitimacy was transactional, dependent on bribery and secrecy, and it disintegrated as soon as those secrets became public.</w:t>
      </w:r>
    </w:p>
    <w:p w14:paraId="21228FC3" w14:textId="77777777" w:rsidR="00E0121E" w:rsidRPr="00E0121E" w:rsidRDefault="00E0121E" w:rsidP="00E0121E">
      <w:pPr>
        <w:rPr>
          <w:lang w:val="en-US"/>
        </w:rPr>
      </w:pPr>
      <w:r w:rsidRPr="00E0121E">
        <w:rPr>
          <w:lang w:val="en-US"/>
        </w:rPr>
        <w:t>In Chile, by contrast, television provided the first crack in the wall of authoritarian control. The regime’s decision to allow televised campaigns, intended to display confidence in its own popularity, became a self-inflicted wound. The opposition’s mastery of the medium replaced fear with empathy and offered citizens a mirror in which they could recognize themselves as a democratic community. The government’s manipulation of information collapsed not through violence but through communication. In this sense, both cases confirm that television in Latin America functioned as the central arena of political contestation: in one instance captured by power, in the other reclaimed by society.</w:t>
      </w:r>
    </w:p>
    <w:p w14:paraId="45F1DCEB" w14:textId="77777777" w:rsidR="00E0121E" w:rsidRPr="00E0121E" w:rsidRDefault="00E0121E" w:rsidP="00E0121E">
      <w:pPr>
        <w:rPr>
          <w:lang w:val="en-US"/>
        </w:rPr>
      </w:pPr>
      <w:r w:rsidRPr="00E0121E">
        <w:rPr>
          <w:lang w:val="en-US"/>
        </w:rPr>
        <w:t>These stories also remind us that institutions do not stand independently of the information environments in which they operate. Montesinos’s corruption showed that formal checks and balances can be neutralized when the media is co-opted. The Chilean plebiscite showed that even an authoritarian constitution can produce democratic outcomes when information flows freely. The difference lies in whether communication serves secrecy or visibility, cynicism or participation.</w:t>
      </w:r>
    </w:p>
    <w:p w14:paraId="6AB4FC3C" w14:textId="77777777" w:rsidR="00E0121E" w:rsidRPr="00E0121E" w:rsidRDefault="00E0121E" w:rsidP="00E0121E">
      <w:r w:rsidRPr="00E0121E">
        <w:pict w14:anchorId="7216E6D6">
          <v:rect id="_x0000_i1058" style="width:0;height:1.5pt" o:hralign="center" o:hrstd="t" o:hr="t" fillcolor="#a0a0a0" stroked="f"/>
        </w:pict>
      </w:r>
    </w:p>
    <w:p w14:paraId="3C3D73F9" w14:textId="2789CD0A" w:rsidR="00E0121E" w:rsidRPr="00E0121E" w:rsidRDefault="00E0121E" w:rsidP="00E0121E">
      <w:pPr>
        <w:rPr>
          <w:b/>
          <w:bCs/>
          <w:lang w:val="en-US"/>
        </w:rPr>
      </w:pPr>
      <w:r w:rsidRPr="00E0121E">
        <w:rPr>
          <w:b/>
          <w:bCs/>
          <w:lang w:val="en-US"/>
        </w:rPr>
        <w:t>Linking to Theory: Institutions, Media, and Authoritarian Durability</w:t>
      </w:r>
    </w:p>
    <w:p w14:paraId="1C96D9B2" w14:textId="77777777" w:rsidR="00E0121E" w:rsidRPr="00E0121E" w:rsidRDefault="00E0121E" w:rsidP="00E0121E">
      <w:pPr>
        <w:rPr>
          <w:lang w:val="en-US"/>
        </w:rPr>
      </w:pPr>
      <w:r w:rsidRPr="00E0121E">
        <w:rPr>
          <w:lang w:val="en-US"/>
        </w:rPr>
        <w:t>Both cases illustrate themes that we have discussed in relation to executive–legislative relations and the structure of presidentialism in Latin America. The concentration of power in the executive, whether through corruption or constitutional design, undermines the balance envisioned by democratic theory. Montesinos’s Peru exemplified what Guillermo O’Donnell called “delegative democracy,” a system where citizens periodically elect a leader but lack the institutional means to hold that leader accountable. Pinochet’s Chile, although openly authoritarian, relied on a similar principle of executive predominance, where all branches ultimately served the presidency.</w:t>
      </w:r>
    </w:p>
    <w:p w14:paraId="622A4B04" w14:textId="77777777" w:rsidR="00E0121E" w:rsidRPr="00E0121E" w:rsidRDefault="00E0121E" w:rsidP="00E0121E">
      <w:pPr>
        <w:rPr>
          <w:lang w:val="en-US"/>
        </w:rPr>
      </w:pPr>
      <w:r w:rsidRPr="00E0121E">
        <w:rPr>
          <w:lang w:val="en-US"/>
        </w:rPr>
        <w:lastRenderedPageBreak/>
        <w:t>In these contexts, media functioned as the informal fourth branch of government. Its capture or liberation determined whether accountability could survive. Montesinos’s bribes acknowledged this reality: he paid more for television than for judges because public opinion, not the judiciary, was the final arbiter of legitimacy. Conversely, the success of the Chilean opposition confirmed that even minimal access to mass media can destabilize authoritarian regimes by exposing citizens to alternative narratives. The diffusion of information, not the mere existence of elections, became the decisive factor distinguishing resilient autocracy from democratic breakthrough.</w:t>
      </w:r>
    </w:p>
    <w:p w14:paraId="0B8CD1FE" w14:textId="77777777" w:rsidR="00E0121E" w:rsidRPr="00E0121E" w:rsidRDefault="00E0121E" w:rsidP="00E0121E">
      <w:r w:rsidRPr="00E0121E">
        <w:pict w14:anchorId="73A29E71">
          <v:rect id="_x0000_i1059" style="width:0;height:1.5pt" o:hralign="center" o:hrstd="t" o:hr="t" fillcolor="#a0a0a0" stroked="f"/>
        </w:pict>
      </w:r>
    </w:p>
    <w:p w14:paraId="3460A237" w14:textId="775374C3" w:rsidR="00E0121E" w:rsidRPr="00E0121E" w:rsidRDefault="00E0121E" w:rsidP="00E0121E">
      <w:pPr>
        <w:rPr>
          <w:b/>
          <w:bCs/>
          <w:lang w:val="en-US"/>
        </w:rPr>
      </w:pPr>
      <w:r w:rsidRPr="00E0121E">
        <w:rPr>
          <w:b/>
          <w:bCs/>
          <w:lang w:val="en-US"/>
        </w:rPr>
        <w:t>Conclusion: From Television to Social Media—The New Battle for Democratic Narratives</w:t>
      </w:r>
    </w:p>
    <w:p w14:paraId="7A3BE082" w14:textId="77777777" w:rsidR="00E0121E" w:rsidRPr="00E0121E" w:rsidRDefault="00E0121E" w:rsidP="00E0121E">
      <w:pPr>
        <w:rPr>
          <w:lang w:val="en-US"/>
        </w:rPr>
      </w:pPr>
      <w:r w:rsidRPr="00E0121E">
        <w:rPr>
          <w:lang w:val="en-US"/>
        </w:rPr>
        <w:t>Television in the 1980s and 1990s concentrated the public sphere into a few powerful channels. Whoever controlled the airwaves could speak to the entire nation at once. Today, that monopoly has disappeared. Social media has multiplied voices and fragmented audiences, creating an environment in which information spreads instantaneously but not always truthfully. The lessons from Peru and Chile remain relevant, yet they acquire new complexity.</w:t>
      </w:r>
    </w:p>
    <w:p w14:paraId="6620D4D5" w14:textId="77777777" w:rsidR="00E0121E" w:rsidRPr="00E0121E" w:rsidRDefault="00E0121E" w:rsidP="00E0121E">
      <w:pPr>
        <w:rPr>
          <w:lang w:val="en-US"/>
        </w:rPr>
      </w:pPr>
      <w:r w:rsidRPr="00E0121E">
        <w:rPr>
          <w:lang w:val="en-US"/>
        </w:rPr>
        <w:t>Like the franja del No, digital platforms can enable citizens to bypass censorship and coordinate collective action, as seen in movements for gender equality, environmental justice, or defense of democracy. At the same time, the logic of Montesinos has found new technological expression. Personalized advertising, algorithms that favor outrage, and networks of misinformation allow modern political actors to target individuals with messages designed to confirm their biases and discredit opponents. The result is not a unified public conversation but a collection of echo chambers in which different groups inhabit different versions of reality.</w:t>
      </w:r>
    </w:p>
    <w:p w14:paraId="1491E817" w14:textId="77777777" w:rsidR="00E0121E" w:rsidRPr="00E0121E" w:rsidRDefault="00E0121E" w:rsidP="00E0121E">
      <w:pPr>
        <w:rPr>
          <w:lang w:val="en-US"/>
        </w:rPr>
      </w:pPr>
      <w:r w:rsidRPr="00E0121E">
        <w:rPr>
          <w:lang w:val="en-US"/>
        </w:rPr>
        <w:t>Whether social media strengthens or weakens democracy depends on the same variables that defined the age of television: transparency, accountability, and the capacity of institutions to resist manipulation. When digital communication amplifies truth and inclusion, it reproduces the emancipatory power of the Chilean campaign. When it fragments citizens and rewards deceit, it echoes the corrosive strategies of Montesinos. The challenge for contemporary democracies in Latin America is to cultivate the critical literacy and institutional safeguards that will allow information to serve freedom rather than domination.</w:t>
      </w:r>
    </w:p>
    <w:p w14:paraId="62128F79" w14:textId="77777777" w:rsidR="00426908" w:rsidRPr="00E0121E" w:rsidRDefault="00426908">
      <w:pPr>
        <w:rPr>
          <w:lang w:val="en-US"/>
        </w:rPr>
      </w:pPr>
    </w:p>
    <w:sectPr w:rsidR="00426908" w:rsidRPr="00E0121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6DD"/>
    <w:rsid w:val="000048BA"/>
    <w:rsid w:val="001676DD"/>
    <w:rsid w:val="00426908"/>
    <w:rsid w:val="004B3290"/>
    <w:rsid w:val="004D563B"/>
    <w:rsid w:val="00925A8D"/>
    <w:rsid w:val="00A65146"/>
    <w:rsid w:val="00AF6DDB"/>
    <w:rsid w:val="00C03560"/>
    <w:rsid w:val="00E0121E"/>
    <w:rsid w:val="00E6258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939F60-2516-4F4B-B825-3C443D0A5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76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676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676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676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676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676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76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76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76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76D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676D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676D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676D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676D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676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76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76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76DD"/>
    <w:rPr>
      <w:rFonts w:eastAsiaTheme="majorEastAsia" w:cstheme="majorBidi"/>
      <w:color w:val="272727" w:themeColor="text1" w:themeTint="D8"/>
    </w:rPr>
  </w:style>
  <w:style w:type="paragraph" w:styleId="Ttulo">
    <w:name w:val="Title"/>
    <w:basedOn w:val="Normal"/>
    <w:next w:val="Normal"/>
    <w:link w:val="TtuloCar"/>
    <w:uiPriority w:val="10"/>
    <w:qFormat/>
    <w:rsid w:val="001676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76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76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76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76DD"/>
    <w:pPr>
      <w:spacing w:before="160"/>
      <w:jc w:val="center"/>
    </w:pPr>
    <w:rPr>
      <w:i/>
      <w:iCs/>
      <w:color w:val="404040" w:themeColor="text1" w:themeTint="BF"/>
    </w:rPr>
  </w:style>
  <w:style w:type="character" w:customStyle="1" w:styleId="CitaCar">
    <w:name w:val="Cita Car"/>
    <w:basedOn w:val="Fuentedeprrafopredeter"/>
    <w:link w:val="Cita"/>
    <w:uiPriority w:val="29"/>
    <w:rsid w:val="001676DD"/>
    <w:rPr>
      <w:i/>
      <w:iCs/>
      <w:color w:val="404040" w:themeColor="text1" w:themeTint="BF"/>
    </w:rPr>
  </w:style>
  <w:style w:type="paragraph" w:styleId="Prrafodelista">
    <w:name w:val="List Paragraph"/>
    <w:basedOn w:val="Normal"/>
    <w:uiPriority w:val="34"/>
    <w:qFormat/>
    <w:rsid w:val="001676DD"/>
    <w:pPr>
      <w:ind w:left="720"/>
      <w:contextualSpacing/>
    </w:pPr>
  </w:style>
  <w:style w:type="character" w:styleId="nfasisintenso">
    <w:name w:val="Intense Emphasis"/>
    <w:basedOn w:val="Fuentedeprrafopredeter"/>
    <w:uiPriority w:val="21"/>
    <w:qFormat/>
    <w:rsid w:val="001676DD"/>
    <w:rPr>
      <w:i/>
      <w:iCs/>
      <w:color w:val="0F4761" w:themeColor="accent1" w:themeShade="BF"/>
    </w:rPr>
  </w:style>
  <w:style w:type="paragraph" w:styleId="Citadestacada">
    <w:name w:val="Intense Quote"/>
    <w:basedOn w:val="Normal"/>
    <w:next w:val="Normal"/>
    <w:link w:val="CitadestacadaCar"/>
    <w:uiPriority w:val="30"/>
    <w:qFormat/>
    <w:rsid w:val="001676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676DD"/>
    <w:rPr>
      <w:i/>
      <w:iCs/>
      <w:color w:val="0F4761" w:themeColor="accent1" w:themeShade="BF"/>
    </w:rPr>
  </w:style>
  <w:style w:type="character" w:styleId="Referenciaintensa">
    <w:name w:val="Intense Reference"/>
    <w:basedOn w:val="Fuentedeprrafopredeter"/>
    <w:uiPriority w:val="32"/>
    <w:qFormat/>
    <w:rsid w:val="001676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1925</Words>
  <Characters>10588</Characters>
  <Application>Microsoft Office Word</Application>
  <DocSecurity>0</DocSecurity>
  <Lines>88</Lines>
  <Paragraphs>24</Paragraphs>
  <ScaleCrop>false</ScaleCrop>
  <Company/>
  <LinksUpToDate>false</LinksUpToDate>
  <CharactersWithSpaces>12489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Alberto Robelo Guzman</dc:creator>
  <cp:keywords/>
  <dc:description/>
  <cp:lastModifiedBy>Claudio Alberto Robelo Guzman</cp:lastModifiedBy>
  <cp:revision>2</cp:revision>
  <dcterms:created xsi:type="dcterms:W3CDTF">2025-10-11T05:42:00Z</dcterms:created>
  <dcterms:modified xsi:type="dcterms:W3CDTF">2025-10-11T05:46:00Z</dcterms:modified>
</cp:coreProperties>
</file>