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1AFA" w14:textId="77777777" w:rsidR="00A34B84" w:rsidRPr="00A34B84" w:rsidRDefault="00A34B84" w:rsidP="00A34B84">
      <w:pPr>
        <w:rPr>
          <w:b/>
          <w:bCs/>
        </w:rPr>
      </w:pPr>
      <w:r w:rsidRPr="00A34B84">
        <w:rPr>
          <w:b/>
          <w:bCs/>
        </w:rPr>
        <w:t>Lecture Notes: The Health of Democracy in Latin America</w:t>
      </w:r>
    </w:p>
    <w:p w14:paraId="62A2AA02" w14:textId="77777777" w:rsidR="00A34B84" w:rsidRPr="00A34B84" w:rsidRDefault="00A34B84" w:rsidP="00A34B84">
      <w:r w:rsidRPr="00A34B84">
        <w:t>The study of democracy in Latin America invites us to think carefully about both its extraordinary survival since the late 1970s and its chronic weaknesses. Unlike earlier moments in the region’s political history, when democracies appeared briefly only to be swept away by military regimes, the most recent wave of democratization has proven unusually durable. Yet that durability has been accompanied by disillusion, frustration, and growing skepticism among citizens. The puzzle we face is that democracy has survived, but not always in ways that inspire confidence.</w:t>
      </w:r>
    </w:p>
    <w:p w14:paraId="1560E99E" w14:textId="77777777" w:rsidR="00A34B84" w:rsidRPr="00A34B84" w:rsidRDefault="00A34B84" w:rsidP="00A34B84">
      <w:r w:rsidRPr="00A34B84">
        <w:t>To make sense of this, we need to trace the trajectory of democratization, examine the theories that sought to explain it, consider Frances Hagopian’s conclusions about the region’s “crisis of confidence,” and reflect on the continuing tension between survival and quality.</w:t>
      </w:r>
    </w:p>
    <w:p w14:paraId="41EF128A" w14:textId="77777777" w:rsidR="00A34B84" w:rsidRPr="00A34B84" w:rsidRDefault="00A34B84" w:rsidP="00A34B84">
      <w:r w:rsidRPr="00A34B84">
        <w:pict w14:anchorId="7DD13613">
          <v:rect id="_x0000_i1085" style="width:0;height:1.5pt" o:hralign="center" o:hrstd="t" o:hr="t" fillcolor="#a0a0a0" stroked="f"/>
        </w:pict>
      </w:r>
    </w:p>
    <w:p w14:paraId="0BA6FE32" w14:textId="77777777" w:rsidR="00A34B84" w:rsidRPr="00A34B84" w:rsidRDefault="00A34B84" w:rsidP="00A34B84">
      <w:pPr>
        <w:rPr>
          <w:b/>
          <w:bCs/>
        </w:rPr>
      </w:pPr>
      <w:r w:rsidRPr="00A34B84">
        <w:rPr>
          <w:b/>
          <w:bCs/>
        </w:rPr>
        <w:t>The Third Wave of Democratization in Latin America</w:t>
      </w:r>
    </w:p>
    <w:p w14:paraId="20727146" w14:textId="77777777" w:rsidR="00A34B84" w:rsidRPr="00A34B84" w:rsidRDefault="00A34B84" w:rsidP="00A34B84">
      <w:r w:rsidRPr="00A34B84">
        <w:t>Huntington’s idea of “waves of democratization” provides a useful starting point. The first wave, running from the early nineteenth century through the 1920s, touched only a handful of Latin American countries and was usually restricted to elites. The second wave after World War II was broader, as many countries experimented with electoral regimes, but it was also short-lived. By the 1960s and 1970s, most of those regimes collapsed into harsh military dictatorships that came to be known as bureaucratic–authoritarian regimes.</w:t>
      </w:r>
    </w:p>
    <w:p w14:paraId="61704B3E" w14:textId="77777777" w:rsidR="00A34B84" w:rsidRPr="00A34B84" w:rsidRDefault="00A34B84" w:rsidP="00A34B84">
      <w:r w:rsidRPr="00A34B84">
        <w:t>The third wave, which began in 1978, was profoundly different. Starting in the Southern Cone and spreading northward, countries after long decades of dictatorship restored competitive elections. By 1990, virtually every country in Latin America, except Cuba and Haiti, had become democratic or semidemocratic. What made this wave exceptional was not only its breadth but also its staying power. For the first time in the region’s history, democracy became the rule rather than the exception. The survival of elected governments through extraordinary difficulties—the hyperinflation of the 1980s, civil wars in Central America, and staggering poverty—surprised most observers, who had expected such fragile regimes to collapse quickly.</w:t>
      </w:r>
    </w:p>
    <w:p w14:paraId="2C0367EF" w14:textId="77777777" w:rsidR="00A34B84" w:rsidRPr="00A34B84" w:rsidRDefault="00A34B84" w:rsidP="00A34B84">
      <w:r w:rsidRPr="00A34B84">
        <w:t>In this sense, the third wave established democracy as the default regime type in Latin America. For an entire generation of citizens, especially those born in the 1980s and 1990s, dictatorship is no longer part of living memory. But survival alone does not mean success. The third wave may have brought endurance, but it also ushered in a long period of frustration and stagnation in democratic quality.</w:t>
      </w:r>
    </w:p>
    <w:p w14:paraId="19B71092" w14:textId="77777777" w:rsidR="00A34B84" w:rsidRPr="00A34B84" w:rsidRDefault="00A34B84" w:rsidP="00A34B84">
      <w:r w:rsidRPr="00A34B84">
        <w:pict w14:anchorId="5E146C17">
          <v:rect id="_x0000_i1086" style="width:0;height:1.5pt" o:hralign="center" o:hrstd="t" o:hr="t" fillcolor="#a0a0a0" stroked="f"/>
        </w:pict>
      </w:r>
    </w:p>
    <w:p w14:paraId="1F03753A" w14:textId="77777777" w:rsidR="00A34B84" w:rsidRPr="00A34B84" w:rsidRDefault="00A34B84" w:rsidP="00A34B84">
      <w:pPr>
        <w:rPr>
          <w:b/>
          <w:bCs/>
        </w:rPr>
      </w:pPr>
      <w:r w:rsidRPr="00A34B84">
        <w:rPr>
          <w:b/>
          <w:bCs/>
        </w:rPr>
        <w:t>Theories of Democracy and the Latin American Challenge</w:t>
      </w:r>
    </w:p>
    <w:p w14:paraId="62B4F0C9" w14:textId="77777777" w:rsidR="00A34B84" w:rsidRPr="00A34B84" w:rsidRDefault="00A34B84" w:rsidP="00A34B84">
      <w:r w:rsidRPr="00A34B84">
        <w:t xml:space="preserve">The resilience of Latin American democracy poses a challenge to traditional theories of democratization. Modernization theory, famously articulated by Seymour Martin Lipset, suggested that democracy was most likely to appear and endure in wealthy, industrialized societies with large middle classes. The logic was that development created the social conditions for stable democratic institutions. Yet in Latin America the empirical evidence tells a different story. In the decades before the third wave, the wealthiest and most </w:t>
      </w:r>
      <w:r w:rsidRPr="00A34B84">
        <w:lastRenderedPageBreak/>
        <w:t>industrialized societies—Argentina, Chile, and Uruguay—were precisely those that fell into long and brutal military rule. Meanwhile, some poorer countries such as Costa Rica maintained democratic governments.</w:t>
      </w:r>
    </w:p>
    <w:p w14:paraId="52862A22" w14:textId="77777777" w:rsidR="00A34B84" w:rsidRPr="00A34B84" w:rsidRDefault="00A34B84" w:rsidP="00A34B84">
      <w:r w:rsidRPr="00A34B84">
        <w:t>Other theories focused on class structure, arguing that democracy was most likely when the working and middle classes were empowered and landed elites weakened. But Latin America often defied this logic as well. Alliances of elites and military leaders undermined democracies even in contexts with powerful labor movements. And when democracy returned after 1978, it was not because class structures had been fundamentally transformed.</w:t>
      </w:r>
    </w:p>
    <w:p w14:paraId="000B2F66" w14:textId="77777777" w:rsidR="00A34B84" w:rsidRPr="00A34B84" w:rsidRDefault="00A34B84" w:rsidP="00A34B84">
      <w:r w:rsidRPr="00A34B84">
        <w:t>Still other arguments emphasized economic performance. The assumption was that democracies would survive only if governments could deliver steady growth and stability. Yet the Latin American experience of the 1980s debt crisis and hyperinflation suggests otherwise. In Argentina and Brazil, annual inflation rates reached four digits, and economic growth turned sharply negative. Nonetheless, the democratic regimes endured.</w:t>
      </w:r>
    </w:p>
    <w:p w14:paraId="482615C0" w14:textId="77777777" w:rsidR="00A34B84" w:rsidRPr="00A34B84" w:rsidRDefault="00A34B84" w:rsidP="00A34B84">
      <w:r w:rsidRPr="00A34B84">
        <w:t>Taken together, these outcomes suggest that the classic theories developed from European or global experiences traveled poorly to Latin America. Instead, scholars turned to regional factors—shifts in international pressures, elite strategies, and changes in political culture—to explain why democracy survived in such unlikely settings.</w:t>
      </w:r>
    </w:p>
    <w:p w14:paraId="781D3B58" w14:textId="77777777" w:rsidR="00A34B84" w:rsidRPr="00A34B84" w:rsidRDefault="00A34B84" w:rsidP="00A34B84">
      <w:r w:rsidRPr="00A34B84">
        <w:pict w14:anchorId="50838B7E">
          <v:rect id="_x0000_i1087" style="width:0;height:1.5pt" o:hralign="center" o:hrstd="t" o:hr="t" fillcolor="#a0a0a0" stroked="f"/>
        </w:pict>
      </w:r>
    </w:p>
    <w:p w14:paraId="147A8938" w14:textId="77777777" w:rsidR="00A34B84" w:rsidRPr="00A34B84" w:rsidRDefault="00A34B84" w:rsidP="00A34B84">
      <w:pPr>
        <w:rPr>
          <w:b/>
          <w:bCs/>
        </w:rPr>
      </w:pPr>
      <w:r w:rsidRPr="00A34B84">
        <w:rPr>
          <w:b/>
          <w:bCs/>
        </w:rPr>
        <w:t>Hagopian’s Conclusions: Enduring Paradoxes</w:t>
      </w:r>
    </w:p>
    <w:p w14:paraId="3BEEF2B3" w14:textId="77777777" w:rsidR="00A34B84" w:rsidRPr="00A34B84" w:rsidRDefault="00A34B84" w:rsidP="00A34B84">
      <w:r w:rsidRPr="00A34B84">
        <w:t>Frances Hagopian, writing in 2005, drew together the lessons of this transformation and highlighted the paradox that defines Latin America’s third wave. On the one hand, democracy proved remarkably durable. Militaries, once dominant political actors, retreated to their barracks and showed little interest in returning to power. Civilian elites, having lived through the disasters of dictatorship, embraced elections and civilian rule. With the partial exception of Peru’s autogolpe in 1992, no country experienced a return to outright authoritarianism.</w:t>
      </w:r>
    </w:p>
    <w:p w14:paraId="58E19032" w14:textId="77777777" w:rsidR="00A34B84" w:rsidRPr="00A34B84" w:rsidRDefault="00A34B84" w:rsidP="00A34B84">
      <w:r w:rsidRPr="00A34B84">
        <w:t>On the other hand, public opinion surveys revealed growing disillusion. By the early 2000s, only about half of Latin Americans said they preferred democracy to any other system. A large share said they would accept an authoritarian government if it could resolve pressing economic problems. Many more expressed willingness to support strong-arm leaders who promised to fight crime or corruption. Hagopian coined the image of the “doubting democrat,” citizens who continued to vote but had little faith in their leaders or institutions.</w:t>
      </w:r>
    </w:p>
    <w:p w14:paraId="6065BFD4" w14:textId="77777777" w:rsidR="00A34B84" w:rsidRPr="00A34B84" w:rsidRDefault="00A34B84" w:rsidP="00A34B84">
      <w:r w:rsidRPr="00A34B84">
        <w:t>The heart of her conclusion is that the factors that explain transitions from dictatorship—international pressure, elite bargains, and ideological shifts—are not the same as those that consolidate healthy democracies. What brings democracy into being does not guarantee that it will thrive. And in this sense, the questions Hagopian asked in 2005 remain urgent today.</w:t>
      </w:r>
    </w:p>
    <w:p w14:paraId="3A7D16E9" w14:textId="77777777" w:rsidR="00A34B84" w:rsidRPr="00A34B84" w:rsidRDefault="00A34B84" w:rsidP="00A34B84">
      <w:r w:rsidRPr="00A34B84">
        <w:pict w14:anchorId="618B3225">
          <v:rect id="_x0000_i1088" style="width:0;height:1.5pt" o:hralign="center" o:hrstd="t" o:hr="t" fillcolor="#a0a0a0" stroked="f"/>
        </w:pict>
      </w:r>
    </w:p>
    <w:p w14:paraId="6BE4BBE3" w14:textId="77777777" w:rsidR="00A34B84" w:rsidRPr="00A34B84" w:rsidRDefault="00A34B84" w:rsidP="00A34B84">
      <w:pPr>
        <w:rPr>
          <w:b/>
          <w:bCs/>
        </w:rPr>
      </w:pPr>
      <w:r w:rsidRPr="00A34B84">
        <w:rPr>
          <w:b/>
          <w:bCs/>
        </w:rPr>
        <w:t>What Fostered Transitions</w:t>
      </w:r>
    </w:p>
    <w:p w14:paraId="4108EC1A" w14:textId="77777777" w:rsidR="00A34B84" w:rsidRPr="00A34B84" w:rsidRDefault="00A34B84" w:rsidP="00A34B84">
      <w:r w:rsidRPr="00A34B84">
        <w:lastRenderedPageBreak/>
        <w:t>If modernization or economic performance did not explain the survival of democracy, what did? Scholars point to four main forces.</w:t>
      </w:r>
    </w:p>
    <w:p w14:paraId="0E566602" w14:textId="77777777" w:rsidR="00A34B84" w:rsidRPr="00A34B84" w:rsidRDefault="00A34B84" w:rsidP="00A34B84">
      <w:r w:rsidRPr="00A34B84">
        <w:t>First, international support was crucial. The United States shifted its foreign policy away from backing friendly dictatorships and toward promoting electoral regimes. Hemispheric organizations like the Organization of American States and Mercosur established democracy as a condition for membership, creating external pressures against coups. When authoritarian reversals were attempted in places like Guatemala in 1993 or Paraguay in 1996, international condemnation and sanctions helped prevent them from succeeding.</w:t>
      </w:r>
    </w:p>
    <w:p w14:paraId="239415EC" w14:textId="77777777" w:rsidR="00A34B84" w:rsidRPr="00A34B84" w:rsidRDefault="00A34B84" w:rsidP="00A34B84">
      <w:r w:rsidRPr="00A34B84">
        <w:t>Second, value changes mattered. The Catholic Church, long a conservative pillar, moved after Vatican II toward a more progressive stance on human rights and political participation. The Latin American left, once radicalized and prone to armed struggle, came to see elections as the only viable path. Exile, repression, and the failures of revolutionary projects convinced many that democratic norms were worth defending.</w:t>
      </w:r>
    </w:p>
    <w:p w14:paraId="0319C53F" w14:textId="77777777" w:rsidR="00A34B84" w:rsidRPr="00A34B84" w:rsidRDefault="00A34B84" w:rsidP="00A34B84">
      <w:r w:rsidRPr="00A34B84">
        <w:t>Third, the collapse of communism reduced ideological polarization. The fear of radical socialist takeovers evaporated, and with it the justification for military guardianship. Political elites across the spectrum converged around acceptance of electoral politics.</w:t>
      </w:r>
    </w:p>
    <w:p w14:paraId="0EB0B272" w14:textId="77777777" w:rsidR="00A34B84" w:rsidRPr="00A34B84" w:rsidRDefault="00A34B84" w:rsidP="00A34B84">
      <w:r w:rsidRPr="00A34B84">
        <w:t>Finally, elites themselves took important steps to make institutions work. Mexico established an autonomous Federal Electoral Institute that oversaw competitive elections. In Chile, the binomial electoral system encouraged coalition building and reduced polarization. In Brazil, constitutional reforms enhanced executive powers to issue decrees, which, although controversial, allowed governments to overcome legislative deadlock. These institutional choices helped stabilize fragile new regimes.</w:t>
      </w:r>
    </w:p>
    <w:p w14:paraId="2BBA6781" w14:textId="77777777" w:rsidR="00A34B84" w:rsidRPr="00A34B84" w:rsidRDefault="00A34B84" w:rsidP="00A34B84">
      <w:r w:rsidRPr="00A34B84">
        <w:t>These forces explain why transitions occurred and why they endured. They do not, however, explain why citizens came to feel so disappointed.</w:t>
      </w:r>
    </w:p>
    <w:p w14:paraId="2921912A" w14:textId="77777777" w:rsidR="00A34B84" w:rsidRPr="00A34B84" w:rsidRDefault="00A34B84" w:rsidP="00A34B84">
      <w:r w:rsidRPr="00A34B84">
        <w:pict w14:anchorId="340F9952">
          <v:rect id="_x0000_i1089" style="width:0;height:1.5pt" o:hralign="center" o:hrstd="t" o:hr="t" fillcolor="#a0a0a0" stroked="f"/>
        </w:pict>
      </w:r>
    </w:p>
    <w:p w14:paraId="07CAAECF" w14:textId="77777777" w:rsidR="00A34B84" w:rsidRPr="00A34B84" w:rsidRDefault="00A34B84" w:rsidP="00A34B84">
      <w:pPr>
        <w:rPr>
          <w:b/>
          <w:bCs/>
        </w:rPr>
      </w:pPr>
      <w:r w:rsidRPr="00A34B84">
        <w:rPr>
          <w:b/>
          <w:bCs/>
        </w:rPr>
        <w:t>Citizen Disaffection and the Debate on Participation</w:t>
      </w:r>
    </w:p>
    <w:p w14:paraId="05A0F7AC" w14:textId="77777777" w:rsidR="00A34B84" w:rsidRPr="00A34B84" w:rsidRDefault="00A34B84" w:rsidP="00A34B84">
      <w:r w:rsidRPr="00A34B84">
        <w:t>Despite stability, citizens across Latin America expressed declining satisfaction with democracy. Abstention rates increased, electoral volatility rose, and anti-establishment leaders won office. Popular protests forced presidents from power in Ecuador in 2000, Argentina in 2001, and Bolivia in 2003.</w:t>
      </w:r>
    </w:p>
    <w:p w14:paraId="0B4A2501" w14:textId="77777777" w:rsidR="00A34B84" w:rsidRPr="00A34B84" w:rsidRDefault="00A34B84" w:rsidP="00A34B84">
      <w:r w:rsidRPr="00A34B84">
        <w:t>This raised an important debate about participation. Should democracy aim for broad and intense citizen engagement, or is too much participation destabilizing? High levels of mobilization may enrich democracy, but they can also fuel populism, fiscal crises, and governance paralysis. Conversely, low participation can stabilize institutions but risks alienating citizens and leaving elites unaccountable.</w:t>
      </w:r>
    </w:p>
    <w:p w14:paraId="367A4E96" w14:textId="77777777" w:rsidR="00A34B84" w:rsidRPr="00A34B84" w:rsidRDefault="00A34B84" w:rsidP="00A34B84">
      <w:r w:rsidRPr="00A34B84">
        <w:t>Here the role of political parties becomes crucial. When parties are strong, representative, and connected to society—as in Chile or Uruguay—they channel citizen demands into institutional politics and contain dissatisfaction. When parties are weak, fragmented, or discredited—as in Venezuela or Ecuador—citizens turn to outsiders and anti-system figures, undermining institutions further.</w:t>
      </w:r>
    </w:p>
    <w:p w14:paraId="0D25A550" w14:textId="77777777" w:rsidR="00A34B84" w:rsidRPr="00A34B84" w:rsidRDefault="00A34B84" w:rsidP="00A34B84">
      <w:r w:rsidRPr="00A34B84">
        <w:pict w14:anchorId="5579BD7F">
          <v:rect id="_x0000_i1090" style="width:0;height:1.5pt" o:hralign="center" o:hrstd="t" o:hr="t" fillcolor="#a0a0a0" stroked="f"/>
        </w:pict>
      </w:r>
    </w:p>
    <w:p w14:paraId="7843B936" w14:textId="77777777" w:rsidR="00A34B84" w:rsidRPr="00A34B84" w:rsidRDefault="00A34B84" w:rsidP="00A34B84">
      <w:pPr>
        <w:rPr>
          <w:b/>
          <w:bCs/>
        </w:rPr>
      </w:pPr>
      <w:r w:rsidRPr="00A34B84">
        <w:rPr>
          <w:b/>
          <w:bCs/>
        </w:rPr>
        <w:lastRenderedPageBreak/>
        <w:t>Citizen Expectations and Low-Level Equilibria</w:t>
      </w:r>
    </w:p>
    <w:p w14:paraId="592553F0" w14:textId="77777777" w:rsidR="00A34B84" w:rsidRPr="00A34B84" w:rsidRDefault="00A34B84" w:rsidP="00A34B84">
      <w:r w:rsidRPr="00A34B84">
        <w:t>Hagopian emphasizes the tension between what citizens expect and what governments can deliver. Expanded suffrage meant that millions of citizens who had never voted before now expected democracy to produce jobs, safety, and honest government. Yet governments frequently fell short.</w:t>
      </w:r>
    </w:p>
    <w:p w14:paraId="0811F9D4" w14:textId="77777777" w:rsidR="00A34B84" w:rsidRPr="00A34B84" w:rsidRDefault="00A34B84" w:rsidP="00A34B84">
      <w:r w:rsidRPr="00A34B84">
        <w:t>What has happened, she argues, is the emergence of a low-level equilibrium. Governments deliver poor performance, citizens lower their expectations, and democracy survives, but in a fragile and unsatisfying form. This explains why democracies persist in poor, unequal societies but fail to inspire loyalty. Citizens tolerate the system but do not celebrate it.</w:t>
      </w:r>
    </w:p>
    <w:p w14:paraId="34A9F31D" w14:textId="77777777" w:rsidR="00A34B84" w:rsidRPr="00A34B84" w:rsidRDefault="00A34B84" w:rsidP="00A34B84">
      <w:r w:rsidRPr="00A34B84">
        <w:pict w14:anchorId="3A67A1C1">
          <v:rect id="_x0000_i1091" style="width:0;height:1.5pt" o:hralign="center" o:hrstd="t" o:hr="t" fillcolor="#a0a0a0" stroked="f"/>
        </w:pict>
      </w:r>
    </w:p>
    <w:p w14:paraId="76E062BE" w14:textId="77777777" w:rsidR="00A34B84" w:rsidRPr="00A34B84" w:rsidRDefault="00A34B84" w:rsidP="00A34B84">
      <w:pPr>
        <w:rPr>
          <w:b/>
          <w:bCs/>
        </w:rPr>
      </w:pPr>
      <w:r w:rsidRPr="00A34B84">
        <w:rPr>
          <w:b/>
          <w:bCs/>
        </w:rPr>
        <w:t>The Risks of Heightened Participation</w:t>
      </w:r>
    </w:p>
    <w:p w14:paraId="1939109B" w14:textId="77777777" w:rsidR="00A34B84" w:rsidRPr="00A34B84" w:rsidRDefault="00A34B84" w:rsidP="00A34B84">
      <w:r w:rsidRPr="00A34B84">
        <w:t>When participation intensifies in contexts of weak institutions, several outcomes are possible. One is the populist route, in which charismatic leaders claim to embody the will of the people and bypass legislatures and courts. Leaders such as Alberto Fujimori in Peru or Hugo Chávez in Venezuela illustrate this pattern. A second path is fiscal, where citizen demands for redistribution exceed the capacity of the state, producing debt crises or economic collapse. A third path is extra-institutional, where reforms are pursued outside the political system through protests, assemblies, or even violent action.</w:t>
      </w:r>
    </w:p>
    <w:p w14:paraId="3D3ECE45" w14:textId="77777777" w:rsidR="00A34B84" w:rsidRPr="00A34B84" w:rsidRDefault="00A34B84" w:rsidP="00A34B84">
      <w:r w:rsidRPr="00A34B84">
        <w:t>The dilemma is unresolved. High participation carries risks, but so does low participation. A democracy with muted citizens is shallow, while one with mobilized but unchanneled citizens can be unstable.</w:t>
      </w:r>
    </w:p>
    <w:p w14:paraId="2D7BFD3E" w14:textId="77777777" w:rsidR="00A34B84" w:rsidRPr="00A34B84" w:rsidRDefault="00A34B84" w:rsidP="00A34B84">
      <w:r w:rsidRPr="00A34B84">
        <w:pict w14:anchorId="34B5432E">
          <v:rect id="_x0000_i1092" style="width:0;height:1.5pt" o:hralign="center" o:hrstd="t" o:hr="t" fillcolor="#a0a0a0" stroked="f"/>
        </w:pict>
      </w:r>
    </w:p>
    <w:p w14:paraId="08AEF4A4" w14:textId="77777777" w:rsidR="00A34B84" w:rsidRPr="00A34B84" w:rsidRDefault="00A34B84" w:rsidP="00A34B84">
      <w:pPr>
        <w:rPr>
          <w:b/>
          <w:bCs/>
        </w:rPr>
      </w:pPr>
      <w:r w:rsidRPr="00A34B84">
        <w:rPr>
          <w:b/>
          <w:bCs/>
        </w:rPr>
        <w:t>The Core Problems of Democratic Quality</w:t>
      </w:r>
    </w:p>
    <w:p w14:paraId="3AEBE523" w14:textId="77777777" w:rsidR="00A34B84" w:rsidRPr="00A34B84" w:rsidRDefault="00A34B84" w:rsidP="00A34B84">
      <w:r w:rsidRPr="00A34B84">
        <w:t>Throughout the region, three issues consistently undermine the quality of democracy. Economic insecurity remains widespread, with recurrent crises, unemployment, and persistent poverty. Public security is weak, as violent crime and lack of effective policing erode confidence in the state. Corruption, both actual scandals and the perception of dishonesty, further diminishes legitimacy. These were the central problems Hagopian identified in 2005, and they remain the defining challenges of Latin American democracy two decades later.</w:t>
      </w:r>
    </w:p>
    <w:p w14:paraId="06C233FA" w14:textId="77777777" w:rsidR="00A34B84" w:rsidRPr="00A34B84" w:rsidRDefault="00A34B84" w:rsidP="00A34B84">
      <w:r w:rsidRPr="00A34B84">
        <w:pict w14:anchorId="28DEFBED">
          <v:rect id="_x0000_i1093" style="width:0;height:1.5pt" o:hralign="center" o:hrstd="t" o:hr="t" fillcolor="#a0a0a0" stroked="f"/>
        </w:pict>
      </w:r>
    </w:p>
    <w:p w14:paraId="6350C380" w14:textId="77777777" w:rsidR="00A34B84" w:rsidRPr="00A34B84" w:rsidRDefault="00A34B84" w:rsidP="00A34B84">
      <w:pPr>
        <w:rPr>
          <w:b/>
          <w:bCs/>
        </w:rPr>
      </w:pPr>
      <w:r w:rsidRPr="00A34B84">
        <w:rPr>
          <w:b/>
          <w:bCs/>
        </w:rPr>
        <w:t>Civil Society, Parties, and Alternatives</w:t>
      </w:r>
    </w:p>
    <w:p w14:paraId="2C6902DB" w14:textId="77777777" w:rsidR="00A34B84" w:rsidRPr="00A34B84" w:rsidRDefault="00A34B84" w:rsidP="00A34B84">
      <w:r w:rsidRPr="00A34B84">
        <w:t>Hagopian closes by emphasizing that the survival and quality of democracy depend on institutions of political representation. Civil society across Latin America is vibrant: indigenous movements, unions, NGOs, and neighborhood associations are active. But when disconnected from political parties, this vitality can destabilize rather than strengthen democracy.</w:t>
      </w:r>
    </w:p>
    <w:p w14:paraId="539F60FA" w14:textId="77777777" w:rsidR="00A34B84" w:rsidRPr="00A34B84" w:rsidRDefault="00A34B84" w:rsidP="00A34B84">
      <w:r w:rsidRPr="00A34B84">
        <w:t xml:space="preserve">Political parties are essential to channel citizen demands, build coalitions, and provide accountability. Where they are strong and credible, democracies endure with greater legitimacy. Where they collapse, citizens turn to outsiders, populists, or anti-system </w:t>
      </w:r>
      <w:r w:rsidRPr="00A34B84">
        <w:lastRenderedPageBreak/>
        <w:t>leaders, and institutions erode. In some cases, leaders resort to referenda and plebiscites, bypassing legislatures and weakening checks and balances. In others, the military remains in the background as a potential arbiter.</w:t>
      </w:r>
    </w:p>
    <w:p w14:paraId="2458335C" w14:textId="77777777" w:rsidR="00A34B84" w:rsidRPr="00A34B84" w:rsidRDefault="00A34B84" w:rsidP="00A34B84">
      <w:r w:rsidRPr="00A34B84">
        <w:t>The future of Latin American democracy thus depends not only on preventing authoritarian reversals but also on building institutions that connect government performance with citizen expectations. Without responsive parties and effective policies, the region risks remaining trapped in what Hagopian calls “durable but disillusioned democracies.”</w:t>
      </w:r>
    </w:p>
    <w:p w14:paraId="66B71069" w14:textId="77777777" w:rsidR="00A34B84" w:rsidRPr="00A34B84" w:rsidRDefault="00A34B84" w:rsidP="00A34B84">
      <w:r w:rsidRPr="00A34B84">
        <w:pict w14:anchorId="0D738021">
          <v:rect id="_x0000_i1094" style="width:0;height:1.5pt" o:hralign="center" o:hrstd="t" o:hr="t" fillcolor="#a0a0a0" stroked="f"/>
        </w:pict>
      </w:r>
    </w:p>
    <w:p w14:paraId="17FD6AA2" w14:textId="77777777" w:rsidR="00A34B84" w:rsidRPr="00A34B84" w:rsidRDefault="00A34B84" w:rsidP="00A34B84">
      <w:pPr>
        <w:rPr>
          <w:b/>
          <w:bCs/>
        </w:rPr>
      </w:pPr>
      <w:r w:rsidRPr="00A34B84">
        <w:rPr>
          <w:b/>
          <w:bCs/>
        </w:rPr>
        <w:t>Final Reflection</w:t>
      </w:r>
    </w:p>
    <w:p w14:paraId="6FF07E33" w14:textId="77777777" w:rsidR="00A34B84" w:rsidRPr="00A34B84" w:rsidRDefault="00A34B84" w:rsidP="00A34B84">
      <w:r w:rsidRPr="00A34B84">
        <w:t>The study of Latin American democratization matters because it challenges received wisdom and forces us to refine theory. Modernization and development may foster democracy in some contexts, but Latin America shows that democracies can survive without them. What brings down democracies is not always poverty, but often disconnection between citizens and political institutions. Hagopian’s warning remains powerful: democracy can survive without much popular support, but only in a weakened, fragile form. The enduring challenge is to transform survival into substance, ensuring that democracy is not only about elections but about delivering on the promise of responsive and accountable government.</w:t>
      </w:r>
    </w:p>
    <w:p w14:paraId="2530F2A1" w14:textId="77777777" w:rsidR="00426908" w:rsidRDefault="00426908"/>
    <w:sectPr w:rsidR="004269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7A"/>
    <w:rsid w:val="000048BA"/>
    <w:rsid w:val="00426908"/>
    <w:rsid w:val="004B3290"/>
    <w:rsid w:val="004D563B"/>
    <w:rsid w:val="00925A8D"/>
    <w:rsid w:val="00A34B84"/>
    <w:rsid w:val="00A65146"/>
    <w:rsid w:val="00AF6DDB"/>
    <w:rsid w:val="00D7537A"/>
    <w:rsid w:val="00E62581"/>
    <w:rsid w:val="00F364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BFA0A4-C14F-4E45-BC7D-6E3F128D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5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5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53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53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53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53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53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53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53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3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53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53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53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53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53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53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53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537A"/>
    <w:rPr>
      <w:rFonts w:eastAsiaTheme="majorEastAsia" w:cstheme="majorBidi"/>
      <w:color w:val="272727" w:themeColor="text1" w:themeTint="D8"/>
    </w:rPr>
  </w:style>
  <w:style w:type="paragraph" w:styleId="Ttulo">
    <w:name w:val="Title"/>
    <w:basedOn w:val="Normal"/>
    <w:next w:val="Normal"/>
    <w:link w:val="TtuloCar"/>
    <w:uiPriority w:val="10"/>
    <w:qFormat/>
    <w:rsid w:val="00D75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53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53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53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537A"/>
    <w:pPr>
      <w:spacing w:before="160"/>
      <w:jc w:val="center"/>
    </w:pPr>
    <w:rPr>
      <w:i/>
      <w:iCs/>
      <w:color w:val="404040" w:themeColor="text1" w:themeTint="BF"/>
    </w:rPr>
  </w:style>
  <w:style w:type="character" w:customStyle="1" w:styleId="CitaCar">
    <w:name w:val="Cita Car"/>
    <w:basedOn w:val="Fuentedeprrafopredeter"/>
    <w:link w:val="Cita"/>
    <w:uiPriority w:val="29"/>
    <w:rsid w:val="00D7537A"/>
    <w:rPr>
      <w:i/>
      <w:iCs/>
      <w:color w:val="404040" w:themeColor="text1" w:themeTint="BF"/>
    </w:rPr>
  </w:style>
  <w:style w:type="paragraph" w:styleId="Prrafodelista">
    <w:name w:val="List Paragraph"/>
    <w:basedOn w:val="Normal"/>
    <w:uiPriority w:val="34"/>
    <w:qFormat/>
    <w:rsid w:val="00D7537A"/>
    <w:pPr>
      <w:ind w:left="720"/>
      <w:contextualSpacing/>
    </w:pPr>
  </w:style>
  <w:style w:type="character" w:styleId="nfasisintenso">
    <w:name w:val="Intense Emphasis"/>
    <w:basedOn w:val="Fuentedeprrafopredeter"/>
    <w:uiPriority w:val="21"/>
    <w:qFormat/>
    <w:rsid w:val="00D7537A"/>
    <w:rPr>
      <w:i/>
      <w:iCs/>
      <w:color w:val="0F4761" w:themeColor="accent1" w:themeShade="BF"/>
    </w:rPr>
  </w:style>
  <w:style w:type="paragraph" w:styleId="Citadestacada">
    <w:name w:val="Intense Quote"/>
    <w:basedOn w:val="Normal"/>
    <w:next w:val="Normal"/>
    <w:link w:val="CitadestacadaCar"/>
    <w:uiPriority w:val="30"/>
    <w:qFormat/>
    <w:rsid w:val="00D75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537A"/>
    <w:rPr>
      <w:i/>
      <w:iCs/>
      <w:color w:val="0F4761" w:themeColor="accent1" w:themeShade="BF"/>
    </w:rPr>
  </w:style>
  <w:style w:type="character" w:styleId="Referenciaintensa">
    <w:name w:val="Intense Reference"/>
    <w:basedOn w:val="Fuentedeprrafopredeter"/>
    <w:uiPriority w:val="32"/>
    <w:qFormat/>
    <w:rsid w:val="00D75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2054</Words>
  <Characters>11297</Characters>
  <Application>Microsoft Office Word</Application>
  <DocSecurity>0</DocSecurity>
  <Lines>94</Lines>
  <Paragraphs>26</Paragraphs>
  <ScaleCrop>false</ScaleCrop>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2025-10-02T01:48:00Z</dcterms:created>
  <dcterms:modified xsi:type="dcterms:W3CDTF">2025-10-02T01:48:00Z</dcterms:modified>
</cp:coreProperties>
</file>