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C54FF">
      <w:pPr>
        <w:spacing w:after="160" w:line="259" w:lineRule="auto"/>
        <w:jc w:val="center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ПЛАН ЗАНЯТИЯ</w:t>
      </w:r>
    </w:p>
    <w:p w14:paraId="7AD5D091">
      <w:pPr>
        <w:shd w:val="clear" w:color="auto" w:fill="FFFFFF"/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Дисциплина:</w:t>
      </w:r>
      <w:r>
        <w:rPr>
          <w:rFonts w:eastAsia="Calibri"/>
          <w:lang w:eastAsia="en-US"/>
        </w:rPr>
        <w:t xml:space="preserve"> МДК.01.04 Системное программирование</w:t>
      </w:r>
    </w:p>
    <w:p w14:paraId="4B06D050">
      <w:pPr>
        <w:shd w:val="clear" w:color="auto" w:fill="FFFFFF"/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Преподаватель:</w:t>
      </w:r>
      <w:r>
        <w:rPr>
          <w:rFonts w:eastAsia="Calibri"/>
          <w:lang w:eastAsia="en-US"/>
        </w:rPr>
        <w:t xml:space="preserve"> Галузин А.Б.</w:t>
      </w:r>
    </w:p>
    <w:p w14:paraId="7E11E150">
      <w:pPr>
        <w:shd w:val="clear" w:color="auto" w:fill="FFFFFF"/>
        <w:tabs>
          <w:tab w:val="left" w:pos="2940"/>
        </w:tabs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 xml:space="preserve">Курс: </w:t>
      </w:r>
      <w:r>
        <w:rPr>
          <w:rFonts w:eastAsia="Calibri"/>
          <w:lang w:eastAsia="en-US"/>
        </w:rPr>
        <w:t>4</w:t>
      </w:r>
      <w:r>
        <w:rPr>
          <w:rFonts w:eastAsia="Calibri"/>
          <w:lang w:eastAsia="en-US"/>
        </w:rPr>
        <w:tab/>
      </w:r>
    </w:p>
    <w:p w14:paraId="6C76A30B">
      <w:pPr>
        <w:shd w:val="clear" w:color="auto" w:fill="FFFFFF"/>
        <w:jc w:val="both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Группа: </w:t>
      </w:r>
      <w:r>
        <w:rPr>
          <w:rFonts w:eastAsia="Calibri"/>
          <w:lang w:eastAsia="en-US"/>
        </w:rPr>
        <w:t>П-40</w:t>
      </w:r>
    </w:p>
    <w:p w14:paraId="3557FFD6">
      <w:pPr>
        <w:shd w:val="clear" w:color="auto" w:fill="FFFFFF"/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Специальность:</w:t>
      </w:r>
      <w:r>
        <w:rPr>
          <w:rFonts w:eastAsia="Calibri"/>
          <w:lang w:eastAsia="en-US"/>
        </w:rPr>
        <w:t xml:space="preserve"> Информационные системы и программирование</w:t>
      </w:r>
    </w:p>
    <w:p w14:paraId="5206847D">
      <w:pPr>
        <w:shd w:val="clear" w:color="auto" w:fill="FFFFFF"/>
        <w:jc w:val="both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Дата: </w:t>
      </w:r>
      <w:r>
        <w:rPr>
          <w:highlight w:val="white"/>
        </w:rPr>
        <w:t>10.11.2</w:t>
      </w:r>
      <w:r>
        <w:t>5</w:t>
      </w:r>
    </w:p>
    <w:p w14:paraId="6DD3629B">
      <w:pPr>
        <w:shd w:val="clear" w:color="auto" w:fill="FFFFFF"/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 xml:space="preserve">Время проведения: </w:t>
      </w:r>
      <w:r>
        <w:rPr>
          <w:rFonts w:eastAsia="Calibri"/>
          <w:lang w:eastAsia="en-US"/>
        </w:rPr>
        <w:t>2-3 пара</w:t>
      </w:r>
    </w:p>
    <w:p w14:paraId="48CA393B">
      <w:pPr>
        <w:contextualSpacing/>
        <w:jc w:val="both"/>
        <w:rPr>
          <w:rFonts w:eastAsia="Calibri"/>
        </w:rPr>
      </w:pPr>
      <w:r>
        <w:rPr>
          <w:rFonts w:eastAsia="Calibri"/>
          <w:b/>
        </w:rPr>
        <w:t>Вид занятия:</w:t>
      </w:r>
      <w:r>
        <w:rPr>
          <w:rFonts w:eastAsia="Calibri"/>
        </w:rPr>
        <w:t xml:space="preserve"> </w:t>
      </w:r>
      <w:r>
        <w:rPr>
          <w:rFonts w:eastAsia="Calibri"/>
          <w:color w:val="000000"/>
        </w:rPr>
        <w:t>практическое</w:t>
      </w:r>
      <w:r>
        <w:rPr>
          <w:rFonts w:eastAsia="Calibri"/>
        </w:rPr>
        <w:t xml:space="preserve"> </w:t>
      </w:r>
    </w:p>
    <w:p w14:paraId="0505C938">
      <w:pPr>
        <w:shd w:val="clear" w:color="auto" w:fill="FFFFFF"/>
        <w:jc w:val="both"/>
        <w:rPr>
          <w:rFonts w:eastAsia="Calibri"/>
          <w:b/>
        </w:rPr>
      </w:pPr>
      <w:r>
        <w:rPr>
          <w:rFonts w:eastAsia="Calibri"/>
          <w:b/>
        </w:rPr>
        <w:t xml:space="preserve">Литература </w:t>
      </w:r>
    </w:p>
    <w:p w14:paraId="43B1E009">
      <w:pPr>
        <w:shd w:val="clear" w:color="auto" w:fill="FFFFFF"/>
        <w:ind w:firstLine="284"/>
        <w:jc w:val="both"/>
      </w:pPr>
      <w:r>
        <w:rPr>
          <w:rFonts w:eastAsia="Calibri"/>
        </w:rPr>
        <w:t xml:space="preserve">Юров В.И. Assembler. Учебник для вузов. - 2-ое изд. – СПб.: Питер, 2003, стр. 249-266. </w:t>
      </w:r>
      <w:r>
        <w:rPr>
          <w:b/>
        </w:rPr>
        <w:t>ЗАДАНИЕ</w:t>
      </w:r>
      <w:r>
        <w:t>: выполнить задания, ответить на контрольные вопросы.</w:t>
      </w:r>
    </w:p>
    <w:p w14:paraId="0A1D312D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14:paraId="4C63E5FC">
      <w:pPr>
        <w:widowControl w:val="0"/>
        <w:spacing w:line="259" w:lineRule="auto"/>
        <w:jc w:val="both"/>
        <w:rPr>
          <w:rFonts w:eastAsia="Calibri"/>
          <w:b/>
          <w:lang w:eastAsia="en-US"/>
        </w:rPr>
      </w:pPr>
      <w:r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14:paraId="028FB575">
      <w:pPr>
        <w:shd w:val="clear" w:color="auto" w:fill="FFFFFF"/>
        <w:ind w:firstLine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</w:t>
      </w:r>
      <w:r>
        <w:rPr>
          <w:b/>
          <w:bCs/>
          <w:vanish/>
          <w:color w:val="000000"/>
        </w:rPr>
        <w:t xml:space="preserve"> </w:t>
      </w:r>
      <w:r>
        <w:rPr>
          <w:b/>
          <w:bCs/>
          <w:color w:val="000000"/>
        </w:rPr>
        <w:t xml:space="preserve"> работа №14</w:t>
      </w:r>
    </w:p>
    <w:p w14:paraId="0AA85E4C">
      <w:pPr>
        <w:pStyle w:val="10"/>
        <w:ind w:firstLine="284"/>
        <w:jc w:val="both"/>
        <w:rPr>
          <w:b/>
          <w:bCs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color w:val="000000"/>
          <w:sz w:val="24"/>
          <w:szCs w:val="24"/>
        </w:rPr>
        <w:t>Использование цепочечных команд – команд обработки строк</w:t>
      </w:r>
    </w:p>
    <w:p w14:paraId="54EDFA68">
      <w:pPr>
        <w:shd w:val="clear" w:color="auto" w:fill="FFFFFF"/>
        <w:ind w:firstLine="284"/>
        <w:jc w:val="both"/>
      </w:pPr>
      <w:r>
        <w:rPr>
          <w:b/>
          <w:bCs/>
          <w:color w:val="000000"/>
        </w:rPr>
        <w:t>Цель</w:t>
      </w:r>
      <w:r>
        <w:rPr>
          <w:color w:val="000000"/>
        </w:rPr>
        <w:t>: научиться создавать программы на ассемблере для обработки строк</w:t>
      </w:r>
    </w:p>
    <w:p w14:paraId="26C9D668">
      <w:pPr>
        <w:shd w:val="clear" w:color="auto" w:fill="FFFFFF"/>
        <w:autoSpaceDE w:val="0"/>
        <w:autoSpaceDN w:val="0"/>
        <w:ind w:firstLine="284"/>
        <w:jc w:val="both"/>
      </w:pPr>
      <w:r>
        <w:rPr>
          <w:b/>
          <w:bCs/>
        </w:rPr>
        <w:t>Оборудование</w:t>
      </w:r>
      <w:r>
        <w:t xml:space="preserve">: ПК, программа </w:t>
      </w:r>
      <w:r>
        <w:rPr>
          <w:lang w:eastAsia="uk-UA"/>
        </w:rPr>
        <w:t xml:space="preserve">Turbo Assembler </w:t>
      </w:r>
      <w:r>
        <w:t>5.0</w:t>
      </w:r>
    </w:p>
    <w:p w14:paraId="76704EE8">
      <w:pPr>
        <w:shd w:val="clear" w:color="auto" w:fill="FFFFFF"/>
        <w:ind w:left="5" w:firstLine="279"/>
        <w:rPr>
          <w:b/>
          <w:bCs/>
          <w:sz w:val="26"/>
          <w:szCs w:val="26"/>
          <w:lang w:val="uk-UA"/>
        </w:rPr>
      </w:pPr>
    </w:p>
    <w:p w14:paraId="7225C2CE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ind w:left="284"/>
        <w:jc w:val="both"/>
        <w:rPr>
          <w:b/>
          <w:bCs/>
        </w:rPr>
      </w:pPr>
      <w:r>
        <w:rPr>
          <w:b/>
          <w:bCs/>
        </w:rPr>
        <w:t>Методические рекомендации</w:t>
      </w:r>
    </w:p>
    <w:p w14:paraId="71899774">
      <w:pPr>
        <w:spacing w:before="100" w:beforeAutospacing="1" w:after="100" w:afterAutospacing="1"/>
        <w:ind w:firstLine="480"/>
        <w:jc w:val="both"/>
        <w:rPr>
          <w:color w:val="000000"/>
        </w:rPr>
      </w:pPr>
      <w:r>
        <w:rPr>
          <w:color w:val="000000"/>
        </w:rPr>
        <w:t>Кроме привычного всем понятия массивов в ассемблере существует структура, называемая цепочкой. Цепочка - непрерывная последовательность байт, слов или двойных слов, обрабатываемая как единое целое. Содержимое этих блоков для процессора не имеет никакого значения. Это могут быть символы, числа и все что угодно. Главное, чтобы размеры элементов соответствовали одному из перечисленных ранее вариантов и эти элементы находились в соседних ячейках памяти. Основное отличие цепочек от массивов состоит в способе доступа к элементам: для массивов - произвольный доступ, для цепочек - только последовательный (от начала цепочки к концу или от конца к началу). Цепочечные команды - команды для обработки цепочек (строк символов). Особенностью всех цепочечных команд (кроме обработки очередного элемента цепочки) является автоматическое продвижение к следующему элементу цепочки.</w:t>
      </w:r>
    </w:p>
    <w:p w14:paraId="01A6A62A">
      <w:pPr>
        <w:spacing w:before="100" w:beforeAutospacing="1" w:after="100" w:afterAutospacing="1"/>
        <w:ind w:firstLine="480"/>
        <w:jc w:val="both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Цепочечные команды:</w:t>
      </w:r>
    </w:p>
    <w:tbl>
      <w:tblPr>
        <w:tblStyle w:val="4"/>
        <w:tblW w:w="5000" w:type="pct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3387"/>
        <w:gridCol w:w="3882"/>
      </w:tblGrid>
      <w:tr w14:paraId="2BB2F36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</w:tblPrEx>
        <w:trPr>
          <w:trHeight w:val="202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4532A5">
            <w:r>
              <w:rPr>
                <w:b/>
                <w:bCs/>
              </w:rPr>
              <w:t>Название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C181286">
            <w:r>
              <w:rPr>
                <w:b/>
                <w:bCs/>
              </w:rPr>
              <w:t>Операции-примитивы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Команды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D7DCE91">
            <w:r>
              <w:rPr>
                <w:b/>
                <w:bCs/>
              </w:rPr>
              <w:t>Действие</w:t>
            </w:r>
          </w:p>
        </w:tc>
      </w:tr>
      <w:tr w14:paraId="6E2D33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07B494">
            <w:r>
              <w:t>пересылка цепочки</w:t>
            </w:r>
          </w:p>
          <w:p w14:paraId="6CD56AE8">
            <w:r>
              <w:t>(MOVe String)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ABC66D">
            <w:r>
              <w:t>movs &lt;адр. приемника&gt;, &lt;адр. источника&gt;</w:t>
            </w:r>
            <w:r>
              <w:br w:type="textWrapping"/>
            </w:r>
            <w:r>
              <w:t>movsb, movsw, mo</w:t>
            </w:r>
            <w:r>
              <w:rPr>
                <w:lang w:val="en-US"/>
              </w:rPr>
              <w:t>v</w:t>
            </w:r>
            <w:r>
              <w:t>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24AD77">
            <w:r>
              <w:t>копирует один элемент цепочки из операнда источника в операнд приемник</w:t>
            </w:r>
          </w:p>
        </w:tc>
      </w:tr>
      <w:tr w14:paraId="232ECB7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FE1920C">
            <w:r>
              <w:t>сравнение цепочек</w:t>
            </w:r>
          </w:p>
          <w:p w14:paraId="175BCEBC">
            <w:r>
              <w:t>(CoMPare String)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91776FA">
            <w:r>
              <w:t>cmps &lt;адр. приемника&gt;, &lt;адр. источника&gt;</w:t>
            </w:r>
            <w:r>
              <w:br w:type="textWrapping"/>
            </w:r>
            <w:r>
              <w:t>cmpsb, cmpsw, cmpsd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C19195">
            <w:r>
              <w:t>сравнивает элементы цепочек из операнда источника и операнда приемника</w:t>
            </w:r>
          </w:p>
        </w:tc>
      </w:tr>
      <w:tr w14:paraId="51C3B2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CDECD26">
            <w:r>
              <w:t>сканирование цепочки</w:t>
            </w:r>
          </w:p>
          <w:p w14:paraId="44E8A7C9">
            <w:r>
              <w:t>(SCAning String)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438164B">
            <w:r>
              <w:t>scas &lt;адр. приемника&gt;</w:t>
            </w:r>
            <w:r>
              <w:br w:type="textWrapping"/>
            </w:r>
            <w:r>
              <w:t>scasb, scasw, scasd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E6A034">
            <w:r>
              <w:t>сканирует цепочку приёмник на присутствие некоторого элемента (задаётся в регистре аккумуляторе)</w:t>
            </w:r>
          </w:p>
        </w:tc>
      </w:tr>
      <w:tr w14:paraId="308665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ACC5CB">
            <w:r>
              <w:t xml:space="preserve">загрузка элемента из цепочки (LOaD String) 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59F30B2">
            <w:r>
              <w:t>lods &lt;адр. источника&gt;</w:t>
            </w:r>
            <w:r>
              <w:br w:type="textWrapping"/>
            </w:r>
            <w:r>
              <w:t>lodsb, lodsw, lodsd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CB45A19">
            <w:r>
              <w:t>загрузить элемент из цепочки источника в регистр аккумулятор</w:t>
            </w:r>
          </w:p>
        </w:tc>
      </w:tr>
      <w:tr w14:paraId="2D7C34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ECFB5F6">
            <w:r>
              <w:t>сохранение элемента в цепочке (STOre String)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B45230">
            <w:r>
              <w:t>stos &lt;адр. приемника&gt;</w:t>
            </w:r>
            <w:r>
              <w:br w:type="textWrapping"/>
            </w:r>
            <w:r>
              <w:t>stosb, stosw, stosd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95A4044">
            <w:r>
              <w:t>восстановить элемент из регистра аккумулятора в цепочку</w:t>
            </w:r>
          </w:p>
        </w:tc>
      </w:tr>
      <w:tr w14:paraId="373FD25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87A4960">
            <w:r>
              <w:t xml:space="preserve">получение элемента цепочки из порта ввода/вывода </w:t>
            </w:r>
            <w:r>
              <w:rPr>
                <w:color w:val="000000"/>
              </w:rPr>
              <w:t>(INput String Byte)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0F45A7">
            <w:r>
              <w:t>ins &lt;адр. приемника&gt;, &lt;номер порта&gt;</w:t>
            </w:r>
            <w:r>
              <w:br w:type="textWrapping"/>
            </w:r>
            <w:r>
              <w:t>insb, insw, insd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30A86C4">
            <w:r>
              <w:t>загрузить элемент в цепочку приемник из указанного порта ввода/вывода</w:t>
            </w:r>
          </w:p>
        </w:tc>
      </w:tr>
      <w:tr w14:paraId="358F85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  <w:jc w:val="center"/>
        </w:trPr>
        <w:tc>
          <w:tcPr>
            <w:tcW w:w="125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9C30DFD">
            <w:r>
              <w:t xml:space="preserve">вывод элементов цепочки в порт ввода/вывода </w:t>
            </w:r>
            <w:r>
              <w:rPr>
                <w:color w:val="000000"/>
              </w:rPr>
              <w:t>(OUTput String Byte)</w:t>
            </w:r>
          </w:p>
        </w:tc>
        <w:tc>
          <w:tcPr>
            <w:tcW w:w="17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4CC9522">
            <w:r>
              <w:t>outs &lt;номер порта&gt;, &lt;адр. источника&gt;</w:t>
            </w:r>
            <w:r>
              <w:br w:type="textWrapping"/>
            </w:r>
            <w:r>
              <w:t>outbs, outws, outds</w:t>
            </w:r>
          </w:p>
        </w:tc>
        <w:tc>
          <w:tcPr>
            <w:tcW w:w="19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DAB547">
            <w:r>
              <w:t>переслать элемент из цепочки источника в указанный порт ввода/вывода</w:t>
            </w:r>
          </w:p>
        </w:tc>
      </w:tr>
    </w:tbl>
    <w:p w14:paraId="0B88C6BF">
      <w:pPr>
        <w:outlineLvl w:val="2"/>
        <w:rPr>
          <w:b/>
          <w:bCs/>
          <w:color w:val="000066"/>
        </w:rPr>
      </w:pPr>
    </w:p>
    <w:p w14:paraId="60D56B26">
      <w:pPr>
        <w:outlineLvl w:val="2"/>
        <w:rPr>
          <w:b/>
          <w:bCs/>
        </w:rPr>
      </w:pPr>
      <w:r>
        <w:rPr>
          <w:b/>
          <w:bCs/>
        </w:rPr>
        <w:t>Особенности использования</w:t>
      </w:r>
    </w:p>
    <w:p w14:paraId="1B051962">
      <w:pPr>
        <w:ind w:firstLine="480"/>
        <w:jc w:val="both"/>
        <w:rPr>
          <w:b/>
          <w:bCs/>
          <w:color w:val="000000"/>
        </w:rPr>
      </w:pPr>
    </w:p>
    <w:p w14:paraId="41315A19">
      <w:pPr>
        <w:ind w:firstLine="480"/>
        <w:jc w:val="both"/>
        <w:rPr>
          <w:color w:val="000000"/>
        </w:rPr>
      </w:pPr>
      <w:r>
        <w:rPr>
          <w:b/>
          <w:bCs/>
          <w:color w:val="000000"/>
        </w:rPr>
        <w:t>Адресация операндов</w:t>
      </w:r>
    </w:p>
    <w:p w14:paraId="5B8D555A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цепочка источник – </w:t>
      </w:r>
      <w:r>
        <w:rPr>
          <w:i/>
          <w:iCs/>
          <w:color w:val="000000"/>
        </w:rPr>
        <w:t xml:space="preserve">ds:si </w:t>
      </w:r>
      <w:r>
        <w:rPr>
          <w:color w:val="000000"/>
        </w:rPr>
        <w:t xml:space="preserve">цепочка приёмник – </w:t>
      </w:r>
      <w:r>
        <w:rPr>
          <w:i/>
          <w:iCs/>
          <w:color w:val="000000"/>
        </w:rPr>
        <w:t>es:di</w:t>
      </w:r>
    </w:p>
    <w:p w14:paraId="51B4AA58">
      <w:pPr>
        <w:ind w:firstLine="480"/>
        <w:jc w:val="both"/>
        <w:rPr>
          <w:b/>
          <w:bCs/>
          <w:color w:val="000000"/>
        </w:rPr>
      </w:pPr>
    </w:p>
    <w:p w14:paraId="5B65C28A">
      <w:pPr>
        <w:ind w:firstLine="480"/>
        <w:jc w:val="both"/>
        <w:rPr>
          <w:color w:val="000000"/>
        </w:rPr>
      </w:pPr>
      <w:r>
        <w:rPr>
          <w:b/>
          <w:bCs/>
          <w:color w:val="000000"/>
        </w:rPr>
        <w:t>Направление обработки</w:t>
      </w:r>
    </w:p>
    <w:p w14:paraId="0F938B02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от начала к концу df = 0; </w:t>
      </w:r>
      <w:r>
        <w:rPr>
          <w:i/>
          <w:iCs/>
          <w:color w:val="000000"/>
        </w:rPr>
        <w:t>si</w:t>
      </w:r>
      <w:r>
        <w:rPr>
          <w:color w:val="000000"/>
        </w:rPr>
        <w:t xml:space="preserve"> и </w:t>
      </w:r>
      <w:r>
        <w:rPr>
          <w:i/>
          <w:iCs/>
          <w:color w:val="000000"/>
        </w:rPr>
        <w:t xml:space="preserve">di </w:t>
      </w:r>
      <w:r>
        <w:rPr>
          <w:color w:val="000000"/>
        </w:rPr>
        <w:t xml:space="preserve">автоматически увеличиваются, команда </w:t>
      </w:r>
      <w:r>
        <w:rPr>
          <w:rFonts w:ascii="Courier New" w:hAnsi="Courier New" w:cs="Courier New"/>
          <w:b/>
          <w:color w:val="000000"/>
        </w:rPr>
        <w:t>cld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color w:val="000000"/>
        </w:rPr>
        <w:t>(clear direction flag) сбрасывает флаг df</w:t>
      </w:r>
    </w:p>
    <w:p w14:paraId="1D7AE8AE">
      <w:pPr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от конца к началу df = 1; </w:t>
      </w:r>
      <w:r>
        <w:rPr>
          <w:i/>
          <w:iCs/>
          <w:color w:val="000000"/>
        </w:rPr>
        <w:t>si</w:t>
      </w:r>
      <w:r>
        <w:rPr>
          <w:color w:val="000000"/>
        </w:rPr>
        <w:t xml:space="preserve"> и </w:t>
      </w:r>
      <w:r>
        <w:rPr>
          <w:i/>
          <w:iCs/>
          <w:color w:val="000000"/>
        </w:rPr>
        <w:t>di</w:t>
      </w:r>
      <w:r>
        <w:rPr>
          <w:color w:val="000000"/>
        </w:rPr>
        <w:t xml:space="preserve"> автоматически уменьшаются команда </w:t>
      </w:r>
      <w:r>
        <w:rPr>
          <w:rFonts w:ascii="Courier New" w:hAnsi="Courier New" w:cs="Courier New"/>
          <w:b/>
          <w:color w:val="000000"/>
        </w:rPr>
        <w:t>std</w:t>
      </w:r>
      <w:r>
        <w:rPr>
          <w:color w:val="000000"/>
        </w:rPr>
        <w:t xml:space="preserve"> (set direction flag) устанавливает флаг df</w:t>
      </w:r>
    </w:p>
    <w:p w14:paraId="0F129014">
      <w:pPr>
        <w:ind w:firstLine="480"/>
        <w:jc w:val="both"/>
        <w:rPr>
          <w:b/>
          <w:bCs/>
          <w:color w:val="000000"/>
        </w:rPr>
      </w:pPr>
    </w:p>
    <w:p w14:paraId="7CA1F4DC">
      <w:pPr>
        <w:ind w:firstLine="480"/>
        <w:jc w:val="both"/>
        <w:rPr>
          <w:color w:val="000000"/>
        </w:rPr>
      </w:pPr>
      <w:r>
        <w:rPr>
          <w:b/>
          <w:bCs/>
          <w:color w:val="000000"/>
        </w:rPr>
        <w:t>Префиксы повторения</w:t>
      </w:r>
    </w:p>
    <w:p w14:paraId="3698EB3A">
      <w:pPr>
        <w:ind w:firstLine="480"/>
        <w:jc w:val="both"/>
        <w:rPr>
          <w:color w:val="000000"/>
        </w:rPr>
      </w:pPr>
      <w:r>
        <w:rPr>
          <w:color w:val="000000"/>
        </w:rPr>
        <w:t>Префиксы повторения зацикливают выполнение команды, позволяя обрабатывать всю цепочку одной командой. Префиксы повторения указываются перед нужной цепочечной командой в поле метки. Цепочечная команда без префикса повторения выполняется один раз, с префиксом – в цикле.</w:t>
      </w:r>
    </w:p>
    <w:p w14:paraId="7A6C57D5">
      <w:pPr>
        <w:ind w:firstLine="480"/>
        <w:jc w:val="both"/>
        <w:rPr>
          <w:color w:val="000000"/>
        </w:rPr>
      </w:pPr>
      <w:r>
        <w:rPr>
          <w:rFonts w:ascii="Courier New" w:hAnsi="Courier New" w:cs="Courier New"/>
          <w:b/>
          <w:color w:val="000000"/>
        </w:rPr>
        <w:t>rep</w:t>
      </w:r>
      <w:r>
        <w:rPr>
          <w:color w:val="000000"/>
        </w:rPr>
        <w:t xml:space="preserve"> выполнять, пока cx&lt;&gt;0 (cx уменьшается автоматически);</w:t>
      </w:r>
    </w:p>
    <w:p w14:paraId="1A452270">
      <w:pPr>
        <w:ind w:firstLine="480"/>
        <w:jc w:val="both"/>
        <w:rPr>
          <w:color w:val="000000"/>
        </w:rPr>
      </w:pPr>
      <w:r>
        <w:rPr>
          <w:rFonts w:ascii="Courier New" w:hAnsi="Courier New" w:cs="Courier New"/>
          <w:b/>
          <w:color w:val="000000"/>
        </w:rPr>
        <w:t>repe</w:t>
      </w:r>
      <w:r>
        <w:rPr>
          <w:color w:val="000000"/>
        </w:rPr>
        <w:t xml:space="preserve"> или </w:t>
      </w:r>
      <w:r>
        <w:rPr>
          <w:b/>
          <w:color w:val="000000"/>
          <w:lang w:val="en-US"/>
        </w:rPr>
        <w:t>repz</w:t>
      </w:r>
      <w:r>
        <w:rPr>
          <w:b/>
          <w:color w:val="000000"/>
        </w:rPr>
        <w:t xml:space="preserve"> </w:t>
      </w:r>
      <w:r>
        <w:rPr>
          <w:color w:val="000000"/>
        </w:rPr>
        <w:t>выполнять, пока cx&lt;&gt;0 или zf=1 (cx уменьшается автоматически);</w:t>
      </w:r>
    </w:p>
    <w:p w14:paraId="5544B189">
      <w:pPr>
        <w:ind w:firstLine="480"/>
        <w:jc w:val="both"/>
        <w:rPr>
          <w:color w:val="000000"/>
        </w:rPr>
      </w:pPr>
      <w:r>
        <w:rPr>
          <w:rFonts w:ascii="Courier New" w:hAnsi="Courier New" w:cs="Courier New"/>
          <w:b/>
          <w:color w:val="000000"/>
        </w:rPr>
        <w:t>repne</w:t>
      </w:r>
      <w:r>
        <w:rPr>
          <w:color w:val="000000"/>
        </w:rPr>
        <w:t xml:space="preserve"> или </w:t>
      </w:r>
      <w:r>
        <w:rPr>
          <w:b/>
          <w:color w:val="000000"/>
          <w:lang w:val="en-US"/>
        </w:rPr>
        <w:t>repnz</w:t>
      </w:r>
      <w:r>
        <w:rPr>
          <w:color w:val="000000"/>
        </w:rPr>
        <w:t xml:space="preserve"> выполнять, пока cx&lt;&gt;0 или zf=0 (cx уменьшается автоматически);</w:t>
      </w:r>
    </w:p>
    <w:p w14:paraId="77C23140">
      <w:pPr>
        <w:ind w:firstLine="480"/>
        <w:jc w:val="both"/>
        <w:rPr>
          <w:color w:val="000000"/>
        </w:rPr>
      </w:pPr>
    </w:p>
    <w:p w14:paraId="3A01A6D5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Пересылка цепочек</w:t>
      </w:r>
    </w:p>
    <w:p w14:paraId="3F4DC192">
      <w:pPr>
        <w:ind w:firstLine="480"/>
        <w:jc w:val="both"/>
        <w:rPr>
          <w:color w:val="000000"/>
        </w:rPr>
      </w:pPr>
    </w:p>
    <w:p w14:paraId="5B253F63">
      <w:pPr>
        <w:ind w:firstLine="480"/>
        <w:jc w:val="both"/>
        <w:rPr>
          <w:color w:val="000000"/>
        </w:rPr>
      </w:pPr>
      <w:r>
        <w:rPr>
          <w:color w:val="000000"/>
        </w:rPr>
        <w:t>Команды, реализующие операцию-примитив пересылки цепочек, производят копирование элементов из одной области памяти (цепочки) в другую. Размер элемента определяется применяемой командой.</w:t>
      </w:r>
    </w:p>
    <w:p w14:paraId="024E248C">
      <w:pPr>
        <w:ind w:firstLine="480"/>
        <w:jc w:val="both"/>
        <w:rPr>
          <w:color w:val="000000"/>
        </w:rPr>
      </w:pPr>
      <w:r>
        <w:rPr>
          <w:b/>
          <w:color w:val="000000"/>
        </w:rPr>
        <w:t>MOVS</w:t>
      </w:r>
      <w:r>
        <w:rPr>
          <w:color w:val="000000"/>
        </w:rPr>
        <w:t xml:space="preserve"> </w:t>
      </w:r>
      <w:r>
        <w:rPr>
          <w:b/>
          <w:color w:val="000000"/>
        </w:rPr>
        <w:t>адрес_приемника, адрес_источника</w:t>
      </w:r>
      <w:r>
        <w:rPr>
          <w:color w:val="000000"/>
        </w:rPr>
        <w:t xml:space="preserve"> — переслать цепочку (MOVe String); </w:t>
      </w:r>
    </w:p>
    <w:p w14:paraId="7060F4D5">
      <w:pPr>
        <w:ind w:firstLine="480"/>
        <w:jc w:val="both"/>
        <w:rPr>
          <w:color w:val="000000"/>
        </w:rPr>
      </w:pPr>
      <w:r>
        <w:rPr>
          <w:b/>
          <w:color w:val="000000"/>
        </w:rPr>
        <w:t>MOVSB</w:t>
      </w:r>
      <w:r>
        <w:rPr>
          <w:color w:val="000000"/>
        </w:rPr>
        <w:t xml:space="preserve"> — переслать цепочку байтов (MOVe String Byte);</w:t>
      </w:r>
    </w:p>
    <w:p w14:paraId="1E165ACF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MOVSW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переслать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цепочку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(MOVe String Word);</w:t>
      </w:r>
    </w:p>
    <w:p w14:paraId="64CEDA08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MOVSD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переслать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цепочку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двойных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(MOVe String Double word).</w:t>
      </w:r>
    </w:p>
    <w:p w14:paraId="14369CA9">
      <w:pPr>
        <w:ind w:firstLine="480"/>
        <w:jc w:val="both"/>
        <w:rPr>
          <w:color w:val="000000"/>
          <w:lang w:val="en-US"/>
        </w:rPr>
      </w:pPr>
    </w:p>
    <w:p w14:paraId="38FD2849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копирует байт, слово или двойное слово из цепочки, адресуемой операндом адрес_источника, в цепочку, адресуемую операндом адрес_приемника. </w:t>
      </w:r>
    </w:p>
    <w:p w14:paraId="78D04D30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Перечислим последовательность действий, которые нужно выполнить в программе для того, чтобы переслать цепочку элементов из одной области памяти в другую с помощью команды MOVS. </w:t>
      </w:r>
    </w:p>
    <w:p w14:paraId="77072C27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В общем случае эту последовательность можно рассматривать как типовую для выполнения любой цепочечной команды. </w:t>
      </w:r>
    </w:p>
    <w:p w14:paraId="37692E32">
      <w:pPr>
        <w:ind w:firstLine="480"/>
        <w:jc w:val="both"/>
        <w:rPr>
          <w:color w:val="000000"/>
        </w:rPr>
      </w:pPr>
      <w:r>
        <w:rPr>
          <w:color w:val="000000"/>
        </w:rPr>
        <w:t>1. Установить значение флага DF в зависимости от того, в каком направлении будут обрабатываться элементы цепочки — в направлении возрастания или убывания адресов.</w:t>
      </w:r>
    </w:p>
    <w:p w14:paraId="3A2A3DE6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2. Загрузить указатели на адреса цепочек в памяти в пары регистров DS:(E)SI и ES: </w:t>
      </w:r>
    </w:p>
    <w:p w14:paraId="5243633F">
      <w:pPr>
        <w:ind w:firstLine="480"/>
        <w:jc w:val="both"/>
        <w:rPr>
          <w:color w:val="000000"/>
        </w:rPr>
      </w:pPr>
      <w:r>
        <w:rPr>
          <w:color w:val="000000"/>
        </w:rPr>
        <w:t>3. Загрузить в регистр ЕСХ/СХ количество обрабатываемых элементов.</w:t>
      </w:r>
    </w:p>
    <w:p w14:paraId="7EF8F028">
      <w:pPr>
        <w:ind w:firstLine="480"/>
        <w:jc w:val="both"/>
        <w:rPr>
          <w:color w:val="000000"/>
        </w:rPr>
      </w:pPr>
      <w:r>
        <w:rPr>
          <w:color w:val="000000"/>
        </w:rPr>
        <w:t>4. Выдать команду MOVS с префиксом REP.</w:t>
      </w:r>
    </w:p>
    <w:p w14:paraId="183EF15D">
      <w:pPr>
        <w:ind w:firstLine="480"/>
        <w:jc w:val="both"/>
        <w:rPr>
          <w:color w:val="000000"/>
        </w:rPr>
      </w:pPr>
    </w:p>
    <w:p w14:paraId="485BF9C9">
      <w:pPr>
        <w:ind w:firstLine="480"/>
        <w:jc w:val="both"/>
        <w:rPr>
          <w:color w:val="000000"/>
        </w:rPr>
      </w:pPr>
      <w:r>
        <w:rPr>
          <w:color w:val="000000"/>
        </w:rPr>
        <w:t>На примере листинга 1 рассмотрим, как эти действия реализуются программно. В этой программе производится пересылка символов из одной строки в другую. Строки находятся в одном сегменте памяти. Для пересылки используется команда-примитив MOVS с префиксом повторения REP.</w:t>
      </w:r>
    </w:p>
    <w:p w14:paraId="44754510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Листинг 1. Пересылка строк командой MOVS </w:t>
      </w:r>
    </w:p>
    <w:p w14:paraId="551A3CC7">
      <w:pPr>
        <w:ind w:firstLine="480"/>
        <w:jc w:val="both"/>
        <w:rPr>
          <w:color w:val="000000"/>
        </w:rPr>
      </w:pPr>
      <w:r>
        <w:rPr>
          <w:color w:val="000000"/>
        </w:rPr>
        <w:pict>
          <v:shape id="_x0000_i1025" o:spt="75" type="#_x0000_t75" style="height:259.85pt;width:417.6pt;" filled="f" o:preferrelative="t" stroked="f" coordsize="21600,21600">
            <v:path/>
            <v:fill on="f" focussize="0,0"/>
            <v:stroke on="f" joinstyle="miter"/>
            <v:imagedata r:id="rId5" o:title="Screenshot_1"/>
            <o:lock v:ext="edit" aspectratio="t"/>
            <w10:wrap type="none"/>
            <w10:anchorlock/>
          </v:shape>
        </w:pict>
      </w:r>
    </w:p>
    <w:p w14:paraId="1420C3B4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Листинг 2. Пересылка строк командой MOVS </w:t>
      </w:r>
    </w:p>
    <w:p w14:paraId="6652E3A8">
      <w:pPr>
        <w:ind w:firstLine="480"/>
        <w:jc w:val="both"/>
        <w:rPr>
          <w:color w:val="000000"/>
        </w:rPr>
      </w:pPr>
    </w:p>
    <w:tbl>
      <w:tblPr>
        <w:tblStyle w:val="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"/>
        <w:gridCol w:w="3916"/>
      </w:tblGrid>
      <w:tr w14:paraId="1D4F2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78A776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  <w:p w14:paraId="2C56E5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  <w:p w14:paraId="12E6D1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  <w:p w14:paraId="6347D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  <w:p w14:paraId="17C24B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  <w:p w14:paraId="068B41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  <w:p w14:paraId="64ED79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  <w:p w14:paraId="2D1139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  <w:p w14:paraId="44B57A18"/>
        </w:tc>
        <w:tc>
          <w:tcPr>
            <w:tcW w:w="0" w:type="auto"/>
            <w:vAlign w:val="center"/>
          </w:tcPr>
          <w:p w14:paraId="012609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STR1 DB 'STR1 копируется в STR2'</w:t>
            </w:r>
          </w:p>
          <w:p w14:paraId="2A3601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LEN_STR1=$-STR1</w:t>
            </w:r>
          </w:p>
          <w:p w14:paraId="6DB6FB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STR2 DB LEN_STR1 DUP (' ')</w:t>
            </w:r>
          </w:p>
          <w:p w14:paraId="7ACF8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MOV CX,LEN_STR1</w:t>
            </w:r>
          </w:p>
          <w:p w14:paraId="352BFB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LDS SI,STR1</w:t>
            </w:r>
          </w:p>
          <w:p w14:paraId="05D427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LES DI,STR2</w:t>
            </w:r>
          </w:p>
          <w:p w14:paraId="79FD2C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CLD</w:t>
            </w:r>
          </w:p>
          <w:p w14:paraId="181903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REP MOVSB</w:t>
            </w:r>
          </w:p>
        </w:tc>
      </w:tr>
    </w:tbl>
    <w:p w14:paraId="64B17CC1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Сравнение цепочек</w:t>
      </w:r>
    </w:p>
    <w:p w14:paraId="76BD5B44">
      <w:pPr>
        <w:ind w:firstLine="480"/>
        <w:jc w:val="both"/>
        <w:rPr>
          <w:color w:val="000000"/>
        </w:rPr>
      </w:pPr>
    </w:p>
    <w:p w14:paraId="01972102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Команды, реализующие операцию-примитив сравнения цепочек, производят сравнение элементов цепочки-источника с элементами цепочки-приемника. </w:t>
      </w:r>
    </w:p>
    <w:p w14:paraId="410E73C7">
      <w:pPr>
        <w:ind w:firstLine="480"/>
        <w:jc w:val="both"/>
        <w:rPr>
          <w:color w:val="000000"/>
        </w:rPr>
      </w:pPr>
      <w:r>
        <w:rPr>
          <w:color w:val="000000"/>
        </w:rPr>
        <w:t>Здесь ситуация с набором команд и методами работы с ними аналогична операции-примитиву пересылки цепочек. TASM предоставляет программисту четыре команды сравнения цепочек, работающие с разными размерами элементов цепочки:</w:t>
      </w:r>
    </w:p>
    <w:p w14:paraId="365F6764">
      <w:pPr>
        <w:ind w:firstLine="480"/>
        <w:jc w:val="both"/>
        <w:rPr>
          <w:color w:val="000000"/>
        </w:rPr>
      </w:pPr>
      <w:r>
        <w:rPr>
          <w:b/>
          <w:color w:val="000000"/>
        </w:rPr>
        <w:t>CMPS адрес_приемника,адрес_источника</w:t>
      </w:r>
      <w:r>
        <w:rPr>
          <w:color w:val="000000"/>
        </w:rPr>
        <w:t xml:space="preserve"> — сравнить строки (CoMPare String); </w:t>
      </w:r>
    </w:p>
    <w:p w14:paraId="7D318822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CMPSB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сравнить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строку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байтов</w:t>
      </w:r>
      <w:r>
        <w:rPr>
          <w:color w:val="000000"/>
          <w:lang w:val="en-US"/>
        </w:rPr>
        <w:t xml:space="preserve"> (CoMPare String Byte);</w:t>
      </w:r>
    </w:p>
    <w:p w14:paraId="1A35372A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CMPSW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сравнить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строку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(CoMPare String Word);</w:t>
      </w:r>
    </w:p>
    <w:p w14:paraId="709A6799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CMPSD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сравнить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строку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двойных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(CoMPare String Double word).</w:t>
      </w:r>
    </w:p>
    <w:p w14:paraId="34017B0A">
      <w:pPr>
        <w:ind w:firstLine="480"/>
        <w:jc w:val="both"/>
        <w:rPr>
          <w:color w:val="000000"/>
          <w:lang w:val="en-US"/>
        </w:rPr>
      </w:pPr>
    </w:p>
    <w:p w14:paraId="11DB808C">
      <w:pPr>
        <w:ind w:firstLine="480"/>
        <w:jc w:val="both"/>
        <w:rPr>
          <w:color w:val="000000"/>
          <w:lang w:val="en-US"/>
        </w:rPr>
      </w:pPr>
    </w:p>
    <w:p w14:paraId="372349F2">
      <w:pPr>
        <w:ind w:firstLine="480"/>
        <w:jc w:val="both"/>
        <w:rPr>
          <w:color w:val="000000"/>
        </w:rPr>
      </w:pPr>
      <w:r>
        <w:rPr>
          <w:color w:val="000000"/>
        </w:rPr>
        <w:t>Команда CMPS</w:t>
      </w:r>
    </w:p>
    <w:p w14:paraId="0CA8B9AB">
      <w:pPr>
        <w:ind w:firstLine="480"/>
        <w:jc w:val="both"/>
        <w:rPr>
          <w:color w:val="000000"/>
        </w:rPr>
      </w:pPr>
      <w:r>
        <w:rPr>
          <w:color w:val="000000"/>
        </w:rPr>
        <w:t>Синтаксис команды CMPS:</w:t>
      </w:r>
    </w:p>
    <w:p w14:paraId="273DC2E0">
      <w:pPr>
        <w:ind w:firstLine="480"/>
        <w:jc w:val="both"/>
        <w:rPr>
          <w:color w:val="000000"/>
        </w:rPr>
      </w:pPr>
      <w:r>
        <w:rPr>
          <w:color w:val="000000"/>
        </w:rPr>
        <w:t>cmps адрес_приемника , адрес_источника</w:t>
      </w:r>
    </w:p>
    <w:p w14:paraId="1CB71B9F">
      <w:pPr>
        <w:ind w:firstLine="480"/>
        <w:jc w:val="both"/>
        <w:rPr>
          <w:color w:val="000000"/>
        </w:rPr>
      </w:pPr>
    </w:p>
    <w:p w14:paraId="4B362D90">
      <w:pPr>
        <w:ind w:firstLine="480"/>
        <w:jc w:val="both"/>
        <w:rPr>
          <w:color w:val="000000"/>
        </w:rPr>
      </w:pPr>
      <w:r>
        <w:rPr>
          <w:color w:val="000000"/>
        </w:rPr>
        <w:t>Здесь:</w:t>
      </w:r>
    </w:p>
    <w:p w14:paraId="0AE8A022">
      <w:pPr>
        <w:ind w:firstLine="480"/>
        <w:jc w:val="both"/>
        <w:rPr>
          <w:color w:val="000000"/>
        </w:rPr>
      </w:pPr>
      <w:r>
        <w:rPr>
          <w:color w:val="000000"/>
        </w:rPr>
        <w:t>адрес_источника определяет адрес цепочки-источника в сегменте данных, заранее загружаемый в пару регистров DS: ESI/SI;</w:t>
      </w:r>
    </w:p>
    <w:p w14:paraId="7C9E3170">
      <w:pPr>
        <w:ind w:firstLine="480"/>
        <w:jc w:val="both"/>
        <w:rPr>
          <w:color w:val="000000"/>
        </w:rPr>
      </w:pPr>
      <w:r>
        <w:rPr>
          <w:color w:val="000000"/>
        </w:rPr>
        <w:t>адрес_приемника определяет адрес цепочки-приемника, которая должна находиться в дополнительном сегменте, заранее загружаемый в пару регистров ES:EDI/DI.</w:t>
      </w:r>
    </w:p>
    <w:p w14:paraId="5BA5C8A9">
      <w:pPr>
        <w:ind w:firstLine="480"/>
        <w:jc w:val="both"/>
        <w:rPr>
          <w:color w:val="000000"/>
        </w:rPr>
      </w:pPr>
      <w:r>
        <w:rPr>
          <w:color w:val="000000"/>
        </w:rPr>
        <w:t>Алгоритм работы команды CMPS заключается в последовательном выполнении вычитания (элемент цепочки-источника минус элемент цепочки-получателя) над очередными элементами обеих цепочек. Чтобы заставить команду CMPS выполняться несколько раз, то есть произвести последовательное сравнение элементов цепочек, необходимо перед командой CMPS определить префикс повторения. С командой CMPS можно использовать префиксы повторения REP, REPE/REPZ или REPNE/REPNZ:</w:t>
      </w:r>
    </w:p>
    <w:p w14:paraId="5954E2FB">
      <w:pPr>
        <w:ind w:firstLine="480"/>
        <w:jc w:val="both"/>
        <w:rPr>
          <w:color w:val="000000"/>
        </w:rPr>
      </w:pPr>
      <w:r>
        <w:rPr>
          <w:b/>
          <w:color w:val="000000"/>
        </w:rPr>
        <w:t>REP</w:t>
      </w:r>
      <w:r>
        <w:rPr>
          <w:color w:val="000000"/>
        </w:rPr>
        <w:t xml:space="preserve"> — сравнивать элементы цепочек, пока ЕСХ/СХ&gt;0;</w:t>
      </w:r>
    </w:p>
    <w:p w14:paraId="2FEBB613">
      <w:pPr>
        <w:ind w:firstLine="480"/>
        <w:jc w:val="both"/>
        <w:rPr>
          <w:color w:val="000000"/>
        </w:rPr>
      </w:pPr>
      <w:r>
        <w:rPr>
          <w:b/>
          <w:color w:val="000000"/>
        </w:rPr>
        <w:t>REPE</w:t>
      </w:r>
      <w:r>
        <w:rPr>
          <w:color w:val="000000"/>
        </w:rPr>
        <w:t xml:space="preserve"> или </w:t>
      </w:r>
      <w:r>
        <w:rPr>
          <w:b/>
          <w:color w:val="000000"/>
        </w:rPr>
        <w:t>REPZ</w:t>
      </w:r>
      <w:r>
        <w:rPr>
          <w:color w:val="000000"/>
        </w:rPr>
        <w:t xml:space="preserve"> — сравнивать элементы цепочек до выполнения одного из двух условий:</w:t>
      </w:r>
    </w:p>
    <w:p w14:paraId="6525639D">
      <w:pPr>
        <w:ind w:firstLine="993"/>
        <w:jc w:val="both"/>
        <w:rPr>
          <w:color w:val="000000"/>
        </w:rPr>
      </w:pPr>
      <w:r>
        <w:rPr>
          <w:color w:val="000000"/>
        </w:rPr>
        <w:t>содержимое ЕСХ/СХ равно нулю;</w:t>
      </w:r>
    </w:p>
    <w:p w14:paraId="4C533C4F">
      <w:pPr>
        <w:ind w:firstLine="993"/>
        <w:jc w:val="both"/>
        <w:rPr>
          <w:color w:val="000000"/>
        </w:rPr>
      </w:pPr>
      <w:r>
        <w:rPr>
          <w:color w:val="000000"/>
        </w:rPr>
        <w:t>в цепочках встретились разные элементы (флаг ZF стал равен нулю);</w:t>
      </w:r>
    </w:p>
    <w:p w14:paraId="30616F35">
      <w:pPr>
        <w:ind w:firstLine="480"/>
        <w:jc w:val="both"/>
        <w:rPr>
          <w:color w:val="000000"/>
        </w:rPr>
      </w:pPr>
      <w:r>
        <w:rPr>
          <w:b/>
          <w:color w:val="000000"/>
        </w:rPr>
        <w:t>REPNE</w:t>
      </w:r>
      <w:r>
        <w:rPr>
          <w:color w:val="000000"/>
        </w:rPr>
        <w:t xml:space="preserve"> или </w:t>
      </w:r>
      <w:r>
        <w:rPr>
          <w:b/>
          <w:color w:val="000000"/>
        </w:rPr>
        <w:t>REPNZ</w:t>
      </w:r>
      <w:r>
        <w:rPr>
          <w:color w:val="000000"/>
        </w:rPr>
        <w:t xml:space="preserve"> — сравнивать элементы цепочек до выполнения одного из двух условий:</w:t>
      </w:r>
    </w:p>
    <w:p w14:paraId="5F861015">
      <w:pPr>
        <w:ind w:firstLine="993"/>
        <w:jc w:val="both"/>
        <w:rPr>
          <w:color w:val="000000"/>
        </w:rPr>
      </w:pPr>
      <w:r>
        <w:rPr>
          <w:color w:val="000000"/>
        </w:rPr>
        <w:t>содержимое ЕСХ/СХ равно нулю;</w:t>
      </w:r>
    </w:p>
    <w:p w14:paraId="7C21DD9F">
      <w:pPr>
        <w:ind w:firstLine="993"/>
        <w:jc w:val="both"/>
        <w:rPr>
          <w:color w:val="000000"/>
        </w:rPr>
      </w:pPr>
      <w:r>
        <w:rPr>
          <w:color w:val="000000"/>
        </w:rPr>
        <w:t xml:space="preserve">в цепочках встретились одинаковые элементы (флаг ZF стал равен единице). </w:t>
      </w:r>
    </w:p>
    <w:p w14:paraId="60E623C2">
      <w:pPr>
        <w:ind w:firstLine="480"/>
        <w:jc w:val="both"/>
        <w:rPr>
          <w:color w:val="000000"/>
        </w:rPr>
      </w:pPr>
    </w:p>
    <w:p w14:paraId="78805F84">
      <w:pPr>
        <w:ind w:firstLine="480"/>
        <w:jc w:val="both"/>
        <w:rPr>
          <w:color w:val="000000"/>
        </w:rPr>
      </w:pPr>
      <w:r>
        <w:rPr>
          <w:color w:val="000000"/>
        </w:rPr>
        <w:t>Использование CMPSB:</w:t>
      </w:r>
    </w:p>
    <w:p w14:paraId="6126AA9B">
      <w:pPr>
        <w:ind w:firstLine="480"/>
        <w:jc w:val="both"/>
        <w:rPr>
          <w:color w:val="000000"/>
        </w:rPr>
      </w:pPr>
    </w:p>
    <w:p w14:paraId="7A81C217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CLD</w:t>
      </w:r>
    </w:p>
    <w:p w14:paraId="6FEE8B3B">
      <w:pPr>
        <w:ind w:firstLine="480"/>
        <w:jc w:val="both"/>
        <w:rPr>
          <w:color w:val="000000"/>
          <w:lang w:val="en-US"/>
        </w:rPr>
      </w:pPr>
      <w:r>
        <w:rPr>
          <w:color w:val="000000"/>
        </w:rPr>
        <w:t xml:space="preserve">        </w:t>
      </w:r>
      <w:r>
        <w:rPr>
          <w:color w:val="000000"/>
          <w:lang w:val="en-US"/>
        </w:rPr>
        <w:t>MOV     CX,10</w:t>
      </w:r>
    </w:p>
    <w:p w14:paraId="53091CD0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LEA     SI, NAME1</w:t>
      </w:r>
    </w:p>
    <w:p w14:paraId="3664460B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LEA     DI, NAME2</w:t>
      </w:r>
    </w:p>
    <w:p w14:paraId="07E22955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REPE CMPSB              ; </w:t>
      </w:r>
      <w:r>
        <w:rPr>
          <w:color w:val="000000"/>
        </w:rPr>
        <w:t>Сравнить</w:t>
      </w:r>
      <w:r>
        <w:rPr>
          <w:color w:val="000000"/>
          <w:lang w:val="en-US"/>
        </w:rPr>
        <w:t xml:space="preserve"> NAME1 </w:t>
      </w:r>
      <w:r>
        <w:rPr>
          <w:color w:val="000000"/>
        </w:rPr>
        <w:t>и</w:t>
      </w:r>
      <w:r>
        <w:rPr>
          <w:color w:val="000000"/>
          <w:lang w:val="en-US"/>
        </w:rPr>
        <w:t xml:space="preserve"> NAME2</w:t>
      </w:r>
    </w:p>
    <w:p w14:paraId="57965CF8">
      <w:pPr>
        <w:ind w:firstLine="480"/>
        <w:jc w:val="both"/>
        <w:rPr>
          <w:color w:val="000000"/>
        </w:rPr>
      </w:pPr>
      <w:r>
        <w:rPr>
          <w:color w:val="000000"/>
          <w:lang w:val="en-US"/>
        </w:rPr>
        <w:t xml:space="preserve">        </w:t>
      </w:r>
      <w:r>
        <w:rPr>
          <w:color w:val="000000"/>
        </w:rPr>
        <w:t xml:space="preserve">JNE     </w:t>
      </w:r>
      <w:r>
        <w:rPr>
          <w:color w:val="000000"/>
          <w:lang w:val="en-US"/>
        </w:rPr>
        <w:t>EXIT</w:t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 xml:space="preserve">       </w:t>
      </w:r>
      <w:r>
        <w:rPr>
          <w:color w:val="000000"/>
        </w:rPr>
        <w:t>;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Не равны?</w:t>
      </w:r>
    </w:p>
    <w:p w14:paraId="62E71856">
      <w:pPr>
        <w:ind w:firstLine="480"/>
        <w:jc w:val="both"/>
        <w:rPr>
          <w:color w:val="000000"/>
        </w:rPr>
      </w:pPr>
    </w:p>
    <w:p w14:paraId="2D48682B">
      <w:pPr>
        <w:ind w:firstLine="480"/>
        <w:jc w:val="both"/>
        <w:rPr>
          <w:color w:val="000000"/>
        </w:rPr>
      </w:pPr>
    </w:p>
    <w:p w14:paraId="285566FF">
      <w:pPr>
        <w:ind w:firstLine="480"/>
        <w:jc w:val="both"/>
        <w:rPr>
          <w:color w:val="000000"/>
        </w:rPr>
      </w:pPr>
    </w:p>
    <w:p w14:paraId="65CE65C1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Сканирование цепочек</w:t>
      </w:r>
    </w:p>
    <w:p w14:paraId="5CDE03E8">
      <w:pPr>
        <w:ind w:firstLine="480"/>
        <w:jc w:val="center"/>
        <w:rPr>
          <w:b/>
          <w:color w:val="000000"/>
        </w:rPr>
      </w:pPr>
    </w:p>
    <w:p w14:paraId="3818BFF6">
      <w:pPr>
        <w:ind w:firstLine="480"/>
        <w:jc w:val="both"/>
        <w:rPr>
          <w:color w:val="000000"/>
        </w:rPr>
      </w:pPr>
      <w:r>
        <w:rPr>
          <w:color w:val="000000"/>
        </w:rPr>
        <w:t>Команды, реализующие операцию-примитив сканирования цепочек, производят поиск некоторого значения в области памяти. Логически эта область памяти рассматривается как последовательность (цепочка) элементов фиксированной длины размером 8, 16 или 32 бита. Искомое значение предварительно должно быть помещено в один из регистров AL/AX/EAX. Выбор конкретного регистра из этих трех должен быть согласован с размером элементов цепочки, в которой осуществляется поиск. Система команд процессора предоставляет программисту четыре команды сканирования цепочки. Выбор конкретной команды определяется размером элемента:</w:t>
      </w:r>
    </w:p>
    <w:p w14:paraId="6BF8CB00">
      <w:pPr>
        <w:ind w:firstLine="480"/>
        <w:jc w:val="both"/>
        <w:rPr>
          <w:color w:val="000000"/>
        </w:rPr>
      </w:pPr>
      <w:r>
        <w:rPr>
          <w:b/>
          <w:color w:val="000000"/>
        </w:rPr>
        <w:t xml:space="preserve">SCAS </w:t>
      </w:r>
      <w:r>
        <w:rPr>
          <w:color w:val="000000"/>
        </w:rPr>
        <w:t>адрес_приемника — сканировать цепочку (SCAning String);</w:t>
      </w:r>
    </w:p>
    <w:p w14:paraId="015CEEF2">
      <w:pPr>
        <w:ind w:firstLine="480"/>
        <w:jc w:val="both"/>
        <w:rPr>
          <w:color w:val="000000"/>
        </w:rPr>
      </w:pPr>
      <w:r>
        <w:rPr>
          <w:b/>
          <w:color w:val="000000"/>
        </w:rPr>
        <w:t xml:space="preserve">SCASB </w:t>
      </w:r>
      <w:r>
        <w:rPr>
          <w:color w:val="000000"/>
        </w:rPr>
        <w:t>— сканировать цепочку байтов (SCAning String Byte);</w:t>
      </w:r>
    </w:p>
    <w:p w14:paraId="35394D7F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SCASW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сканировать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цепочку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(SCAning String Word);</w:t>
      </w:r>
    </w:p>
    <w:p w14:paraId="4F40328E">
      <w:pPr>
        <w:ind w:firstLine="480"/>
        <w:jc w:val="both"/>
        <w:rPr>
          <w:color w:val="000000"/>
          <w:lang w:val="en-US"/>
        </w:rPr>
      </w:pPr>
      <w:r>
        <w:rPr>
          <w:b/>
          <w:color w:val="000000"/>
          <w:lang w:val="en-US"/>
        </w:rPr>
        <w:t>SCASD</w:t>
      </w:r>
      <w:r>
        <w:rPr>
          <w:color w:val="000000"/>
          <w:lang w:val="en-US"/>
        </w:rPr>
        <w:t xml:space="preserve"> — </w:t>
      </w:r>
      <w:r>
        <w:rPr>
          <w:color w:val="000000"/>
        </w:rPr>
        <w:t>сканировать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цепочку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двойных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слов</w:t>
      </w:r>
      <w:r>
        <w:rPr>
          <w:color w:val="000000"/>
          <w:lang w:val="en-US"/>
        </w:rPr>
        <w:t xml:space="preserve"> (SCAning String Double Word).</w:t>
      </w:r>
    </w:p>
    <w:p w14:paraId="1748B7FC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SCAS </w:t>
      </w:r>
    </w:p>
    <w:p w14:paraId="20C11179">
      <w:pPr>
        <w:ind w:firstLine="480"/>
        <w:jc w:val="both"/>
        <w:rPr>
          <w:color w:val="000000"/>
        </w:rPr>
      </w:pPr>
    </w:p>
    <w:p w14:paraId="670F6B33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Синтаксис команды SCAS: </w:t>
      </w:r>
    </w:p>
    <w:p w14:paraId="0CE51ECE">
      <w:pPr>
        <w:ind w:firstLine="480"/>
        <w:jc w:val="both"/>
        <w:rPr>
          <w:color w:val="000000"/>
        </w:rPr>
      </w:pPr>
      <w:r>
        <w:rPr>
          <w:color w:val="000000"/>
        </w:rPr>
        <w:t>s</w:t>
      </w:r>
      <w:r>
        <w:rPr>
          <w:color w:val="000000"/>
          <w:lang w:val="en-US"/>
        </w:rPr>
        <w:t>ca</w:t>
      </w:r>
      <w:r>
        <w:rPr>
          <w:color w:val="000000"/>
        </w:rPr>
        <w:t>s адрес _ приемника</w:t>
      </w:r>
    </w:p>
    <w:p w14:paraId="703C7AAA">
      <w:pPr>
        <w:ind w:firstLine="480"/>
        <w:jc w:val="both"/>
        <w:rPr>
          <w:color w:val="000000"/>
        </w:rPr>
      </w:pPr>
      <w:r>
        <w:rPr>
          <w:color w:val="000000"/>
        </w:rPr>
        <w:t>Команда имеет один операнд, обозначающий местонахождение цепочки в дополнительном сегменте (адрес цепочки должен быть заранее сформирован в регистрах ES:EDI/DI).</w:t>
      </w:r>
    </w:p>
    <w:p w14:paraId="567D7EDB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SCAS с префиксом REPE/REPZ позволяет найти элемент цепочки, отличающийся по значению от заданного в аккумуляторе. Команда SCAS с префиксом REPNE/REPNZ позволяет найти элемент цепочки, совпадающий по значению с элементом в аккумуляторе. </w:t>
      </w:r>
    </w:p>
    <w:p w14:paraId="07B49455">
      <w:pPr>
        <w:ind w:firstLine="480"/>
        <w:jc w:val="both"/>
        <w:rPr>
          <w:color w:val="000000"/>
        </w:rPr>
      </w:pPr>
    </w:p>
    <w:p w14:paraId="06FB6B9C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Использование </w:t>
      </w:r>
      <w:r>
        <w:rPr>
          <w:color w:val="000000"/>
          <w:lang w:val="en-US"/>
        </w:rPr>
        <w:t>SCASB</w:t>
      </w:r>
      <w:r>
        <w:rPr>
          <w:color w:val="000000"/>
        </w:rPr>
        <w:t>:</w:t>
      </w:r>
    </w:p>
    <w:p w14:paraId="4DADF288">
      <w:pPr>
        <w:ind w:firstLine="480"/>
        <w:jc w:val="both"/>
        <w:rPr>
          <w:color w:val="000000"/>
        </w:rPr>
      </w:pPr>
    </w:p>
    <w:p w14:paraId="4960AEDF">
      <w:pPr>
        <w:ind w:firstLine="480"/>
        <w:jc w:val="both"/>
        <w:rPr>
          <w:color w:val="000000"/>
          <w:lang w:val="en-US"/>
        </w:rPr>
      </w:pPr>
      <w:r>
        <w:rPr>
          <w:color w:val="000000"/>
        </w:rPr>
        <w:t xml:space="preserve">        </w:t>
      </w:r>
      <w:r>
        <w:rPr>
          <w:color w:val="000000"/>
          <w:lang w:val="en-US"/>
        </w:rPr>
        <w:t>CLD</w:t>
      </w:r>
    </w:p>
    <w:p w14:paraId="01FBA829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MOV     CX, 10</w:t>
      </w:r>
    </w:p>
    <w:p w14:paraId="32DF7925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LEA     DI, NAME1</w:t>
      </w:r>
    </w:p>
    <w:p w14:paraId="3C2E100C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  <w:lang w:val="en-US"/>
        </w:rPr>
        <w:t>MOV</w:t>
      </w:r>
      <w:r>
        <w:rPr>
          <w:color w:val="000000"/>
        </w:rPr>
        <w:t xml:space="preserve">     </w:t>
      </w:r>
      <w:r>
        <w:rPr>
          <w:color w:val="000000"/>
          <w:lang w:val="en-US"/>
        </w:rPr>
        <w:t>AL</w:t>
      </w:r>
      <w:r>
        <w:rPr>
          <w:color w:val="000000"/>
        </w:rPr>
        <w:t>, '</w:t>
      </w:r>
      <w:r>
        <w:rPr>
          <w:color w:val="000000"/>
          <w:lang w:val="en-US"/>
        </w:rPr>
        <w:t>m</w:t>
      </w:r>
      <w:r>
        <w:rPr>
          <w:color w:val="000000"/>
        </w:rPr>
        <w:t>'          ; Поиск символа '</w:t>
      </w:r>
      <w:r>
        <w:rPr>
          <w:color w:val="000000"/>
          <w:lang w:val="en-US"/>
        </w:rPr>
        <w:t>m</w:t>
      </w:r>
      <w:r>
        <w:rPr>
          <w:color w:val="000000"/>
        </w:rPr>
        <w:t>'</w:t>
      </w:r>
    </w:p>
    <w:p w14:paraId="264E922B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REPNE SCASB          ; в NAME1</w:t>
      </w:r>
    </w:p>
    <w:p w14:paraId="3C1C9602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JNE     </w:t>
      </w:r>
      <w:r>
        <w:rPr>
          <w:color w:val="000000"/>
          <w:lang w:val="en-US"/>
        </w:rPr>
        <w:t>EXIT</w:t>
      </w:r>
      <w:r>
        <w:rPr>
          <w:color w:val="000000"/>
        </w:rPr>
        <w:t xml:space="preserve">                ; Если не найден - выйти</w:t>
      </w:r>
    </w:p>
    <w:p w14:paraId="6834A015">
      <w:pPr>
        <w:ind w:firstLine="480"/>
        <w:jc w:val="both"/>
        <w:rPr>
          <w:color w:val="000000"/>
        </w:rPr>
      </w:pPr>
    </w:p>
    <w:p w14:paraId="71DC5CAA">
      <w:pPr>
        <w:ind w:firstLine="480"/>
        <w:jc w:val="both"/>
        <w:rPr>
          <w:color w:val="000000"/>
        </w:rPr>
      </w:pPr>
    </w:p>
    <w:p w14:paraId="2C8D424D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Ззагрузка элемента из цепочки</w:t>
      </w:r>
    </w:p>
    <w:p w14:paraId="7746A0CD">
      <w:pPr>
        <w:ind w:firstLine="480"/>
        <w:jc w:val="center"/>
        <w:rPr>
          <w:b/>
          <w:color w:val="000000"/>
        </w:rPr>
      </w:pPr>
    </w:p>
    <w:p w14:paraId="2939C3C3">
      <w:pPr>
        <w:ind w:firstLine="480"/>
        <w:jc w:val="both"/>
        <w:rPr>
          <w:color w:val="000000"/>
        </w:rPr>
      </w:pPr>
      <w:r>
        <w:rPr>
          <w:color w:val="000000"/>
        </w:rPr>
        <w:t>Операция-примитив загрузки элемента цепочки в аккумулятор позволяет извлечь элемент цепочки и поместить его в регистр-аккумулятор AL, АХ или ЕАХ. Эту операцию удобно использовать вместе с поиском (сканированием) с тем, чтобы, найдя нужный элемент, извлечь его (например, для изменения). Возможный размер извлекаемого элемента определяется применяемой командой. Программист может использовать четыре команды загрузки элемента цепочки в аккумулятор, работающие с элементами разного размера:</w:t>
      </w:r>
    </w:p>
    <w:p w14:paraId="3D0A931F">
      <w:pPr>
        <w:ind w:left="3402" w:hanging="2922"/>
        <w:jc w:val="both"/>
        <w:rPr>
          <w:color w:val="000000"/>
        </w:rPr>
      </w:pPr>
      <w:r>
        <w:rPr>
          <w:b/>
          <w:color w:val="000000"/>
        </w:rPr>
        <w:t>LODS</w:t>
      </w:r>
      <w:r>
        <w:rPr>
          <w:color w:val="000000"/>
        </w:rPr>
        <w:t xml:space="preserve"> адрес_источника — загрузить элемент из цепочки (LOaD String) в регистр- аккумулятор AL/AX/EAX;</w:t>
      </w:r>
    </w:p>
    <w:p w14:paraId="09887B43">
      <w:pPr>
        <w:ind w:firstLine="480"/>
        <w:jc w:val="both"/>
        <w:rPr>
          <w:color w:val="000000"/>
        </w:rPr>
      </w:pPr>
      <w:r>
        <w:rPr>
          <w:b/>
          <w:color w:val="000000"/>
        </w:rPr>
        <w:t>LODSB</w:t>
      </w:r>
      <w:r>
        <w:rPr>
          <w:color w:val="000000"/>
        </w:rPr>
        <w:t xml:space="preserve"> — загрузить байт из цепочки (LOaD String Byte) в регистр AL;</w:t>
      </w:r>
    </w:p>
    <w:p w14:paraId="2B640732">
      <w:pPr>
        <w:ind w:firstLine="480"/>
        <w:jc w:val="both"/>
        <w:rPr>
          <w:color w:val="000000"/>
        </w:rPr>
      </w:pPr>
      <w:r>
        <w:rPr>
          <w:b/>
          <w:color w:val="000000"/>
        </w:rPr>
        <w:t>LODSW</w:t>
      </w:r>
      <w:r>
        <w:rPr>
          <w:color w:val="000000"/>
        </w:rPr>
        <w:t xml:space="preserve"> — загрузить слово из цепочки (LOaD String Word) в регистр АХ;</w:t>
      </w:r>
    </w:p>
    <w:p w14:paraId="34EE0EF7">
      <w:pPr>
        <w:ind w:left="1701" w:hanging="1221"/>
        <w:jc w:val="both"/>
        <w:rPr>
          <w:color w:val="000000"/>
        </w:rPr>
      </w:pPr>
      <w:r>
        <w:rPr>
          <w:b/>
          <w:color w:val="000000"/>
        </w:rPr>
        <w:t>LODSD</w:t>
      </w:r>
      <w:r>
        <w:rPr>
          <w:color w:val="000000"/>
        </w:rPr>
        <w:t xml:space="preserve"> — загрузить двойное слово (LOaD String Double Word) из цепочки в регистр ЕАХ.</w:t>
      </w:r>
    </w:p>
    <w:p w14:paraId="166462E9">
      <w:pPr>
        <w:ind w:firstLine="480"/>
        <w:jc w:val="both"/>
        <w:rPr>
          <w:color w:val="000000"/>
        </w:rPr>
      </w:pPr>
      <w:r>
        <w:rPr>
          <w:color w:val="000000"/>
        </w:rPr>
        <w:t>Рассмотрим работу этих команд на примере команды LODS.</w:t>
      </w:r>
    </w:p>
    <w:p w14:paraId="2322A011">
      <w:pPr>
        <w:ind w:firstLine="480"/>
        <w:jc w:val="both"/>
        <w:rPr>
          <w:color w:val="000000"/>
        </w:rPr>
      </w:pPr>
    </w:p>
    <w:p w14:paraId="36F848CA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LODS </w:t>
      </w:r>
    </w:p>
    <w:p w14:paraId="32662509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Синтаксис команды LODS: </w:t>
      </w:r>
    </w:p>
    <w:p w14:paraId="0CF140E2">
      <w:pPr>
        <w:ind w:firstLine="480"/>
        <w:jc w:val="both"/>
        <w:rPr>
          <w:color w:val="000000"/>
        </w:rPr>
      </w:pPr>
      <w:r>
        <w:rPr>
          <w:color w:val="000000"/>
        </w:rPr>
        <w:t>lods адрес_источника</w:t>
      </w:r>
    </w:p>
    <w:p w14:paraId="3FC0FD47">
      <w:pPr>
        <w:ind w:firstLine="480"/>
        <w:jc w:val="both"/>
        <w:rPr>
          <w:color w:val="000000"/>
        </w:rPr>
      </w:pPr>
    </w:p>
    <w:p w14:paraId="50D6534E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имеет один операнд, обозначающий строку в основном сегменте данных. Работа команды заключается в том, чтобы извлечь элемент из цепочки по адресу, соответствующему содержимому пары регистров DS: ESI/SI, и поместить его в регистр EAX/AX/AL.  </w:t>
      </w:r>
    </w:p>
    <w:p w14:paraId="65C15A76">
      <w:pPr>
        <w:ind w:firstLine="480"/>
        <w:jc w:val="both"/>
        <w:rPr>
          <w:color w:val="000000"/>
        </w:rPr>
      </w:pPr>
    </w:p>
    <w:p w14:paraId="1CC21B5E">
      <w:pPr>
        <w:ind w:firstLine="480"/>
        <w:jc w:val="both"/>
        <w:rPr>
          <w:color w:val="000000"/>
          <w:lang w:val="en-US"/>
        </w:rPr>
      </w:pPr>
      <w:r>
        <w:rPr>
          <w:color w:val="000000"/>
        </w:rPr>
        <w:t>Использование</w:t>
      </w:r>
      <w:r>
        <w:rPr>
          <w:color w:val="000000"/>
          <w:lang w:val="en-US"/>
        </w:rPr>
        <w:t xml:space="preserve"> LODSW:</w:t>
      </w:r>
    </w:p>
    <w:p w14:paraId="196A5EE8">
      <w:pPr>
        <w:ind w:firstLine="480"/>
        <w:jc w:val="both"/>
        <w:rPr>
          <w:color w:val="000000"/>
          <w:lang w:val="en-US"/>
        </w:rPr>
      </w:pPr>
    </w:p>
    <w:p w14:paraId="714D6340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  <w:lang w:val="en-US"/>
        </w:rPr>
        <w:t>CLD</w:t>
      </w:r>
    </w:p>
    <w:p w14:paraId="6581F7AD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LEA     SI, NAME1        ; Загрузить первое слово</w:t>
      </w:r>
    </w:p>
    <w:p w14:paraId="0C96AEC7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LODSW                  </w:t>
      </w:r>
      <w:r>
        <w:rPr>
          <w:color w:val="000000"/>
          <w:lang w:val="en-US"/>
        </w:rPr>
        <w:t xml:space="preserve">       </w:t>
      </w:r>
      <w:r>
        <w:rPr>
          <w:color w:val="000000"/>
        </w:rPr>
        <w:t xml:space="preserve"> ; из NAME1 в AX</w:t>
      </w:r>
    </w:p>
    <w:p w14:paraId="290655BA">
      <w:pPr>
        <w:ind w:firstLine="480"/>
        <w:jc w:val="both"/>
        <w:rPr>
          <w:color w:val="000000"/>
        </w:rPr>
      </w:pPr>
    </w:p>
    <w:p w14:paraId="2536BEAA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Сохранение элемента в цепочке</w:t>
      </w:r>
    </w:p>
    <w:p w14:paraId="360FFF63">
      <w:pPr>
        <w:ind w:firstLine="480"/>
        <w:jc w:val="center"/>
        <w:rPr>
          <w:b/>
          <w:color w:val="000000"/>
        </w:rPr>
      </w:pPr>
    </w:p>
    <w:p w14:paraId="280845A3">
      <w:pPr>
        <w:ind w:firstLine="480"/>
        <w:jc w:val="both"/>
        <w:rPr>
          <w:color w:val="000000"/>
        </w:rPr>
      </w:pPr>
      <w:r>
        <w:rPr>
          <w:color w:val="000000"/>
        </w:rPr>
        <w:t>Операция-примитив переноса элемента из аккумулятора в цепочку позволяет произвести действие, обратное действию команды LODS, то есть сохранить значение из регистра - аккумулятора в элементе цепочки. Эту операцию удобно использовать вместе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>с</w:t>
      </w:r>
      <w:r>
        <w:rPr>
          <w:color w:val="000000"/>
        </w:rPr>
        <w:t xml:space="preserve"> операциями поиска (сканирования) SCANS и загрузки LODS с тем, чтобы, найдя нужный элемент, извлечь его в регистр и записать на его место новое значение. Команды, поддерживающие эту операцию-примитив, могут работать с элементами размером 8, 16 или 32 бита. ТASM предоставляет программисту четыре команды сохранения элемента цепочки из регистра аккумулятора, работающие с элементами разного размера: </w:t>
      </w:r>
    </w:p>
    <w:p w14:paraId="10FA2FE1">
      <w:pPr>
        <w:ind w:left="3544" w:hanging="3064"/>
        <w:jc w:val="both"/>
        <w:rPr>
          <w:color w:val="000000"/>
        </w:rPr>
      </w:pPr>
      <w:r>
        <w:rPr>
          <w:b/>
          <w:color w:val="000000"/>
        </w:rPr>
        <w:t>STOS</w:t>
      </w:r>
      <w:r>
        <w:rPr>
          <w:color w:val="000000"/>
        </w:rPr>
        <w:t xml:space="preserve"> адрес_приемника — сохранить в цепочке элемент (STOre String) из регистра-аккумулятора A L / A X / E A X ;</w:t>
      </w:r>
    </w:p>
    <w:p w14:paraId="7E725C5F">
      <w:pPr>
        <w:ind w:firstLine="480"/>
        <w:jc w:val="both"/>
        <w:rPr>
          <w:color w:val="000000"/>
        </w:rPr>
      </w:pPr>
      <w:r>
        <w:rPr>
          <w:b/>
          <w:color w:val="000000"/>
        </w:rPr>
        <w:t>STOSB</w:t>
      </w:r>
      <w:r>
        <w:rPr>
          <w:color w:val="000000"/>
        </w:rPr>
        <w:t xml:space="preserve"> — сохранить в цепочке байт (STOre String Byte) из регистра AL;</w:t>
      </w:r>
    </w:p>
    <w:p w14:paraId="525671DA">
      <w:pPr>
        <w:ind w:firstLine="480"/>
        <w:jc w:val="both"/>
        <w:rPr>
          <w:color w:val="000000"/>
        </w:rPr>
      </w:pPr>
      <w:r>
        <w:rPr>
          <w:b/>
          <w:color w:val="000000"/>
        </w:rPr>
        <w:t>STOSW</w:t>
      </w:r>
      <w:r>
        <w:rPr>
          <w:color w:val="000000"/>
        </w:rPr>
        <w:t xml:space="preserve"> — сохранить в цепочке слово (STOre String Word) из регистра АХ;</w:t>
      </w:r>
    </w:p>
    <w:p w14:paraId="3BB4DEA4">
      <w:pPr>
        <w:ind w:left="1560" w:hanging="1080"/>
        <w:jc w:val="both"/>
        <w:rPr>
          <w:color w:val="000000"/>
        </w:rPr>
      </w:pPr>
      <w:r>
        <w:rPr>
          <w:b/>
          <w:color w:val="000000"/>
        </w:rPr>
        <w:t>STOSD</w:t>
      </w:r>
      <w:r>
        <w:rPr>
          <w:color w:val="000000"/>
        </w:rPr>
        <w:t xml:space="preserve"> — с о х р а н и т ь в цепочке двойное слово (STOre S</w:t>
      </w:r>
      <w:r>
        <w:rPr>
          <w:color w:val="000000"/>
          <w:lang w:val="en-US"/>
        </w:rPr>
        <w:t>t</w:t>
      </w:r>
      <w:r>
        <w:rPr>
          <w:color w:val="000000"/>
        </w:rPr>
        <w:t>ring Double Word ) из регистра ЕАХ.</w:t>
      </w:r>
    </w:p>
    <w:p w14:paraId="1F8D931A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STOS </w:t>
      </w:r>
    </w:p>
    <w:p w14:paraId="36C5765B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Синтаксис команды STOS: </w:t>
      </w:r>
    </w:p>
    <w:p w14:paraId="3E212E27">
      <w:pPr>
        <w:ind w:firstLine="480"/>
        <w:jc w:val="both"/>
        <w:rPr>
          <w:color w:val="000000"/>
        </w:rPr>
      </w:pPr>
      <w:r>
        <w:rPr>
          <w:color w:val="000000"/>
        </w:rPr>
        <w:t>stos адрес_приемника</w:t>
      </w:r>
    </w:p>
    <w:p w14:paraId="2B4D105F">
      <w:pPr>
        <w:ind w:firstLine="480"/>
        <w:jc w:val="both"/>
        <w:rPr>
          <w:color w:val="000000"/>
        </w:rPr>
      </w:pPr>
    </w:p>
    <w:p w14:paraId="45295733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Команда имеет один операнд адрес_приемника, адресующий цепочку в дополнительном сегменте данных. Команда пересылает элемент из аккумулятора (регистра EAX/AX/AL) в элемент цепочки по адресу, соответствующему содержимому пары регистров ES:EDI/DI. </w:t>
      </w:r>
    </w:p>
    <w:p w14:paraId="7F3C42E8">
      <w:pPr>
        <w:ind w:firstLine="480"/>
        <w:jc w:val="both"/>
        <w:rPr>
          <w:color w:val="000000"/>
        </w:rPr>
      </w:pPr>
    </w:p>
    <w:p w14:paraId="40F24C5A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Использование </w:t>
      </w:r>
      <w:r>
        <w:rPr>
          <w:color w:val="000000"/>
          <w:lang w:val="en-US"/>
        </w:rPr>
        <w:t>STOSW</w:t>
      </w:r>
      <w:r>
        <w:rPr>
          <w:color w:val="000000"/>
        </w:rPr>
        <w:t>:</w:t>
      </w:r>
    </w:p>
    <w:p w14:paraId="7DF96ABE">
      <w:pPr>
        <w:ind w:firstLine="480"/>
        <w:jc w:val="both"/>
        <w:rPr>
          <w:color w:val="000000"/>
        </w:rPr>
      </w:pPr>
    </w:p>
    <w:p w14:paraId="43379C68">
      <w:pPr>
        <w:ind w:firstLine="480"/>
        <w:jc w:val="both"/>
        <w:rPr>
          <w:color w:val="000000"/>
          <w:lang w:val="en-US"/>
        </w:rPr>
      </w:pPr>
      <w:r>
        <w:rPr>
          <w:color w:val="000000"/>
        </w:rPr>
        <w:t xml:space="preserve">        </w:t>
      </w:r>
      <w:r>
        <w:rPr>
          <w:color w:val="000000"/>
          <w:lang w:val="en-US"/>
        </w:rPr>
        <w:t>CLD</w:t>
      </w:r>
    </w:p>
    <w:p w14:paraId="6D62EB84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LEA     D</w:t>
      </w:r>
      <w:r>
        <w:rPr>
          <w:rFonts w:hint="default"/>
          <w:color w:val="000000"/>
          <w:lang w:val="en-US"/>
        </w:rPr>
        <w:t>I</w:t>
      </w:r>
      <w:r>
        <w:rPr>
          <w:color w:val="000000"/>
          <w:lang w:val="en-US"/>
        </w:rPr>
        <w:t>, NAME3</w:t>
      </w:r>
    </w:p>
    <w:p w14:paraId="37DA43AF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       MOV     CX, 05</w:t>
      </w:r>
    </w:p>
    <w:p w14:paraId="56D6BB29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MOV     AX, 2020H        ; Переслать пробелы</w:t>
      </w:r>
    </w:p>
    <w:p w14:paraId="043F347F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        REP STOSW               </w:t>
      </w:r>
      <w:r>
        <w:rPr>
          <w:color w:val="000000"/>
          <w:lang w:val="en-US"/>
        </w:rPr>
        <w:t xml:space="preserve">    </w:t>
      </w:r>
      <w:r>
        <w:rPr>
          <w:color w:val="000000"/>
        </w:rPr>
        <w:t>; в NAME3</w:t>
      </w:r>
    </w:p>
    <w:p w14:paraId="3912D157">
      <w:pPr>
        <w:ind w:firstLine="480"/>
        <w:jc w:val="both"/>
        <w:rPr>
          <w:color w:val="000000"/>
        </w:rPr>
      </w:pPr>
    </w:p>
    <w:p w14:paraId="3F59BBB4">
      <w:pPr>
        <w:ind w:firstLine="480"/>
        <w:jc w:val="both"/>
        <w:rPr>
          <w:color w:val="000000"/>
        </w:rPr>
      </w:pPr>
    </w:p>
    <w:p w14:paraId="76C027A0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Получение элемента цепочки из порта ввода/вывода</w:t>
      </w:r>
    </w:p>
    <w:p w14:paraId="43528E13">
      <w:pPr>
        <w:ind w:firstLine="480"/>
        <w:jc w:val="center"/>
        <w:rPr>
          <w:b/>
          <w:color w:val="000000"/>
        </w:rPr>
      </w:pPr>
    </w:p>
    <w:p w14:paraId="441ABBC7">
      <w:pPr>
        <w:ind w:firstLine="480"/>
        <w:jc w:val="both"/>
        <w:rPr>
          <w:color w:val="000000"/>
        </w:rPr>
      </w:pPr>
      <w:r>
        <w:rPr>
          <w:color w:val="000000"/>
        </w:rPr>
        <w:t>Операция ввода элемента цепочки из порта ввода-вывода реализуется командой INS (Input String), имеющей следующий формат:</w:t>
      </w:r>
    </w:p>
    <w:p w14:paraId="017DC97D">
      <w:pPr>
        <w:ind w:firstLine="480"/>
        <w:jc w:val="both"/>
        <w:rPr>
          <w:color w:val="000000"/>
        </w:rPr>
      </w:pPr>
      <w:r>
        <w:rPr>
          <w:color w:val="000000"/>
        </w:rPr>
        <w:t>ins адрес_приемника, номер_порта</w:t>
      </w:r>
    </w:p>
    <w:p w14:paraId="054D74AD">
      <w:pPr>
        <w:ind w:firstLine="480"/>
        <w:jc w:val="both"/>
        <w:rPr>
          <w:color w:val="000000"/>
        </w:rPr>
      </w:pPr>
      <w:r>
        <w:rPr>
          <w:color w:val="000000"/>
        </w:rPr>
        <w:t>Эта команда вводит элемент из порта, номер которого находится в регистре DX, в элемент цепочки, адрес памяти которого определяется операндом адрес_приемника. Несмотря на то, что цепочка, в которую вводится элемент, адресуется указанием этого операнда, ее адрес должен быть явно сформирован в паре регистров ES:EDI/DI. Размер элементов цепочки должен быть согласован с размером порта — он определяется директивой резервирования памяти, с помощью которой выделяется память для размещения элементов цепочки. После пересылки команда INS производит коррекцию содержимого регистра EDI/DI на величину, равную размеру элемента, участвовавшего в операции пересылки. Как обычно, при работе цепочечных команд учитывается состояние флага DF.</w:t>
      </w:r>
    </w:p>
    <w:p w14:paraId="7389DF7E">
      <w:pPr>
        <w:ind w:firstLine="480"/>
        <w:jc w:val="both"/>
        <w:rPr>
          <w:color w:val="000000"/>
        </w:rPr>
      </w:pPr>
      <w:r>
        <w:rPr>
          <w:color w:val="000000"/>
        </w:rPr>
        <w:t>Подобно командам, реализующим рассмотренные ранее цепочечные операции- примитивы, транслятор преобразует команду INS в одну из трех машинных команд без операндов, работающих с цепочками элементов определенного размера:</w:t>
      </w:r>
    </w:p>
    <w:p w14:paraId="03BCCCDB">
      <w:pPr>
        <w:ind w:firstLine="480"/>
        <w:jc w:val="both"/>
        <w:rPr>
          <w:color w:val="000000"/>
        </w:rPr>
      </w:pPr>
      <w:r>
        <w:rPr>
          <w:color w:val="000000"/>
        </w:rPr>
        <w:t>INSB (INput String Byte) — ввести из порта цепочку байтов;</w:t>
      </w:r>
    </w:p>
    <w:p w14:paraId="173F41B6">
      <w:pPr>
        <w:ind w:firstLine="480"/>
        <w:jc w:val="both"/>
        <w:rPr>
          <w:color w:val="000000"/>
        </w:rPr>
      </w:pPr>
      <w:r>
        <w:rPr>
          <w:color w:val="000000"/>
        </w:rPr>
        <w:t>INSW (INput String Word) — ввести из порта цепочку слов;</w:t>
      </w:r>
    </w:p>
    <w:p w14:paraId="2C13165E">
      <w:pPr>
        <w:ind w:firstLine="480"/>
        <w:jc w:val="both"/>
        <w:rPr>
          <w:color w:val="000000"/>
        </w:rPr>
      </w:pPr>
      <w:r>
        <w:rPr>
          <w:color w:val="000000"/>
        </w:rPr>
        <w:t xml:space="preserve">INSD (INput String Double Word) — ввести из порта цепочку двойных слов. </w:t>
      </w:r>
    </w:p>
    <w:p w14:paraId="73A3AA1D">
      <w:pPr>
        <w:ind w:firstLine="480"/>
        <w:jc w:val="both"/>
        <w:rPr>
          <w:color w:val="000000"/>
        </w:rPr>
      </w:pPr>
    </w:p>
    <w:p w14:paraId="767BB3ED">
      <w:pPr>
        <w:ind w:firstLine="480"/>
        <w:jc w:val="both"/>
        <w:rPr>
          <w:color w:val="000000"/>
        </w:rPr>
      </w:pPr>
      <w:r>
        <w:rPr>
          <w:color w:val="000000"/>
        </w:rPr>
        <w:t>К примеру, введем из порта 5000h 10 байтов в область памяти pole:</w:t>
      </w:r>
    </w:p>
    <w:p w14:paraId="4648E9BA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.data</w:t>
      </w:r>
    </w:p>
    <w:p w14:paraId="76200DB2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pole db 10 dup (" ") </w:t>
      </w:r>
    </w:p>
    <w:p w14:paraId="7CAB31A8">
      <w:pPr>
        <w:ind w:firstLine="480"/>
        <w:jc w:val="both"/>
        <w:rPr>
          <w:color w:val="000000"/>
        </w:rPr>
      </w:pPr>
      <w:r>
        <w:rPr>
          <w:color w:val="000000"/>
        </w:rPr>
        <w:t>.code</w:t>
      </w:r>
    </w:p>
    <w:p w14:paraId="056530AE">
      <w:pPr>
        <w:ind w:firstLine="480"/>
        <w:jc w:val="both"/>
        <w:rPr>
          <w:color w:val="000000"/>
        </w:rPr>
      </w:pPr>
      <w:r>
        <w:rPr>
          <w:color w:val="000000"/>
        </w:rPr>
        <w:t>…</w:t>
      </w:r>
    </w:p>
    <w:p w14:paraId="1729AC82">
      <w:pPr>
        <w:ind w:firstLine="708"/>
        <w:jc w:val="both"/>
        <w:rPr>
          <w:color w:val="000000"/>
        </w:rPr>
      </w:pPr>
      <w:r>
        <w:rPr>
          <w:color w:val="000000"/>
        </w:rPr>
        <w:t>push ds</w:t>
      </w:r>
    </w:p>
    <w:p w14:paraId="6233642F">
      <w:pPr>
        <w:ind w:firstLine="708"/>
        <w:jc w:val="both"/>
        <w:rPr>
          <w:color w:val="000000"/>
        </w:rPr>
      </w:pPr>
      <w:r>
        <w:rPr>
          <w:color w:val="000000"/>
        </w:rPr>
        <w:t xml:space="preserve">pop es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; настройка es на ds </w:t>
      </w:r>
    </w:p>
    <w:p w14:paraId="7C9FA97A">
      <w:pPr>
        <w:ind w:firstLine="708"/>
        <w:jc w:val="both"/>
        <w:rPr>
          <w:color w:val="000000"/>
          <w:lang w:val="en-US"/>
        </w:rPr>
      </w:pPr>
      <w:r>
        <w:rPr>
          <w:color w:val="000000"/>
          <w:lang w:val="en-US"/>
        </w:rPr>
        <w:t>mov dx, 5000h</w:t>
      </w:r>
    </w:p>
    <w:p w14:paraId="714D1443">
      <w:pPr>
        <w:ind w:firstLine="708"/>
        <w:jc w:val="both"/>
        <w:rPr>
          <w:color w:val="000000"/>
          <w:lang w:val="en-US"/>
        </w:rPr>
      </w:pPr>
      <w:r>
        <w:rPr>
          <w:color w:val="000000"/>
          <w:lang w:val="en-US"/>
        </w:rPr>
        <w:t>lea di, pole</w:t>
      </w:r>
    </w:p>
    <w:p w14:paraId="4E40DEEE">
      <w:pPr>
        <w:ind w:firstLine="708"/>
        <w:jc w:val="both"/>
        <w:rPr>
          <w:color w:val="000000"/>
        </w:rPr>
      </w:pPr>
      <w:r>
        <w:rPr>
          <w:color w:val="000000"/>
        </w:rPr>
        <w:t xml:space="preserve">mov </w:t>
      </w:r>
      <w:r>
        <w:rPr>
          <w:rFonts w:hint="default"/>
          <w:color w:val="000000"/>
          <w:lang w:val="ru-RU"/>
        </w:rPr>
        <w:t>с</w:t>
      </w:r>
      <w:r>
        <w:rPr>
          <w:color w:val="000000"/>
        </w:rPr>
        <w:t>x,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10</w:t>
      </w:r>
    </w:p>
    <w:p w14:paraId="5D77CF89">
      <w:pPr>
        <w:ind w:firstLine="480"/>
        <w:jc w:val="both"/>
        <w:rPr>
          <w:color w:val="000000"/>
        </w:rPr>
      </w:pPr>
      <w:r>
        <w:rPr>
          <w:color w:val="000000"/>
        </w:rPr>
        <w:t>rep insb</w:t>
      </w:r>
    </w:p>
    <w:p w14:paraId="2845A511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…</w:t>
      </w:r>
    </w:p>
    <w:p w14:paraId="1886DC5A">
      <w:pPr>
        <w:ind w:firstLine="480"/>
        <w:jc w:val="both"/>
        <w:rPr>
          <w:color w:val="000000"/>
          <w:lang w:val="en-US"/>
        </w:rPr>
      </w:pPr>
    </w:p>
    <w:p w14:paraId="265CA7C7">
      <w:pPr>
        <w:ind w:firstLine="480"/>
        <w:jc w:val="center"/>
        <w:rPr>
          <w:b/>
          <w:color w:val="000000"/>
        </w:rPr>
      </w:pPr>
      <w:r>
        <w:rPr>
          <w:b/>
          <w:color w:val="000000"/>
        </w:rPr>
        <w:t>Вывод элемента цепочки в порт ввода-вывода</w:t>
      </w:r>
    </w:p>
    <w:p w14:paraId="69F45812">
      <w:pPr>
        <w:ind w:firstLine="480"/>
        <w:jc w:val="center"/>
        <w:rPr>
          <w:b/>
          <w:color w:val="000000"/>
        </w:rPr>
      </w:pPr>
    </w:p>
    <w:p w14:paraId="66283D7F">
      <w:pPr>
        <w:ind w:firstLine="480"/>
        <w:jc w:val="both"/>
        <w:rPr>
          <w:color w:val="000000"/>
        </w:rPr>
      </w:pPr>
      <w:r>
        <w:rPr>
          <w:color w:val="000000"/>
        </w:rPr>
        <w:t>Операция вывода элемента цепочки в порт ввода-вывода реализуется командой OUTS (Output String), имеющей следующий формат:</w:t>
      </w:r>
    </w:p>
    <w:p w14:paraId="163B6933">
      <w:pPr>
        <w:ind w:firstLine="480"/>
        <w:jc w:val="both"/>
        <w:rPr>
          <w:color w:val="000000"/>
        </w:rPr>
      </w:pPr>
      <w:r>
        <w:rPr>
          <w:color w:val="000000"/>
        </w:rPr>
        <w:t>outs номер_порта, адрес_источника</w:t>
      </w:r>
    </w:p>
    <w:p w14:paraId="6CFB79A1">
      <w:pPr>
        <w:ind w:firstLine="480"/>
        <w:jc w:val="both"/>
        <w:rPr>
          <w:color w:val="000000"/>
        </w:rPr>
      </w:pPr>
    </w:p>
    <w:p w14:paraId="3F9AE70C">
      <w:pPr>
        <w:ind w:firstLine="480"/>
        <w:jc w:val="both"/>
        <w:rPr>
          <w:color w:val="000000"/>
        </w:rPr>
      </w:pPr>
      <w:r>
        <w:rPr>
          <w:color w:val="000000"/>
        </w:rPr>
        <w:t>Эта команда выводит элемент цепочки в порт, номер которого находится в регистре DX. Адрес элемента цепочки определяется операндом адрес_источника.</w:t>
      </w:r>
    </w:p>
    <w:p w14:paraId="3AC255DC">
      <w:pPr>
        <w:ind w:firstLine="480"/>
        <w:jc w:val="both"/>
        <w:rPr>
          <w:color w:val="000000"/>
        </w:rPr>
      </w:pPr>
      <w:r>
        <w:rPr>
          <w:color w:val="000000"/>
        </w:rPr>
        <w:t>Несмотря на то, что цепочка, из которой выводится элемент, адресуется указанием этого операнда, значение адреса должно быть явно сформировано в паре регистров DS:</w:t>
      </w:r>
      <w:r>
        <w:rPr>
          <w:color w:val="000000"/>
          <w:lang w:val="en-US"/>
        </w:rPr>
        <w:t>E</w:t>
      </w:r>
      <w:r>
        <w:rPr>
          <w:color w:val="000000"/>
        </w:rPr>
        <w:t xml:space="preserve">SI/SI. Размер структурных элементов цепочки должен быть согласован с размером порта — он определяется директивой резервирования памяти, с помощью которой выделяется память для размещения элементов цепочки. После пересылки команда OUTS производит коррекцию содержимого регистра ESI/SI на величину, равную размеру элемента цепочки, участвовавшего в операции пересылки. </w:t>
      </w:r>
    </w:p>
    <w:p w14:paraId="0BA8C405">
      <w:pPr>
        <w:ind w:firstLine="480"/>
        <w:jc w:val="both"/>
        <w:rPr>
          <w:color w:val="000000"/>
        </w:rPr>
      </w:pPr>
      <w:r>
        <w:rPr>
          <w:color w:val="000000"/>
        </w:rPr>
        <w:t>При этом, как обычно, учитывается состояние флага DF.</w:t>
      </w:r>
    </w:p>
    <w:p w14:paraId="2196B867">
      <w:pPr>
        <w:ind w:firstLine="480"/>
        <w:jc w:val="both"/>
        <w:rPr>
          <w:color w:val="000000"/>
        </w:rPr>
      </w:pPr>
      <w:r>
        <w:rPr>
          <w:color w:val="000000"/>
        </w:rPr>
        <w:t>Подобно команде INS транслятор преобразует команду OUTS в одну из трех машинных команд без операндов, работающих с цепочками элементов определенного размера:</w:t>
      </w:r>
    </w:p>
    <w:p w14:paraId="37479631">
      <w:pPr>
        <w:ind w:firstLine="480"/>
        <w:jc w:val="both"/>
        <w:rPr>
          <w:color w:val="000000"/>
        </w:rPr>
      </w:pPr>
      <w:r>
        <w:rPr>
          <w:b/>
          <w:color w:val="000000"/>
        </w:rPr>
        <w:t>OUTSB</w:t>
      </w:r>
      <w:r>
        <w:rPr>
          <w:color w:val="000000"/>
        </w:rPr>
        <w:t xml:space="preserve"> (OUTput String Byte) – вывести цепочку байтов в порт ввода-вывода; </w:t>
      </w:r>
    </w:p>
    <w:p w14:paraId="6308ADD3">
      <w:pPr>
        <w:ind w:firstLine="480"/>
        <w:jc w:val="both"/>
        <w:rPr>
          <w:color w:val="000000"/>
        </w:rPr>
      </w:pPr>
      <w:r>
        <w:rPr>
          <w:b/>
          <w:color w:val="000000"/>
        </w:rPr>
        <w:t>OUTSW</w:t>
      </w:r>
      <w:r>
        <w:rPr>
          <w:color w:val="000000"/>
        </w:rPr>
        <w:t xml:space="preserve"> (OUTput String Word) – вывести цепочку слов в порт ввода-вывода; </w:t>
      </w:r>
    </w:p>
    <w:p w14:paraId="6A083A93">
      <w:pPr>
        <w:ind w:firstLine="480"/>
        <w:jc w:val="both"/>
        <w:rPr>
          <w:color w:val="000000"/>
        </w:rPr>
      </w:pPr>
      <w:r>
        <w:rPr>
          <w:b/>
          <w:color w:val="000000"/>
        </w:rPr>
        <w:t>OUTSD</w:t>
      </w:r>
      <w:r>
        <w:rPr>
          <w:color w:val="000000"/>
        </w:rPr>
        <w:t xml:space="preserve"> (OUTput String Double Word) – вывести цепочку двойных слов в порт ввода-вывода.</w:t>
      </w:r>
    </w:p>
    <w:p w14:paraId="39ABF925">
      <w:pPr>
        <w:ind w:firstLine="480"/>
        <w:jc w:val="both"/>
        <w:rPr>
          <w:color w:val="000000"/>
        </w:rPr>
      </w:pPr>
      <w:r>
        <w:rPr>
          <w:color w:val="000000"/>
        </w:rPr>
        <w:t>В качестве примера рассмотрим фрагмент программы, которая выводит последовательность символов в порт ввода-вывода с номером 378 (</w:t>
      </w:r>
      <w:r>
        <w:rPr>
          <w:color w:val="000000"/>
          <w:lang w:val="en-US"/>
        </w:rPr>
        <w:t>lp</w:t>
      </w:r>
      <w:r>
        <w:rPr>
          <w:color w:val="000000"/>
        </w:rPr>
        <w:t>t1), соответствующий принтеру:</w:t>
      </w:r>
    </w:p>
    <w:p w14:paraId="0D43C70D">
      <w:pPr>
        <w:ind w:firstLine="480"/>
        <w:jc w:val="both"/>
        <w:rPr>
          <w:color w:val="000000"/>
        </w:rPr>
      </w:pPr>
      <w:r>
        <w:rPr>
          <w:color w:val="000000"/>
        </w:rPr>
        <w:t>.data</w:t>
      </w:r>
    </w:p>
    <w:p w14:paraId="4434F8A0">
      <w:pPr>
        <w:ind w:firstLine="480"/>
        <w:jc w:val="both"/>
        <w:rPr>
          <w:color w:val="000000"/>
        </w:rPr>
      </w:pPr>
      <w:r>
        <w:rPr>
          <w:color w:val="000000"/>
        </w:rPr>
        <w:t>str_pech db "Текст для печати"</w:t>
      </w:r>
    </w:p>
    <w:p w14:paraId="0E858653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.code</w:t>
      </w:r>
    </w:p>
    <w:p w14:paraId="213B4966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…</w:t>
      </w:r>
    </w:p>
    <w:p w14:paraId="066D9D4F">
      <w:pPr>
        <w:ind w:firstLine="708"/>
        <w:jc w:val="both"/>
        <w:rPr>
          <w:color w:val="000000"/>
          <w:lang w:val="en-US"/>
        </w:rPr>
      </w:pPr>
      <w:r>
        <w:rPr>
          <w:color w:val="000000"/>
          <w:lang w:val="en-US"/>
        </w:rPr>
        <w:t>mov dx, 378h</w:t>
      </w:r>
    </w:p>
    <w:p w14:paraId="4EB638CD">
      <w:pPr>
        <w:ind w:firstLine="708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lea si, str_pech </w:t>
      </w:r>
    </w:p>
    <w:p w14:paraId="640FB1F9">
      <w:pPr>
        <w:ind w:firstLine="708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mov </w:t>
      </w:r>
      <w:r>
        <w:rPr>
          <w:rFonts w:hint="default"/>
          <w:color w:val="000000"/>
          <w:lang w:val="en-US"/>
        </w:rPr>
        <w:t>c</w:t>
      </w:r>
      <w:bookmarkStart w:id="0" w:name="_GoBack"/>
      <w:bookmarkEnd w:id="0"/>
      <w:r>
        <w:rPr>
          <w:color w:val="000000"/>
          <w:lang w:val="en-US"/>
        </w:rPr>
        <w:t>x, 16</w:t>
      </w:r>
    </w:p>
    <w:p w14:paraId="07879908">
      <w:pPr>
        <w:ind w:firstLine="48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rep outsb</w:t>
      </w:r>
    </w:p>
    <w:p w14:paraId="6E30F6A7">
      <w:pPr>
        <w:ind w:firstLine="480"/>
        <w:jc w:val="both"/>
        <w:rPr>
          <w:color w:val="000000"/>
          <w:lang w:val="en-US"/>
        </w:rPr>
      </w:pPr>
      <w:r>
        <w:rPr>
          <w:color w:val="000000"/>
        </w:rPr>
        <w:t>.</w:t>
      </w:r>
      <w:r>
        <w:rPr>
          <w:color w:val="000000"/>
          <w:lang w:val="en-US"/>
        </w:rPr>
        <w:t>.</w:t>
      </w:r>
    </w:p>
    <w:p w14:paraId="1242144C">
      <w:pPr>
        <w:ind w:firstLine="480"/>
        <w:jc w:val="both"/>
        <w:rPr>
          <w:color w:val="000000"/>
        </w:rPr>
      </w:pPr>
      <w:r>
        <w:rPr>
          <w:color w:val="000000"/>
        </w:rPr>
        <w:t>Для организации работы с портами недостаточно знать их номера и назначение. Не менее важно знать и понимать алгоритмы их работы. Эти сведения можно найти в документации на устройство.</w:t>
      </w:r>
    </w:p>
    <w:p w14:paraId="23284543">
      <w:pPr>
        <w:ind w:firstLine="480"/>
        <w:jc w:val="both"/>
        <w:rPr>
          <w:color w:val="000000"/>
        </w:rPr>
      </w:pPr>
    </w:p>
    <w:p w14:paraId="56B17C66">
      <w:pPr>
        <w:pStyle w:val="10"/>
        <w:ind w:firstLine="72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o:spt="75" type="#_x0000_t75" style="height:252.3pt;width:457.05pt;" filled="f" o:preferrelative="t" stroked="f" coordsize="21600,21600">
            <v:path/>
            <v:fill on="f" focussize="0,0"/>
            <v:stroke on="f" joinstyle="miter"/>
            <v:imagedata r:id="rId6" o:title="Задание3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>
      <w:footerReference r:id="rId3" w:type="default"/>
      <w:pgSz w:w="11907" w:h="16839"/>
      <w:pgMar w:top="1134" w:right="1134" w:bottom="1134" w:left="1134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84649">
    <w:pPr>
      <w:pStyle w:val="11"/>
      <w:framePr w:wrap="auto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8</w:t>
    </w:r>
    <w:r>
      <w:rPr>
        <w:rStyle w:val="8"/>
      </w:rPr>
      <w:fldChar w:fldCharType="end"/>
    </w:r>
  </w:p>
  <w:p w14:paraId="2C449CCC">
    <w:pPr>
      <w:pStyle w:val="11"/>
    </w:pPr>
  </w:p>
  <w:p w14:paraId="2AF8C6F5"/>
  <w:p w14:paraId="5C1BA4A2"/>
  <w:p w14:paraId="20B0FECF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E816E5"/>
    <w:multiLevelType w:val="multilevel"/>
    <w:tmpl w:val="3AE816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131D5"/>
    <w:rsid w:val="00013540"/>
    <w:rsid w:val="00015736"/>
    <w:rsid w:val="00015A37"/>
    <w:rsid w:val="00016FF3"/>
    <w:rsid w:val="00033275"/>
    <w:rsid w:val="00035FD9"/>
    <w:rsid w:val="000543C5"/>
    <w:rsid w:val="0005679E"/>
    <w:rsid w:val="00083CBB"/>
    <w:rsid w:val="0008472F"/>
    <w:rsid w:val="000875DB"/>
    <w:rsid w:val="000B0353"/>
    <w:rsid w:val="000C4AB8"/>
    <w:rsid w:val="000D60F3"/>
    <w:rsid w:val="000D672A"/>
    <w:rsid w:val="000E3028"/>
    <w:rsid w:val="000F39D5"/>
    <w:rsid w:val="00100A38"/>
    <w:rsid w:val="00113A90"/>
    <w:rsid w:val="00116C12"/>
    <w:rsid w:val="00143417"/>
    <w:rsid w:val="00146B0C"/>
    <w:rsid w:val="00170C45"/>
    <w:rsid w:val="0019749B"/>
    <w:rsid w:val="001D6AAD"/>
    <w:rsid w:val="001E08B8"/>
    <w:rsid w:val="001E31E0"/>
    <w:rsid w:val="002248CD"/>
    <w:rsid w:val="002328BB"/>
    <w:rsid w:val="00234C0D"/>
    <w:rsid w:val="00263C97"/>
    <w:rsid w:val="00271DD4"/>
    <w:rsid w:val="002A1BAA"/>
    <w:rsid w:val="002A64D2"/>
    <w:rsid w:val="002A66A0"/>
    <w:rsid w:val="002A6BC6"/>
    <w:rsid w:val="002E24F8"/>
    <w:rsid w:val="002E47B1"/>
    <w:rsid w:val="002E5472"/>
    <w:rsid w:val="002E656C"/>
    <w:rsid w:val="002E77C1"/>
    <w:rsid w:val="00342FE0"/>
    <w:rsid w:val="00343846"/>
    <w:rsid w:val="003444AD"/>
    <w:rsid w:val="0034464B"/>
    <w:rsid w:val="00353023"/>
    <w:rsid w:val="0036091B"/>
    <w:rsid w:val="00367354"/>
    <w:rsid w:val="00367A33"/>
    <w:rsid w:val="00377EE1"/>
    <w:rsid w:val="0038178B"/>
    <w:rsid w:val="0039296D"/>
    <w:rsid w:val="003B5C6A"/>
    <w:rsid w:val="003B5E8C"/>
    <w:rsid w:val="003B6B4A"/>
    <w:rsid w:val="003C3D7F"/>
    <w:rsid w:val="003D5A3D"/>
    <w:rsid w:val="003E5B5E"/>
    <w:rsid w:val="0041523E"/>
    <w:rsid w:val="00422D5E"/>
    <w:rsid w:val="00446149"/>
    <w:rsid w:val="0044781E"/>
    <w:rsid w:val="00461A0D"/>
    <w:rsid w:val="00462400"/>
    <w:rsid w:val="00475627"/>
    <w:rsid w:val="004B0747"/>
    <w:rsid w:val="004B2570"/>
    <w:rsid w:val="004B3464"/>
    <w:rsid w:val="004D0B47"/>
    <w:rsid w:val="004D270E"/>
    <w:rsid w:val="004E40C0"/>
    <w:rsid w:val="004E490D"/>
    <w:rsid w:val="004F61DD"/>
    <w:rsid w:val="00500EB7"/>
    <w:rsid w:val="00523698"/>
    <w:rsid w:val="005303B7"/>
    <w:rsid w:val="00550238"/>
    <w:rsid w:val="00563935"/>
    <w:rsid w:val="005739C9"/>
    <w:rsid w:val="005846D2"/>
    <w:rsid w:val="005B4D17"/>
    <w:rsid w:val="005C2D6B"/>
    <w:rsid w:val="005C471A"/>
    <w:rsid w:val="005C47B1"/>
    <w:rsid w:val="005D1188"/>
    <w:rsid w:val="006012BF"/>
    <w:rsid w:val="0062417C"/>
    <w:rsid w:val="00624763"/>
    <w:rsid w:val="00625640"/>
    <w:rsid w:val="00627882"/>
    <w:rsid w:val="0063021E"/>
    <w:rsid w:val="00632392"/>
    <w:rsid w:val="00634243"/>
    <w:rsid w:val="006B7DE4"/>
    <w:rsid w:val="006E6407"/>
    <w:rsid w:val="006F477F"/>
    <w:rsid w:val="007057AB"/>
    <w:rsid w:val="0072595F"/>
    <w:rsid w:val="00761466"/>
    <w:rsid w:val="007644D3"/>
    <w:rsid w:val="00791D5F"/>
    <w:rsid w:val="00793EBA"/>
    <w:rsid w:val="00797DD6"/>
    <w:rsid w:val="007A51ED"/>
    <w:rsid w:val="007B237B"/>
    <w:rsid w:val="007B38F2"/>
    <w:rsid w:val="007B4AF6"/>
    <w:rsid w:val="007B56C0"/>
    <w:rsid w:val="007D55D6"/>
    <w:rsid w:val="007E4816"/>
    <w:rsid w:val="007F7517"/>
    <w:rsid w:val="0082091B"/>
    <w:rsid w:val="00836BD0"/>
    <w:rsid w:val="00842259"/>
    <w:rsid w:val="00851D10"/>
    <w:rsid w:val="00855B44"/>
    <w:rsid w:val="00863378"/>
    <w:rsid w:val="008732E4"/>
    <w:rsid w:val="008C5111"/>
    <w:rsid w:val="008D5D5B"/>
    <w:rsid w:val="008D5F5D"/>
    <w:rsid w:val="0090113F"/>
    <w:rsid w:val="0092259A"/>
    <w:rsid w:val="00934D07"/>
    <w:rsid w:val="00992B17"/>
    <w:rsid w:val="00997490"/>
    <w:rsid w:val="009A29EE"/>
    <w:rsid w:val="009B5A10"/>
    <w:rsid w:val="009C0FF5"/>
    <w:rsid w:val="009D2EA2"/>
    <w:rsid w:val="009E7CC5"/>
    <w:rsid w:val="009F0F02"/>
    <w:rsid w:val="00A014C5"/>
    <w:rsid w:val="00A140CA"/>
    <w:rsid w:val="00A20AEC"/>
    <w:rsid w:val="00A520ED"/>
    <w:rsid w:val="00A65185"/>
    <w:rsid w:val="00A8241B"/>
    <w:rsid w:val="00A82C49"/>
    <w:rsid w:val="00A86DCA"/>
    <w:rsid w:val="00A97355"/>
    <w:rsid w:val="00AB6F93"/>
    <w:rsid w:val="00AC65E5"/>
    <w:rsid w:val="00AF43AB"/>
    <w:rsid w:val="00AF5BEB"/>
    <w:rsid w:val="00B12252"/>
    <w:rsid w:val="00B52303"/>
    <w:rsid w:val="00B54C71"/>
    <w:rsid w:val="00B622E0"/>
    <w:rsid w:val="00B90D63"/>
    <w:rsid w:val="00BA65E7"/>
    <w:rsid w:val="00BB4D21"/>
    <w:rsid w:val="00BF2AA8"/>
    <w:rsid w:val="00C03577"/>
    <w:rsid w:val="00C03E8E"/>
    <w:rsid w:val="00C16BA8"/>
    <w:rsid w:val="00C26F6C"/>
    <w:rsid w:val="00C35DB4"/>
    <w:rsid w:val="00C53B4D"/>
    <w:rsid w:val="00C57C01"/>
    <w:rsid w:val="00C90986"/>
    <w:rsid w:val="00C929E3"/>
    <w:rsid w:val="00C95B31"/>
    <w:rsid w:val="00CE56BA"/>
    <w:rsid w:val="00D07E34"/>
    <w:rsid w:val="00D324C8"/>
    <w:rsid w:val="00D513CE"/>
    <w:rsid w:val="00D60F95"/>
    <w:rsid w:val="00D91A9A"/>
    <w:rsid w:val="00DA6185"/>
    <w:rsid w:val="00DC01CB"/>
    <w:rsid w:val="00DE373D"/>
    <w:rsid w:val="00DE4407"/>
    <w:rsid w:val="00E15427"/>
    <w:rsid w:val="00E430A8"/>
    <w:rsid w:val="00E435D5"/>
    <w:rsid w:val="00E445EE"/>
    <w:rsid w:val="00E627D8"/>
    <w:rsid w:val="00E83690"/>
    <w:rsid w:val="00E958B6"/>
    <w:rsid w:val="00EA5451"/>
    <w:rsid w:val="00EA5E08"/>
    <w:rsid w:val="00EB499B"/>
    <w:rsid w:val="00EE5F6C"/>
    <w:rsid w:val="00EF032B"/>
    <w:rsid w:val="00F20716"/>
    <w:rsid w:val="00F33051"/>
    <w:rsid w:val="00F47D7C"/>
    <w:rsid w:val="00F56ADF"/>
    <w:rsid w:val="00F64AB4"/>
    <w:rsid w:val="00FA470A"/>
    <w:rsid w:val="00FB2207"/>
    <w:rsid w:val="00FD498C"/>
    <w:rsid w:val="00FE18A7"/>
    <w:rsid w:val="00FE771E"/>
    <w:rsid w:val="00FE7D02"/>
    <w:rsid w:val="00FF1D03"/>
    <w:rsid w:val="00FF64A4"/>
    <w:rsid w:val="00FF6D08"/>
    <w:rsid w:val="0B987A3C"/>
    <w:rsid w:val="3F3173F4"/>
    <w:rsid w:val="400C112B"/>
    <w:rsid w:val="662F06AE"/>
    <w:rsid w:val="6D0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basedOn w:val="1"/>
    <w:link w:val="13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qFormat/>
    <w:uiPriority w:val="20"/>
    <w:rPr>
      <w:i/>
      <w:iCs/>
    </w:rPr>
  </w:style>
  <w:style w:type="character" w:styleId="6">
    <w:name w:val="Hyperlink"/>
    <w:unhideWhenUsed/>
    <w:qFormat/>
    <w:uiPriority w:val="99"/>
    <w:rPr>
      <w:color w:val="0563C1"/>
      <w:u w:val="single"/>
    </w:rPr>
  </w:style>
  <w:style w:type="character" w:styleId="7">
    <w:name w:val="HTML Code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page number"/>
    <w:basedOn w:val="3"/>
    <w:uiPriority w:val="0"/>
  </w:style>
  <w:style w:type="character" w:styleId="9">
    <w:name w:val="Strong"/>
    <w:qFormat/>
    <w:uiPriority w:val="22"/>
    <w:rPr>
      <w:b/>
      <w:bCs/>
    </w:rPr>
  </w:style>
  <w:style w:type="paragraph" w:styleId="10">
    <w:name w:val="Plain Text"/>
    <w:basedOn w:val="1"/>
    <w:uiPriority w:val="0"/>
    <w:rPr>
      <w:rFonts w:ascii="Courier New" w:hAnsi="Courier New" w:cs="Courier New"/>
      <w:sz w:val="20"/>
      <w:szCs w:val="20"/>
    </w:rPr>
  </w:style>
  <w:style w:type="paragraph" w:styleId="11">
    <w:name w:val="footer"/>
    <w:basedOn w:val="1"/>
    <w:uiPriority w:val="0"/>
    <w:pPr>
      <w:tabs>
        <w:tab w:val="center" w:pos="4677"/>
        <w:tab w:val="right" w:pos="9355"/>
      </w:tabs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customStyle="1" w:styleId="13">
    <w:name w:val="Заголовок 3 Знак"/>
    <w:basedOn w:val="3"/>
    <w:link w:val="2"/>
    <w:qFormat/>
    <w:uiPriority w:val="9"/>
    <w:rPr>
      <w:b/>
      <w:bCs/>
      <w:sz w:val="27"/>
      <w:szCs w:val="27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1992</Words>
  <Characters>13277</Characters>
  <Lines>110</Lines>
  <Paragraphs>30</Paragraphs>
  <TotalTime>29</TotalTime>
  <ScaleCrop>false</ScaleCrop>
  <LinksUpToDate>false</LinksUpToDate>
  <CharactersWithSpaces>15239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2025-11-11T09:58:00Z</dcterms:created>
  <dc:creator>Анюта</dc:creator>
  <cp:lastModifiedBy>prep52</cp:lastModifiedBy>
  <dcterms:modified xsi:type="dcterms:W3CDTF">2025-11-11T11:10:08Z</dcterms:modified>
  <dc:title>Практическая работа №11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  <property fmtid="{D5CDD505-2E9C-101B-9397-08002B2CF9AE}" pid="4" name="KSOProductBuildVer">
    <vt:lpwstr>1049-12.2.0.21546</vt:lpwstr>
  </property>
  <property fmtid="{D5CDD505-2E9C-101B-9397-08002B2CF9AE}" pid="5" name="ICV">
    <vt:lpwstr>88EE42A56EC1499BB422E619FDBD9EC4_12</vt:lpwstr>
  </property>
</Properties>
</file>