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Чек-лист тестирования проекта In Dream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564"/>
        <w:gridCol w:w="2564"/>
        <w:gridCol w:w="2564"/>
        <w:gridCol w:w="2564"/>
      </w:tblGrid>
      <w:tr>
        <w:trPr>
          <w:cantSplit/>
          <w:cantSplit/>
        </w:trPr>
        <w:tc>
          <w:tcPr>
            <w:tcW w:type="dxa" w:w="181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E7E6E6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Версия сборки</w:t>
            </w:r>
          </w:p>
        </w:tc>
        <w:tc>
          <w:tcPr>
            <w:tcW w:type="dxa" w:w="294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________________</w:t>
            </w:r>
          </w:p>
        </w:tc>
        <w:tc>
          <w:tcPr>
            <w:tcW w:type="dxa" w:w="181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E7E6E6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Операционная система</w:t>
            </w:r>
          </w:p>
        </w:tc>
        <w:tc>
          <w:tcPr>
            <w:tcW w:type="dxa" w:w="294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________________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E7E6E6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Дата проверки</w:t>
            </w:r>
          </w:p>
        </w:tc>
        <w:tc>
          <w:tcPr>
            <w:tcW w:type="dxa" w:w="294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________________</w:t>
            </w:r>
          </w:p>
        </w:tc>
        <w:tc>
          <w:tcPr>
            <w:tcW w:type="dxa" w:w="181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E7E6E6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Проверяющий</w:t>
            </w:r>
          </w:p>
        </w:tc>
        <w:tc>
          <w:tcPr>
            <w:tcW w:type="dxa" w:w="294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________________</w:t>
            </w:r>
          </w:p>
        </w:tc>
      </w:tr>
    </w:tbl>
    <w:p>
      <w:pPr>
        <w:spacing w:before="140" w:after="140"/>
        <w:jc w:val="both"/>
      </w:pPr>
      <w:r>
        <w:rPr>
          <w:rFonts w:ascii="Times New Roman" w:hAnsi="Times New Roman" w:eastAsia="Times New Roman"/>
          <w:b/>
          <w:color w:val="000000"/>
          <w:sz w:val="22"/>
        </w:rPr>
        <w:t xml:space="preserve">Отметка результата: </w:t>
      </w:r>
      <w:r>
        <w:rPr>
          <w:rFonts w:ascii="Times New Roman" w:hAnsi="Times New Roman" w:eastAsia="Times New Roman"/>
          <w:b w:val="0"/>
          <w:color w:val="000000"/>
          <w:sz w:val="22"/>
        </w:rPr>
        <w:t>☐ Да — проверка пройдена; ☐ Нет — обнаружена ошибка; ☐ Н/П — проверка не проводилась или неприменима.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564"/>
        <w:gridCol w:w="2564"/>
        <w:gridCol w:w="2564"/>
        <w:gridCol w:w="2564"/>
      </w:tblGrid>
      <w:tr>
        <w:trPr>
          <w:tblHeader w:val="true"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595959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Код</w:t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595959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Проверяемый пункт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595959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Ожидаемый результат</w:t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595959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Статус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2F3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2F3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1 Запуск и подготовка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2F3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2F3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CL-01</w:t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Игра запускается без критической ошибки.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Открывается стартовый экран или экран выбора класса.</w:t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CL-02</w:t>
            </w:r>
          </w:p>
        </w:tc>
        <w:tc>
          <w:tcPr>
            <w:tcW w:type="dxa" w:w="4195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Доступны три класса персонажей.</w:t>
            </w:r>
          </w:p>
        </w:tc>
        <w:tc>
          <w:tcPr>
            <w:tcW w:type="dxa" w:w="3969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Можно выбрать магического мечника, мага или жрицу-мико.</w:t>
            </w:r>
          </w:p>
        </w:tc>
        <w:tc>
          <w:tcPr>
            <w:tcW w:type="dxa" w:w="124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CL-03</w:t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Класс закрепляется за текущим прохождением.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После начала прохождения класс нельзя сменить без создания нового прохождения.</w:t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CL-04</w:t>
            </w:r>
          </w:p>
        </w:tc>
        <w:tc>
          <w:tcPr>
            <w:tcW w:type="dxa" w:w="4195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Перед боем можно выбрать активные навыки.</w:t>
            </w:r>
          </w:p>
        </w:tc>
        <w:tc>
          <w:tcPr>
            <w:tcW w:type="dxa" w:w="3969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Выбранные навыки назначаются на ячейки 1-5.</w:t>
            </w:r>
          </w:p>
        </w:tc>
        <w:tc>
          <w:tcPr>
            <w:tcW w:type="dxa" w:w="124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CL-05</w:t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Допускаются незаполненные ячейки навыков.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Пустая ячейка отображается и не вызывает ошибку при нажатии.</w:t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CL-06</w:t>
            </w:r>
          </w:p>
        </w:tc>
        <w:tc>
          <w:tcPr>
            <w:tcW w:type="dxa" w:w="4195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Бой запускается с выбранными настройками.</w:t>
            </w:r>
          </w:p>
        </w:tc>
        <w:tc>
          <w:tcPr>
            <w:tcW w:type="dxa" w:w="3969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Загружаются нужный класс, набор навыков и стартовые ресурсы.</w:t>
            </w:r>
          </w:p>
        </w:tc>
        <w:tc>
          <w:tcPr>
            <w:tcW w:type="dxa" w:w="124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2F3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2F3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2 Управление игроком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2F3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2F3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CL-07</w:t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Персонаж перемещается во всех основных направлениях.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Движение соответствует нажатым клавишам и не блокируется без причины.</w:t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CL-08</w:t>
            </w:r>
          </w:p>
        </w:tc>
        <w:tc>
          <w:tcPr>
            <w:tcW w:type="dxa" w:w="4195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Персонаж не проходит через препятствия.</w:t>
            </w:r>
          </w:p>
        </w:tc>
        <w:tc>
          <w:tcPr>
            <w:tcW w:type="dxa" w:w="3969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Столкновения ограничивают движение в пределах локации.</w:t>
            </w:r>
          </w:p>
        </w:tc>
        <w:tc>
          <w:tcPr>
            <w:tcW w:type="dxa" w:w="124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CL-09</w:t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Прицел следует за указателем мыши.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Направление прицеливания меняется вместе с положением указателя.</w:t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CL-10</w:t>
            </w:r>
          </w:p>
        </w:tc>
        <w:tc>
          <w:tcPr>
            <w:tcW w:type="dxa" w:w="4195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Базовая атака применяется в направлении прицела.</w:t>
            </w:r>
          </w:p>
        </w:tc>
        <w:tc>
          <w:tcPr>
            <w:tcW w:type="dxa" w:w="3969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Атака попадает по цели при правильном направлении и дистанции.</w:t>
            </w:r>
          </w:p>
        </w:tc>
        <w:tc>
          <w:tcPr>
            <w:tcW w:type="dxa" w:w="124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CL-11</w:t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Базовая атака не расходует ману и талисманы.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После атаки значения ресурсов не изменяются.</w:t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CL-12</w:t>
            </w:r>
          </w:p>
        </w:tc>
        <w:tc>
          <w:tcPr>
            <w:tcW w:type="dxa" w:w="4195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Уклонение запускается по назначенной клавише.</w:t>
            </w:r>
          </w:p>
        </w:tc>
        <w:tc>
          <w:tcPr>
            <w:tcW w:type="dxa" w:w="3969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Персонаж выполняет рывок, после чего начинается перезарядка.</w:t>
            </w:r>
          </w:p>
        </w:tc>
        <w:tc>
          <w:tcPr>
            <w:tcW w:type="dxa" w:w="124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CL-13</w:t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Во время корректного уклонения можно избежать удара.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Тестовый удар не завершает попытку при попадании в окно уклонения.</w:t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CL-14</w:t>
            </w:r>
          </w:p>
        </w:tc>
        <w:tc>
          <w:tcPr>
            <w:tcW w:type="dxa" w:w="4195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Повторное уклонение невозможно до завершения перезарядки.</w:t>
            </w:r>
          </w:p>
        </w:tc>
        <w:tc>
          <w:tcPr>
            <w:tcW w:type="dxa" w:w="3969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Нажатие клавиши во время перезарядки не запускает второй рывок.</w:t>
            </w:r>
          </w:p>
        </w:tc>
        <w:tc>
          <w:tcPr>
            <w:tcW w:type="dxa" w:w="124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2F3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2F3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3 Классы и ресурсы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2F3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2F3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CL-15</w:t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У классов применяются разные характеристики.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Запас ресурсов и классовая особенность соответствуют выбранному классу.</w:t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CL-16</w:t>
            </w:r>
          </w:p>
        </w:tc>
        <w:tc>
          <w:tcPr>
            <w:tcW w:type="dxa" w:w="4195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Магический мечник использует средний запас маны.</w:t>
            </w:r>
          </w:p>
        </w:tc>
        <w:tc>
          <w:tcPr>
            <w:tcW w:type="dxa" w:w="3969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Мана расходуется и восстанавливается согласно настройкам класса.</w:t>
            </w:r>
          </w:p>
        </w:tc>
        <w:tc>
          <w:tcPr>
            <w:tcW w:type="dxa" w:w="124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CL-17</w:t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Особенность магического мечника может сохранить одну жизнь.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При срабатывании эффекта смертельный удар не завершает попытку.</w:t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CL-18</w:t>
            </w:r>
          </w:p>
        </w:tc>
        <w:tc>
          <w:tcPr>
            <w:tcW w:type="dxa" w:w="4195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Маг имеет повышенный запас маны.</w:t>
            </w:r>
          </w:p>
        </w:tc>
        <w:tc>
          <w:tcPr>
            <w:tcW w:type="dxa" w:w="3969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Максимальное значение маны выше, чем у других классов.</w:t>
            </w:r>
          </w:p>
        </w:tc>
        <w:tc>
          <w:tcPr>
            <w:tcW w:type="dxa" w:w="124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CL-19</w:t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Выбранный навык мага можно повторно применить по классовой особенности.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Повторное применение срабатывает по заданному правилу и не ломает перезарядку.</w:t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CL-20</w:t>
            </w:r>
          </w:p>
        </w:tc>
        <w:tc>
          <w:tcPr>
            <w:tcW w:type="dxa" w:w="4195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Жрица-мико начинает бой с пятью талисманами.</w:t>
            </w:r>
          </w:p>
        </w:tc>
        <w:tc>
          <w:tcPr>
            <w:tcW w:type="dxa" w:w="3969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Счётчик перед боем заполнен и показывает значение 5.</w:t>
            </w:r>
          </w:p>
        </w:tc>
        <w:tc>
          <w:tcPr>
            <w:tcW w:type="dxa" w:w="124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CL-21</w:t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Навыки жрицы могут расходовать только талисманы.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При применении такого навыка уменьшается счётчик талисманов, а мана не расходуется.</w:t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CL-22</w:t>
            </w:r>
          </w:p>
        </w:tc>
        <w:tc>
          <w:tcPr>
            <w:tcW w:type="dxa" w:w="4195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Талисманы восстанавливаются со временем.</w:t>
            </w:r>
          </w:p>
        </w:tc>
        <w:tc>
          <w:tcPr>
            <w:tcW w:type="dxa" w:w="3969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После установленного интервала значение увеличивается, но не превышает 5.</w:t>
            </w:r>
          </w:p>
        </w:tc>
        <w:tc>
          <w:tcPr>
            <w:tcW w:type="dxa" w:w="124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CL-23</w:t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Идеальное уклонение восстанавливает талисман.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После успешного уклонения счётчик увеличивается, если он не заполнен.</w:t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CL-24</w:t>
            </w:r>
          </w:p>
        </w:tc>
        <w:tc>
          <w:tcPr>
            <w:tcW w:type="dxa" w:w="4195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Мана не становится отрицательной.</w:t>
            </w:r>
          </w:p>
        </w:tc>
        <w:tc>
          <w:tcPr>
            <w:tcW w:type="dxa" w:w="3969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Навык с ценой выше текущего запаса не применяется.</w:t>
            </w:r>
          </w:p>
        </w:tc>
        <w:tc>
          <w:tcPr>
            <w:tcW w:type="dxa" w:w="124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CL-25</w:t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Мана автоматически восстанавливается.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После расхода значение постепенно увеличивается до максимума.</w:t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2F3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2F3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4 Навыки и заклинания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2F3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2F3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90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CL-26</w:t>
            </w:r>
          </w:p>
        </w:tc>
        <w:tc>
          <w:tcPr>
            <w:tcW w:type="dxa" w:w="4195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Навыки вызываются клавишами 1-5.</w:t>
            </w:r>
          </w:p>
        </w:tc>
        <w:tc>
          <w:tcPr>
            <w:tcW w:type="dxa" w:w="3969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Каждая заполненная ячейка запускает назначенный навык.</w:t>
            </w:r>
          </w:p>
        </w:tc>
        <w:tc>
          <w:tcPr>
            <w:tcW w:type="dxa" w:w="124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CL-27</w:t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Для каждого класса доступны не менее трёх уникальных навыков.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Набор демонстрирует особенности соответствующего класса.</w:t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CL-28</w:t>
            </w:r>
          </w:p>
        </w:tc>
        <w:tc>
          <w:tcPr>
            <w:tcW w:type="dxa" w:w="4195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Навык расходует правильный ресурс.</w:t>
            </w:r>
          </w:p>
        </w:tc>
        <w:tc>
          <w:tcPr>
            <w:tcW w:type="dxa" w:w="3969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Списывается заданное количество маны или талисманов.</w:t>
            </w:r>
          </w:p>
        </w:tc>
        <w:tc>
          <w:tcPr>
            <w:tcW w:type="dxa" w:w="124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CL-29</w:t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После применения запускается индивидуальная перезарядка.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Повторное применение недоступно до её завершения.</w:t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CL-30</w:t>
            </w:r>
          </w:p>
        </w:tc>
        <w:tc>
          <w:tcPr>
            <w:tcW w:type="dxa" w:w="4195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Сильные навыки имеют более длительную перезарядку.</w:t>
            </w:r>
          </w:p>
        </w:tc>
        <w:tc>
          <w:tcPr>
            <w:tcW w:type="dxa" w:w="3969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Отображаемое время соответствует настройкам баланса.</w:t>
            </w:r>
          </w:p>
        </w:tc>
        <w:tc>
          <w:tcPr>
            <w:tcW w:type="dxa" w:w="124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CL-31</w:t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Навык поддерживает несколько атрибутов.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Например, защитный орбитальный навык одновременно создаёт защиту и вращающиеся объекты.</w:t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CL-32</w:t>
            </w:r>
          </w:p>
        </w:tc>
        <w:tc>
          <w:tcPr>
            <w:tcW w:type="dxa" w:w="4195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Орбитальные объекты движутся вокруг персонажа.</w:t>
            </w:r>
          </w:p>
        </w:tc>
        <w:tc>
          <w:tcPr>
            <w:tcW w:type="dxa" w:w="3969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Объекты сохраняют заданную дистанцию и корректно следуют за игроком.</w:t>
            </w:r>
          </w:p>
        </w:tc>
        <w:tc>
          <w:tcPr>
            <w:tcW w:type="dxa" w:w="124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CL-33</w:t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Защитный навык поглощает тестовый удар.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При активной защите попытка продолжается, ресурс и перезарядка учитываются.</w:t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CL-34</w:t>
            </w:r>
          </w:p>
        </w:tc>
        <w:tc>
          <w:tcPr>
            <w:tcW w:type="dxa" w:w="4195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Недоступный навык не вызывает ошибку.</w:t>
            </w:r>
          </w:p>
        </w:tc>
        <w:tc>
          <w:tcPr>
            <w:tcW w:type="dxa" w:w="3969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При недостатке ресурса или активной перезарядке игра продолжает работу.</w:t>
            </w:r>
          </w:p>
        </w:tc>
        <w:tc>
          <w:tcPr>
            <w:tcW w:type="dxa" w:w="124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2F3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2F3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5 Тренировочная цель и урон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2F3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2F3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CL-35</w:t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Тренировочная цель остаётся неподвижной.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Цель не перемещается по сцене самостоятельно.</w:t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CL-36</w:t>
            </w:r>
          </w:p>
        </w:tc>
        <w:tc>
          <w:tcPr>
            <w:tcW w:type="dxa" w:w="4195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Цель получает урон от базовой атаки.</w:t>
            </w:r>
          </w:p>
        </w:tc>
        <w:tc>
          <w:tcPr>
            <w:tcW w:type="dxa" w:w="3969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После попадания регистрируется заданное значение урона.</w:t>
            </w:r>
          </w:p>
        </w:tc>
        <w:tc>
          <w:tcPr>
            <w:tcW w:type="dxa" w:w="124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CL-37</w:t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Цель получает урон от атакующих навыков.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Урон соответствует применённому навыку и не начисляется без попадания.</w:t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CL-38</w:t>
            </w:r>
          </w:p>
        </w:tc>
        <w:tc>
          <w:tcPr>
            <w:tcW w:type="dxa" w:w="4195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Значение нанесённого урона отображается.</w:t>
            </w:r>
          </w:p>
        </w:tc>
        <w:tc>
          <w:tcPr>
            <w:tcW w:type="dxa" w:w="3969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Число появляется рядом с целью и соответствует рассчитанному урону.</w:t>
            </w:r>
          </w:p>
        </w:tc>
        <w:tc>
          <w:tcPr>
            <w:tcW w:type="dxa" w:w="124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CL-39</w:t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Цель выполняет тестовый удар.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Удар позволяет проверить уклонение, защиту и правило одной жизни.</w:t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CL-40</w:t>
            </w:r>
          </w:p>
        </w:tc>
        <w:tc>
          <w:tcPr>
            <w:tcW w:type="dxa" w:w="4195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Незащищённый удар завершает попытку.</w:t>
            </w:r>
          </w:p>
        </w:tc>
        <w:tc>
          <w:tcPr>
            <w:tcW w:type="dxa" w:w="3969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После попадания персонаж считается погибшим и управление боем прекращается.</w:t>
            </w:r>
          </w:p>
        </w:tc>
        <w:tc>
          <w:tcPr>
            <w:tcW w:type="dxa" w:w="124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2F3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2F3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6 Интерфейс и состояние игры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2F3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2F3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CL-41</w:t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Интерфейс показывает текущую и максимальную ману.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Значение обновляется после расхода и восстановления.</w:t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CL-42</w:t>
            </w:r>
          </w:p>
        </w:tc>
        <w:tc>
          <w:tcPr>
            <w:tcW w:type="dxa" w:w="4195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Для жрицы-мико отображается счётчик талисманов.</w:t>
            </w:r>
          </w:p>
        </w:tc>
        <w:tc>
          <w:tcPr>
            <w:tcW w:type="dxa" w:w="3969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Интерфейс показывает значение от 0 до 5 и обновляет его без задержки.</w:t>
            </w:r>
          </w:p>
        </w:tc>
        <w:tc>
          <w:tcPr>
            <w:tcW w:type="dxa" w:w="124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CL-43</w:t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Отображаются все пять ячеек навыков.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Видны назначенные навыки и пустые ячейки.</w:t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CL-44</w:t>
            </w:r>
          </w:p>
        </w:tc>
        <w:tc>
          <w:tcPr>
            <w:tcW w:type="dxa" w:w="4195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Отображается перезарядка каждого навыка.</w:t>
            </w:r>
          </w:p>
        </w:tc>
        <w:tc>
          <w:tcPr>
            <w:tcW w:type="dxa" w:w="3969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Игрок может определить, когда навык снова станет доступен.</w:t>
            </w:r>
          </w:p>
        </w:tc>
        <w:tc>
          <w:tcPr>
            <w:tcW w:type="dxa" w:w="124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CL-45</w:t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После поражения открывается меню.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Доступны варианты продолжить, изменить навыки и выйти из боя.</w:t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CL-46</w:t>
            </w:r>
          </w:p>
        </w:tc>
        <w:tc>
          <w:tcPr>
            <w:tcW w:type="dxa" w:w="4195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Команда «Продолжить» перезапускает попытку.</w:t>
            </w:r>
          </w:p>
        </w:tc>
        <w:tc>
          <w:tcPr>
            <w:tcW w:type="dxa" w:w="3969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Сцена возвращается в начальное состояние без перезапуска приложения.</w:t>
            </w:r>
          </w:p>
        </w:tc>
        <w:tc>
          <w:tcPr>
            <w:tcW w:type="dxa" w:w="124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CL-47</w:t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Команда «Изменить навыки» открывает выбор навыков.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После подтверждения новая попытка использует изменённый набор.</w:t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CL-48</w:t>
            </w:r>
          </w:p>
        </w:tc>
        <w:tc>
          <w:tcPr>
            <w:tcW w:type="dxa" w:w="4195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Команда выхода завершает бой.</w:t>
            </w:r>
          </w:p>
        </w:tc>
        <w:tc>
          <w:tcPr>
            <w:tcW w:type="dxa" w:w="3969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Игрок возвращается на предусмотренную локацию или экран вне боя.</w:t>
            </w:r>
          </w:p>
        </w:tc>
        <w:tc>
          <w:tcPr>
            <w:tcW w:type="dxa" w:w="124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2F3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2F3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7 Качество и сборка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2F3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2F3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CL-49</w:t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Основные действия выполняются без зависаний и критических ошибок.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Во время проверки управление остаётся доступным, игра не закрывается.</w:t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CL-50</w:t>
            </w:r>
          </w:p>
        </w:tc>
        <w:tc>
          <w:tcPr>
            <w:tcW w:type="dxa" w:w="4195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Состояние ресурсов сохраняет допустимые границы.</w:t>
            </w:r>
          </w:p>
        </w:tc>
        <w:tc>
          <w:tcPr>
            <w:tcW w:type="dxa" w:w="3969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Мана и талисманы не уходят ниже нуля и не превышают максимум.</w:t>
            </w:r>
          </w:p>
        </w:tc>
        <w:tc>
          <w:tcPr>
            <w:tcW w:type="dxa" w:w="124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CL-51</w:t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Пиксельная графика и интерфейс остаются читаемыми.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Основные объекты, эффекты и показатели различимы на экране.</w:t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CL-52</w:t>
            </w:r>
          </w:p>
        </w:tc>
        <w:tc>
          <w:tcPr>
            <w:tcW w:type="dxa" w:w="4195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Повторный запуск боя сбрасывает временные эффекты.</w:t>
            </w:r>
          </w:p>
        </w:tc>
        <w:tc>
          <w:tcPr>
            <w:tcW w:type="dxa" w:w="3969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Не остаются старые снаряды, щиты, значения урона или активные перезарядки.</w:t>
            </w:r>
          </w:p>
        </w:tc>
        <w:tc>
          <w:tcPr>
            <w:tcW w:type="dxa" w:w="124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CL-53</w:t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Проект подготавливает сборку для Windows.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Сборка запускается и позволяет пройти демонстрационный сценарий.</w:t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CL-54</w:t>
            </w:r>
          </w:p>
        </w:tc>
        <w:tc>
          <w:tcPr>
            <w:tcW w:type="dxa" w:w="4195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Проект подготавливает сборку для macOS.</w:t>
            </w:r>
          </w:p>
        </w:tc>
        <w:tc>
          <w:tcPr>
            <w:tcW w:type="dxa" w:w="3969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Unity создаёт сборку, предназначенную для запуска на macOS.</w:t>
            </w:r>
          </w:p>
        </w:tc>
        <w:tc>
          <w:tcPr>
            <w:tcW w:type="dxa" w:w="124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</w:tbl>
    <w:p>
      <w:pPr>
        <w:spacing w:before="160" w:after="0"/>
      </w:pPr>
      <w:r>
        <w:rPr>
          <w:rFonts w:ascii="Times New Roman" w:hAnsi="Times New Roman" w:eastAsia="Times New Roman"/>
          <w:b/>
          <w:color w:val="000000"/>
          <w:sz w:val="22"/>
        </w:rPr>
        <w:t xml:space="preserve">Обнаруженные ошибки и примечания: </w:t>
      </w:r>
      <w:r>
        <w:rPr>
          <w:rFonts w:ascii="Times New Roman" w:hAnsi="Times New Roman" w:eastAsia="Times New Roman"/>
          <w:b w:val="0"/>
          <w:color w:val="000000"/>
          <w:sz w:val="22"/>
        </w:rPr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sectPr w:rsidR="00FC693F" w:rsidRPr="0006063C" w:rsidSect="00034616">
      <w:pgSz w:w="12240" w:h="15840"/>
      <w:pgMar w:top="964" w:right="850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Чек-лист тестирования проекта In Dream</dc:title>
  <dc:subject>Проверка демонстрационной версии 2D-игры In Dream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