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Define Surface. Choose an origin plane, planar face or existing user plane; retain surface offset and rotation controls.</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Z Direction. Default to the surface normal and provide a Reverse Z button.</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Sketch Origin. Default to the component origin projected onto the plane; allow selection of any local vertex or datum point and project it onto the plane.</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X Direction. Default to the component axis closest to the plane, projected onto it. Allow a selected line/edge or two selected points to define the projected direction, and provide a Reverse X button.</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creation: the new-file Tasks action and New Sketch share Define Surface, Z Direction, Sketch Origin and X Direction, in that order. Projected references is the default frame definition. Choose a flat surface first, retaining origin-plane, planar-face and user-plane attachments plus signed surface offset and rotation controls. Z follows the surface normal; Reverse Z changes its sign without moving the surface or origin. The default sketch origin is the component origin orthogonally projected onto the defined plane; an optional picked vertex or datum point replaces that source and is projected in the same way. Default X uses the component axis most parallel to the plane, measured by greatest projected length, with X then Y then Z breaking ties. Alternatively project a selected line/edge direction or the vector from the first selected point to the second. Curved edges use their midpoint tangent. Reverse X changes X independently of Z; derive Y to retain a right-handed frame. Reject zero projected directions and coincident projected points inline without creating objects. Picked references remain associative through native dependencies, recompute, Undo/Redo and save/reopen. Keep the public native PartDesign plane and the sketch saved-frame behavior above; implementation frame helpers stay hidden and are removed with an unshared plane. Existing planes and scripting calls retain their original attachment semantics. Rotation angles and Axis directions remain explicit legacy frame modes. Create Datum Plane keeps New Sketch open and immediately selects the new plane; Cancel then keeps that explicitly created plane. Otherwise sketch OK creates the plane and sketch in one transaction and Cancel creates neither. Keep a narrow task panel with vertical scrolling only. WORK_STATE records native checks, reviewed Word pages, owner payload and shortcut delivery separately.</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