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packaged DOCX renderer currently lacks LibreOffice; affected-page rendering remains a delivery gate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Prompt 4 implements Translate; the other entries explain that their subsequent queued implementation is pending.</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The remaining five workflows and native/packaged acceptance are required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October 4 Rotate implementation and eight updated tests are retained; the replacement host has no built Plus runtime yet, so rerun, packaged acceptance and DOCX visual review remain pending in the grouped delivery gate.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Five native regression cases are prepared; execution remains pending the grouped build.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Four native regression cases are prepared; execution, GUI and document visual review remain pending the grouped build.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Four native regression cases including rendered handle mouse/Escape events are prepared but not yet executed; native build, packaged GUI and DOCX visual acceptance remain required.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