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Final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
        <w:t>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
        <w:t>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Final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
        <w:t>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
        <w:t>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
        <w:t>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
        <w:t>Pipe Preview retains Recompute on change enabled, None/Overlay/Final 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
        <w:t>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
        <w:t>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
        <w:t>Helix Preview retains Recompute on change enabled and None/Overlay/Final 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
        <w:t>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
        <w:t>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
        <w:t>Primitive Preview uses Recompute on change enabled and None, Overlay or Final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
        <w:t>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pPr/>
      <w:r>
        <w:t>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pPr/>
      <w:r>
        <w:t>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