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backgrounds and dropdown text follow the active theme; remove forced dark colors, and refresh ribbon colors when the theme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