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C9" w:rsidRDefault="006D6BC9" w:rsidP="00442904">
      <w:pPr>
        <w:jc w:val="center"/>
        <w:rPr>
          <w:rFonts w:ascii="Arial" w:hAnsi="Arial" w:cs="Arial"/>
          <w:b/>
        </w:rPr>
      </w:pPr>
      <w:bookmarkStart w:id="0" w:name="_Toc440807719"/>
    </w:p>
    <w:p w:rsidR="00442904" w:rsidRDefault="0035017E" w:rsidP="004429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064A3"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:rsidTr="00442904">
        <w:tc>
          <w:tcPr>
            <w:tcW w:w="3070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442904" w:rsidRPr="00442904" w:rsidRDefault="00442904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:rsidR="00575AF4" w:rsidRDefault="00575AF4" w:rsidP="00575AF4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575AF4" w:rsidRDefault="00575AF4" w:rsidP="00575AF4">
      <w:pPr>
        <w:pStyle w:val="Heading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692"/>
      </w:tblGrid>
      <w:tr w:rsidR="00575AF4" w:rsidTr="00055A98">
        <w:tc>
          <w:tcPr>
            <w:tcW w:w="2518" w:type="dxa"/>
            <w:shd w:val="clear" w:color="auto" w:fill="auto"/>
          </w:tcPr>
          <w:p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Pr="00CD646A" w:rsidRDefault="00C62588" w:rsidP="00055A98"/>
        </w:tc>
        <w:tc>
          <w:tcPr>
            <w:tcW w:w="6692" w:type="dxa"/>
            <w:shd w:val="clear" w:color="auto" w:fill="auto"/>
          </w:tcPr>
          <w:p w:rsidR="00C62588" w:rsidRDefault="00C62588" w:rsidP="00055A98">
            <w:bookmarkStart w:id="2" w:name="_GoBack"/>
            <w:bookmarkEnd w:id="2"/>
          </w:p>
        </w:tc>
      </w:tr>
      <w:tr w:rsidR="00C62588" w:rsidTr="00055A98">
        <w:tc>
          <w:tcPr>
            <w:tcW w:w="2518" w:type="dxa"/>
            <w:shd w:val="clear" w:color="auto" w:fill="auto"/>
          </w:tcPr>
          <w:p w:rsidR="00C62588" w:rsidRDefault="00C62588" w:rsidP="00055A98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:rsidR="00C62588" w:rsidRDefault="00C62588" w:rsidP="00055A98">
            <w:r>
              <w:t>Document d’installation et d’exploitation</w:t>
            </w:r>
          </w:p>
        </w:tc>
      </w:tr>
    </w:tbl>
    <w:p w:rsidR="00575AF4" w:rsidRPr="00527904" w:rsidRDefault="00575AF4" w:rsidP="00575AF4"/>
    <w:p w:rsidR="00575AF4" w:rsidRDefault="00575AF4" w:rsidP="00575AF4">
      <w:pPr>
        <w:pStyle w:val="Heading2"/>
      </w:pPr>
      <w:bookmarkStart w:id="3" w:name="_Toc440807721"/>
      <w:r>
        <w:t>Objet du document :</w:t>
      </w:r>
      <w:bookmarkEnd w:id="3"/>
    </w:p>
    <w:p w:rsidR="00055A98" w:rsidRDefault="00055A98" w:rsidP="00055A98"/>
    <w:p w:rsidR="006D6BC9" w:rsidRDefault="006D6BC9" w:rsidP="00055A98"/>
    <w:p w:rsidR="006D6BC9" w:rsidRPr="0081181F" w:rsidRDefault="006D6BC9" w:rsidP="00055A98"/>
    <w:p w:rsidR="00055A98" w:rsidRDefault="00055A98" w:rsidP="00055A98">
      <w:pPr>
        <w:pStyle w:val="Heading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055A98" w:rsidRPr="006B773B" w:rsidRDefault="00055A98" w:rsidP="00055A98">
      <w:pPr>
        <w:pStyle w:val="Heading2"/>
      </w:pPr>
      <w:r>
        <w:t xml:space="preserve">Rappel : architecture des briques Office : </w:t>
      </w:r>
    </w:p>
    <w:p w:rsidR="00055A98" w:rsidRDefault="00055A98" w:rsidP="00055A98">
      <w:pPr>
        <w:jc w:val="center"/>
      </w:pPr>
      <w:r>
        <w:rPr>
          <w:noProof/>
        </w:rPr>
        <w:drawing>
          <wp:inline distT="0" distB="0" distL="0" distR="0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98" w:rsidRDefault="00055A98" w:rsidP="00055A98">
      <w:pPr>
        <w:jc w:val="center"/>
      </w:pPr>
    </w:p>
    <w:p w:rsidR="00055A98" w:rsidRDefault="00055A98" w:rsidP="00055A98">
      <w:pPr>
        <w:pStyle w:val="Heading2"/>
      </w:pPr>
      <w:r w:rsidRPr="00FC7A2A">
        <w:t>Pré-requis à l’installation :</w:t>
      </w:r>
    </w:p>
    <w:p w:rsidR="00575AF4" w:rsidRDefault="00575AF4" w:rsidP="00575AF4"/>
    <w:p w:rsidR="006D6BC9" w:rsidRDefault="006D6BC9" w:rsidP="00575AF4"/>
    <w:p w:rsidR="00575AF4" w:rsidRDefault="00575AF4" w:rsidP="00575AF4"/>
    <w:p w:rsidR="00575AF4" w:rsidRDefault="00575AF4" w:rsidP="00575AF4"/>
    <w:p w:rsidR="00575AF4" w:rsidRDefault="00575AF4" w:rsidP="00575AF4"/>
    <w:p w:rsidR="00575AF4" w:rsidRDefault="00575AF4" w:rsidP="00575AF4">
      <w:pPr>
        <w:pStyle w:val="Heading1"/>
      </w:pPr>
      <w:bookmarkStart w:id="4" w:name="_Toc440807725"/>
      <w:r>
        <w:t>Installation complète</w:t>
      </w:r>
      <w:r w:rsidR="005F2FE1">
        <w:t xml:space="preserve"> du serveur</w:t>
      </w:r>
      <w:r>
        <w:t> :</w:t>
      </w:r>
      <w:bookmarkEnd w:id="4"/>
    </w:p>
    <w:p w:rsidR="00575AF4" w:rsidRPr="004B6253" w:rsidRDefault="00575AF4" w:rsidP="00575AF4">
      <w:pPr>
        <w:ind w:left="720"/>
      </w:pPr>
    </w:p>
    <w:p w:rsidR="00575AF4" w:rsidRDefault="00575AF4" w:rsidP="0035017E">
      <w:pPr>
        <w:pStyle w:val="Heading2"/>
      </w:pPr>
      <w:bookmarkStart w:id="5" w:name="_Toc440807730"/>
      <w:r>
        <w:t>Composants requis pour l</w:t>
      </w:r>
      <w:r w:rsidR="005F2FE1">
        <w:t>e serveur</w:t>
      </w:r>
      <w:r>
        <w:t xml:space="preserve"> :</w:t>
      </w:r>
      <w:bookmarkEnd w:id="5"/>
    </w:p>
    <w:p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8"/>
        <w:gridCol w:w="1452"/>
        <w:gridCol w:w="6312"/>
      </w:tblGrid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5AF4" w:rsidRDefault="0035017E" w:rsidP="00055A98">
            <w:r>
              <w:t>Outil d’intégration continue</w:t>
            </w:r>
          </w:p>
        </w:tc>
      </w:tr>
    </w:tbl>
    <w:p w:rsidR="00575AF4" w:rsidRDefault="00575AF4" w:rsidP="00575AF4"/>
    <w:p w:rsidR="00B87153" w:rsidRDefault="00D57863" w:rsidP="006363DE">
      <w:pPr>
        <w:pStyle w:val="Heading2"/>
      </w:pPr>
      <w:r>
        <w:t>Configuration du serveur :</w:t>
      </w:r>
    </w:p>
    <w:p w:rsidR="006D6BC9" w:rsidRDefault="006D6BC9" w:rsidP="006D6BC9">
      <w:pPr>
        <w:rPr>
          <w:lang w:eastAsia="en-US" w:bidi="en-US"/>
        </w:rPr>
      </w:pPr>
    </w:p>
    <w:p w:rsidR="00D57863" w:rsidRDefault="00D57863" w:rsidP="00D57863">
      <w:pPr>
        <w:pStyle w:val="ListParagraph"/>
        <w:rPr>
          <w:lang w:val="en-US" w:eastAsia="en-US" w:bidi="en-US"/>
        </w:rPr>
      </w:pPr>
    </w:p>
    <w:p w:rsidR="006D6BC9" w:rsidRDefault="006D6BC9" w:rsidP="00D57863">
      <w:pPr>
        <w:pStyle w:val="ListParagraph"/>
        <w:rPr>
          <w:lang w:val="en-US" w:eastAsia="en-US" w:bidi="en-US"/>
        </w:rPr>
      </w:pPr>
    </w:p>
    <w:p w:rsidR="006D6BC9" w:rsidRDefault="006D6BC9" w:rsidP="00D57863">
      <w:pPr>
        <w:pStyle w:val="ListParagraph"/>
        <w:rPr>
          <w:lang w:val="en-US" w:eastAsia="en-US" w:bidi="en-US"/>
        </w:rPr>
      </w:pPr>
    </w:p>
    <w:p w:rsidR="006D6BC9" w:rsidRDefault="006D6BC9" w:rsidP="00D57863">
      <w:pPr>
        <w:pStyle w:val="ListParagraph"/>
        <w:rPr>
          <w:lang w:val="en-US" w:eastAsia="en-US" w:bidi="en-US"/>
        </w:rPr>
      </w:pPr>
    </w:p>
    <w:p w:rsidR="006D6BC9" w:rsidRDefault="006D6BC9" w:rsidP="00D57863">
      <w:pPr>
        <w:pStyle w:val="ListParagraph"/>
        <w:rPr>
          <w:lang w:val="en-US" w:eastAsia="en-US" w:bidi="en-US"/>
        </w:rPr>
      </w:pPr>
    </w:p>
    <w:p w:rsidR="006D6BC9" w:rsidRDefault="006D6BC9" w:rsidP="00D57863">
      <w:pPr>
        <w:pStyle w:val="ListParagraph"/>
        <w:rPr>
          <w:lang w:val="en-US" w:eastAsia="en-US" w:bidi="en-US"/>
        </w:rPr>
      </w:pPr>
    </w:p>
    <w:p w:rsidR="006D6BC9" w:rsidRDefault="006D6BC9" w:rsidP="00D57863">
      <w:pPr>
        <w:pStyle w:val="ListParagraph"/>
        <w:rPr>
          <w:lang w:val="en-US" w:eastAsia="en-US" w:bidi="en-US"/>
        </w:rPr>
      </w:pPr>
    </w:p>
    <w:p w:rsidR="006363DE" w:rsidRDefault="006363DE" w:rsidP="006363DE">
      <w:pPr>
        <w:pStyle w:val="Heading2"/>
      </w:pPr>
      <w:r>
        <w:t>Créer de nouveaux utilisateurs :</w:t>
      </w:r>
    </w:p>
    <w:p w:rsidR="00575AF4" w:rsidRDefault="00575AF4" w:rsidP="00575AF4"/>
    <w:p w:rsidR="006D6BC9" w:rsidRPr="00713A8B" w:rsidRDefault="006D6BC9" w:rsidP="00575AF4">
      <w:pPr>
        <w:rPr>
          <w:lang w:val="en-US"/>
        </w:rPr>
      </w:pPr>
    </w:p>
    <w:p w:rsidR="0027011F" w:rsidRDefault="007E2D29" w:rsidP="007E2D29">
      <w:pPr>
        <w:pStyle w:val="Heading2"/>
      </w:pPr>
      <w:r>
        <w:t>Transfert des fichiers du package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un README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>- le DIE</w:t>
      </w:r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-une archive </w:t>
      </w:r>
      <w:proofErr w:type="spellStart"/>
      <w:r>
        <w:rPr>
          <w:lang w:eastAsia="en-US" w:bidi="en-US"/>
        </w:rPr>
        <w:t>tomcat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une archive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ab/>
        <w:t xml:space="preserve">- un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proofErr w:type="spellStart"/>
      <w:r>
        <w:rPr>
          <w:lang w:eastAsia="en-US" w:bidi="en-US"/>
        </w:rPr>
        <w:t>cygwin</w:t>
      </w:r>
      <w:proofErr w:type="spellEnd"/>
      <w:r>
        <w:rPr>
          <w:lang w:eastAsia="en-US" w:bidi="en-US"/>
        </w:rPr>
        <w:t>).</w:t>
      </w: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6D6BC9" w:rsidRDefault="006D6BC9" w:rsidP="007E2D29">
      <w:pPr>
        <w:spacing w:after="0"/>
        <w:rPr>
          <w:lang w:eastAsia="en-US" w:bidi="en-US"/>
        </w:rPr>
      </w:pPr>
    </w:p>
    <w:p w:rsidR="002C431C" w:rsidRDefault="002C431C" w:rsidP="006D6BC9">
      <w:pPr>
        <w:pStyle w:val="Heading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fichiers</w:t>
      </w:r>
      <w:proofErr w:type="spellEnd"/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Default="006D6BC9" w:rsidP="006D6BC9">
      <w:pPr>
        <w:rPr>
          <w:lang w:val="en-US" w:eastAsia="en-US" w:bidi="en-US"/>
        </w:rPr>
      </w:pPr>
    </w:p>
    <w:p w:rsidR="006D6BC9" w:rsidRPr="006D6BC9" w:rsidRDefault="006D6BC9" w:rsidP="006D6BC9">
      <w:pPr>
        <w:rPr>
          <w:lang w:val="en-US" w:eastAsia="en-US" w:bidi="en-US"/>
        </w:rPr>
      </w:pPr>
    </w:p>
    <w:p w:rsidR="002C431C" w:rsidRDefault="002C431C" w:rsidP="002C431C">
      <w:pPr>
        <w:pStyle w:val="Heading3"/>
      </w:pPr>
      <w:r>
        <w:t>Modification du mode du script</w:t>
      </w:r>
    </w:p>
    <w:p w:rsidR="002C431C" w:rsidRDefault="002C431C" w:rsidP="002C431C">
      <w:pPr>
        <w:rPr>
          <w:lang w:eastAsia="en-US" w:bidi="en-US"/>
        </w:rPr>
      </w:pPr>
    </w:p>
    <w:p w:rsidR="006D6BC9" w:rsidRDefault="006D6BC9" w:rsidP="002C431C">
      <w:pPr>
        <w:rPr>
          <w:lang w:eastAsia="en-US" w:bidi="en-US"/>
        </w:rPr>
      </w:pPr>
    </w:p>
    <w:p w:rsidR="006D6BC9" w:rsidRDefault="006D6BC9" w:rsidP="002C431C">
      <w:pPr>
        <w:rPr>
          <w:lang w:eastAsia="en-US" w:bidi="en-US"/>
        </w:rPr>
      </w:pPr>
    </w:p>
    <w:p w:rsidR="002C431C" w:rsidRDefault="00C62588" w:rsidP="00C62588">
      <w:pPr>
        <w:pStyle w:val="Heading3"/>
      </w:pPr>
      <w:r>
        <w:t>Exécution du script</w:t>
      </w:r>
      <w:r w:rsidR="006D6BC9">
        <w:t xml:space="preserve"> </w:t>
      </w:r>
    </w:p>
    <w:p w:rsidR="006D6BC9" w:rsidRDefault="006D6BC9" w:rsidP="006D6BC9">
      <w:pPr>
        <w:pStyle w:val="Heading3"/>
      </w:pPr>
      <w:r>
        <w:t>Accès à l’application</w:t>
      </w:r>
      <w:r>
        <w:t xml:space="preserve"> </w:t>
      </w:r>
    </w:p>
    <w:p w:rsidR="006D6BC9" w:rsidRPr="006D6BC9" w:rsidRDefault="006D6BC9" w:rsidP="006D6BC9">
      <w:pPr>
        <w:rPr>
          <w:lang w:eastAsia="en-US" w:bidi="en-US"/>
        </w:rPr>
      </w:pPr>
    </w:p>
    <w:p w:rsidR="006D6BC9" w:rsidRPr="006D6BC9" w:rsidRDefault="006D6BC9" w:rsidP="006D6BC9">
      <w:pPr>
        <w:rPr>
          <w:lang w:eastAsia="en-US" w:bidi="en-US"/>
        </w:rPr>
      </w:pPr>
    </w:p>
    <w:p w:rsidR="00C62588" w:rsidRPr="00C62588" w:rsidRDefault="00C62588" w:rsidP="00C62588">
      <w:pPr>
        <w:rPr>
          <w:lang w:eastAsia="en-US" w:bidi="en-US"/>
        </w:rPr>
      </w:pPr>
    </w:p>
    <w:p w:rsidR="00575AF4" w:rsidRDefault="00575AF4" w:rsidP="007E2D29">
      <w:pPr>
        <w:spacing w:after="0"/>
      </w:pPr>
    </w:p>
    <w:sectPr w:rsidR="00575AF4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55A98"/>
    <w:rsid w:val="000A2FF3"/>
    <w:rsid w:val="000D646B"/>
    <w:rsid w:val="001643CE"/>
    <w:rsid w:val="0027011F"/>
    <w:rsid w:val="00271757"/>
    <w:rsid w:val="002C431C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D6BC9"/>
    <w:rsid w:val="00713A8B"/>
    <w:rsid w:val="00775D5F"/>
    <w:rsid w:val="00783055"/>
    <w:rsid w:val="00785F8C"/>
    <w:rsid w:val="007E2D29"/>
    <w:rsid w:val="008A36B1"/>
    <w:rsid w:val="009064A3"/>
    <w:rsid w:val="009240D2"/>
    <w:rsid w:val="00925B8C"/>
    <w:rsid w:val="00970B7F"/>
    <w:rsid w:val="009C30C8"/>
    <w:rsid w:val="00A87D7C"/>
    <w:rsid w:val="00B151AE"/>
    <w:rsid w:val="00B5030D"/>
    <w:rsid w:val="00B87153"/>
    <w:rsid w:val="00C607F9"/>
    <w:rsid w:val="00C62588"/>
    <w:rsid w:val="00C82239"/>
    <w:rsid w:val="00CE442F"/>
    <w:rsid w:val="00D127E8"/>
    <w:rsid w:val="00D57863"/>
    <w:rsid w:val="00F05046"/>
    <w:rsid w:val="00F72AD6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9B6F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Jean File</cp:lastModifiedBy>
  <cp:revision>2</cp:revision>
  <dcterms:created xsi:type="dcterms:W3CDTF">2018-08-01T09:49:00Z</dcterms:created>
  <dcterms:modified xsi:type="dcterms:W3CDTF">2018-08-01T09:49:00Z</dcterms:modified>
</cp:coreProperties>
</file>