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B5E2E" w14:textId="1C591AC0" w:rsidR="00C33085" w:rsidRDefault="004072B2">
      <w:r>
        <w:t>Kevin Danh</w:t>
      </w:r>
    </w:p>
    <w:p w14:paraId="1149A17D" w14:textId="35096933" w:rsidR="004072B2" w:rsidRDefault="004072B2">
      <w:r>
        <w:t>DSC 550 Data Mining</w:t>
      </w:r>
    </w:p>
    <w:p w14:paraId="685D3383" w14:textId="540A4000" w:rsidR="004072B2" w:rsidRDefault="004072B2">
      <w:r>
        <w:t>Professor Werner</w:t>
      </w:r>
    </w:p>
    <w:p w14:paraId="24C759DD" w14:textId="2DF6FC10" w:rsidR="004072B2" w:rsidRDefault="004072B2">
      <w:r>
        <w:t>Nov 23, 2025</w:t>
      </w:r>
    </w:p>
    <w:p w14:paraId="255ADED8" w14:textId="0026EB5D" w:rsidR="004072B2" w:rsidRDefault="004072B2" w:rsidP="004072B2">
      <w:pPr>
        <w:jc w:val="center"/>
      </w:pPr>
      <w:r>
        <w:t>Final Documentation</w:t>
      </w:r>
    </w:p>
    <w:p w14:paraId="4F312404" w14:textId="73FA4236" w:rsidR="004072B2" w:rsidRPr="004072B2" w:rsidRDefault="004072B2" w:rsidP="004072B2">
      <w:pPr>
        <w:ind w:firstLine="720"/>
      </w:pPr>
      <w:r w:rsidRPr="004072B2">
        <w:t xml:space="preserve">The rapid increase in smartphone usage among teens has raised concerns about excessive screen time and the potential for addictive behaviors. Excessive smartphone use has been associated with anxiety, depression, reduced sleep, lower academic performance, and impaired social interactions. Identifying the factors that contribute to smartphone addiction is critical for educators, parents, and policymakers who want to mitigate these risks and provide timely </w:t>
      </w:r>
      <w:r>
        <w:t>solutions to these issues</w:t>
      </w:r>
      <w:r w:rsidRPr="004072B2">
        <w:t>. By predicting which teens are at higher risk for addiction, targeted programs can be developed, ranging from awareness campaigns to parental guidance tools, ultimately promoting healthier digital habits. For this project, the dataset used was the Teen Smartphone Usage and Addiction Impact Dataset from Kaggle, which contains 3,000 observations across 25 features, including demographic information, daily smartphone usage, sleep, social media and gaming time, mental health indicators, and self-reported addiction scores.</w:t>
      </w:r>
    </w:p>
    <w:p w14:paraId="2B3F7CCE" w14:textId="77777777" w:rsidR="004072B2" w:rsidRPr="004072B2" w:rsidRDefault="004072B2" w:rsidP="004072B2">
      <w:pPr>
        <w:ind w:firstLine="720"/>
      </w:pPr>
      <w:r w:rsidRPr="004072B2">
        <w:t xml:space="preserve">The initial stage of the project involved exploratory data analysis to understand trends and relationships within the dataset. Histograms of daily smartphone usage revealed that most teens use their phones between two and six hours per day, with a peak around four to five hours, and a smaller group exceeding eight hours daily, indicating potential overuse. Boxplots of addiction levels by gender suggested that females generally had slightly higher median addiction scores than males and others, although outliers were present across all genders. Scatterplots of </w:t>
      </w:r>
      <w:r w:rsidRPr="004072B2">
        <w:lastRenderedPageBreak/>
        <w:t>daily phone usage versus sleep hours demonstrated that teens with higher phone usage tended to sleep less, although some maintained adequate sleep despite high usage. Similarly, comparing time spent on social media versus gaming revealed that teens who engaged heavily in both activities tended to have higher addiction scores, highlighting multi-platform engagement as a potential indicator of addiction risk. Overall, these exploratory analyses suggested that behavioral patterns, rather than demographics alone, were the strongest predictors of addiction.</w:t>
      </w:r>
    </w:p>
    <w:p w14:paraId="3DA3AC06" w14:textId="77777777" w:rsidR="004072B2" w:rsidRPr="004072B2" w:rsidRDefault="004072B2" w:rsidP="004072B2">
      <w:pPr>
        <w:ind w:firstLine="720"/>
      </w:pPr>
      <w:r w:rsidRPr="004072B2">
        <w:t xml:space="preserve">Following the initial exploration, the data was prepared for predictive modeling. Duplicate entries were checked and none were found, and there were no missing values. Columns with high cardinality and limited predictive value, including ID, Name, and Location, were removed to prevent overfitting. The </w:t>
      </w:r>
      <w:proofErr w:type="spellStart"/>
      <w:r w:rsidRPr="004072B2">
        <w:t>School_Grade</w:t>
      </w:r>
      <w:proofErr w:type="spellEnd"/>
      <w:r w:rsidRPr="004072B2">
        <w:t xml:space="preserve"> column, originally categorical with suffixes like "</w:t>
      </w:r>
      <w:proofErr w:type="spellStart"/>
      <w:r w:rsidRPr="004072B2">
        <w:t>th</w:t>
      </w:r>
      <w:proofErr w:type="spellEnd"/>
      <w:r w:rsidRPr="004072B2">
        <w:t>," "</w:t>
      </w:r>
      <w:proofErr w:type="spellStart"/>
      <w:r w:rsidRPr="004072B2">
        <w:t>st</w:t>
      </w:r>
      <w:proofErr w:type="spellEnd"/>
      <w:r w:rsidRPr="004072B2">
        <w:t>," or "</w:t>
      </w:r>
      <w:proofErr w:type="spellStart"/>
      <w:r w:rsidRPr="004072B2">
        <w:t>rd</w:t>
      </w:r>
      <w:proofErr w:type="spellEnd"/>
      <w:r w:rsidRPr="004072B2">
        <w:t xml:space="preserve">," was converted into integer values for easier modeling. Remaining categorical variables, such as Gender and </w:t>
      </w:r>
      <w:proofErr w:type="spellStart"/>
      <w:r w:rsidRPr="004072B2">
        <w:t>Phone_Usage_Purpose</w:t>
      </w:r>
      <w:proofErr w:type="spellEnd"/>
      <w:r w:rsidRPr="004072B2">
        <w:t xml:space="preserve">, were converted into dummy variables, resulting in a cleaned dataset ready for analysis. A correlation matrix was computed to examine the relationships between features and the target variable, </w:t>
      </w:r>
      <w:proofErr w:type="spellStart"/>
      <w:r w:rsidRPr="004072B2">
        <w:t>Addiction_Level</w:t>
      </w:r>
      <w:proofErr w:type="spellEnd"/>
      <w:r w:rsidRPr="004072B2">
        <w:t>, revealing strong correlations with behavioral features like daily usage, social media time, gaming time, and sleep, while demographic variables showed weaker associations.</w:t>
      </w:r>
    </w:p>
    <w:p w14:paraId="4B0B3D11" w14:textId="77777777" w:rsidR="004072B2" w:rsidRPr="004072B2" w:rsidRDefault="004072B2" w:rsidP="004072B2">
      <w:pPr>
        <w:ind w:firstLine="720"/>
      </w:pPr>
      <w:r w:rsidRPr="004072B2">
        <w:t xml:space="preserve">Given that </w:t>
      </w:r>
      <w:proofErr w:type="spellStart"/>
      <w:r w:rsidRPr="004072B2">
        <w:t>Addiction_Level</w:t>
      </w:r>
      <w:proofErr w:type="spellEnd"/>
      <w:r w:rsidRPr="004072B2">
        <w:t xml:space="preserve"> was measured on a continuous scale, it was transformed into a categorical variable, </w:t>
      </w:r>
      <w:proofErr w:type="spellStart"/>
      <w:r w:rsidRPr="004072B2">
        <w:t>Addiction_Category</w:t>
      </w:r>
      <w:proofErr w:type="spellEnd"/>
      <w:r w:rsidRPr="004072B2">
        <w:t xml:space="preserve">, with three levels: Low, Medium, and High. The distribution of the transformed target showed significant class imbalance, with 2,554 cases in the High category, 404 in Medium, and only 42 in Low. To address this imbalance, logistic regression with balanced class weights was initially chosen as the base model, and stratified splitting of the data ensured that the class proportions were preserved in both training and test sets. The features were standardized using a pipeline to improve model performance. After </w:t>
      </w:r>
      <w:r w:rsidRPr="004072B2">
        <w:lastRenderedPageBreak/>
        <w:t>training, the logistic regression model achieved a high overall accuracy of 0.95 and a weighted F1-score of 0.95. While the model performed well for the majority High category, it struggled to predict the minority Low and Medium categories, indicating that imbalanced class sizes remain a challenge. Confusion matrix analysis confirmed that most errors involved misclassification among classes close in addiction level, which is expected given the nature of the data.</w:t>
      </w:r>
    </w:p>
    <w:p w14:paraId="09329BAE" w14:textId="77777777" w:rsidR="004072B2" w:rsidRPr="004072B2" w:rsidRDefault="004072B2" w:rsidP="004072B2">
      <w:pPr>
        <w:ind w:firstLine="720"/>
      </w:pPr>
      <w:r w:rsidRPr="004072B2">
        <w:t xml:space="preserve">To explore potential improvements, hyperparameter tuning was conducted using </w:t>
      </w:r>
      <w:proofErr w:type="spellStart"/>
      <w:r w:rsidRPr="004072B2">
        <w:t>RandomizedSearchCV</w:t>
      </w:r>
      <w:proofErr w:type="spellEnd"/>
      <w:r w:rsidRPr="004072B2">
        <w:t xml:space="preserve"> across logistic regression, K-nearest neighbors, and random forest classifiers. Logistic regression with balanced class weights and L1 regularization was identified as the optimal model. While random forest classifiers produced errors when using default parameters such as </w:t>
      </w:r>
      <w:proofErr w:type="spellStart"/>
      <w:r w:rsidRPr="004072B2">
        <w:t>max_features</w:t>
      </w:r>
      <w:proofErr w:type="spellEnd"/>
      <w:r w:rsidRPr="004072B2">
        <w:t>='auto,' adjusting this to 'sqrt' or 'log2' resolved the issue. Despite hyperparameter tuning, the overall model performance remained similar to the base logistic regression model, confirming that logistic regression with class-weight balancing was already well-suited to the dataset. These results indicate that behavioral features like daily usage, social media, gaming, and sleep are the primary drivers of addiction risk, and demographic features add limited predictive value.</w:t>
      </w:r>
    </w:p>
    <w:p w14:paraId="758B2844" w14:textId="77777777" w:rsidR="004072B2" w:rsidRPr="004072B2" w:rsidRDefault="004072B2" w:rsidP="004072B2">
      <w:pPr>
        <w:ind w:firstLine="720"/>
      </w:pPr>
      <w:r w:rsidRPr="004072B2">
        <w:t xml:space="preserve">In conclusion, this analysis demonstrates that teen smartphone addiction is strongly influenced by usage behaviors rather than demographic characteristics. The predictive model, based on logistic regression with balanced class weights, effectively identifies teens at high risk of addiction, providing a valuable tool for stakeholders seeking to implement early interventions. However, the model’s performance on minority classes suggests that additional methods, such as oversampling or ensemble models, could further enhance predictive accuracy. Future work could incorporate longitudinal data, additional behavioral or mental health indicators, and feature engineering to create more nuanced predictors. Overall, the project provides actionable insights </w:t>
      </w:r>
      <w:r w:rsidRPr="004072B2">
        <w:lastRenderedPageBreak/>
        <w:t>into teen smartphone usage patterns, highlights the behavioral drivers of addiction, and lays the groundwork for data-driven interventions that can promote healthier digital habits among adolescents.</w:t>
      </w:r>
    </w:p>
    <w:p w14:paraId="17B00E42" w14:textId="77777777" w:rsidR="004072B2" w:rsidRDefault="004072B2" w:rsidP="004072B2"/>
    <w:sectPr w:rsidR="00407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2DD7"/>
    <w:multiLevelType w:val="multilevel"/>
    <w:tmpl w:val="94A2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05887"/>
    <w:multiLevelType w:val="multilevel"/>
    <w:tmpl w:val="18D0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150A7"/>
    <w:multiLevelType w:val="multilevel"/>
    <w:tmpl w:val="BB8C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4755F"/>
    <w:multiLevelType w:val="multilevel"/>
    <w:tmpl w:val="19D09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20EFE"/>
    <w:multiLevelType w:val="multilevel"/>
    <w:tmpl w:val="A9D85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C01CB"/>
    <w:multiLevelType w:val="multilevel"/>
    <w:tmpl w:val="DDBC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56285"/>
    <w:multiLevelType w:val="multilevel"/>
    <w:tmpl w:val="97AE7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017CF"/>
    <w:multiLevelType w:val="multilevel"/>
    <w:tmpl w:val="0E12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A18E3"/>
    <w:multiLevelType w:val="multilevel"/>
    <w:tmpl w:val="EC16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4003D"/>
    <w:multiLevelType w:val="multilevel"/>
    <w:tmpl w:val="B7FC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A361F"/>
    <w:multiLevelType w:val="multilevel"/>
    <w:tmpl w:val="ED56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C3E69"/>
    <w:multiLevelType w:val="multilevel"/>
    <w:tmpl w:val="E4FE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7273B"/>
    <w:multiLevelType w:val="multilevel"/>
    <w:tmpl w:val="5CE6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D766F"/>
    <w:multiLevelType w:val="multilevel"/>
    <w:tmpl w:val="889E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70165"/>
    <w:multiLevelType w:val="multilevel"/>
    <w:tmpl w:val="56603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BD07FA"/>
    <w:multiLevelType w:val="multilevel"/>
    <w:tmpl w:val="47807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FA6CB5"/>
    <w:multiLevelType w:val="multilevel"/>
    <w:tmpl w:val="40CA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EE19A6"/>
    <w:multiLevelType w:val="multilevel"/>
    <w:tmpl w:val="6AC8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40799"/>
    <w:multiLevelType w:val="multilevel"/>
    <w:tmpl w:val="7422A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F92205"/>
    <w:multiLevelType w:val="multilevel"/>
    <w:tmpl w:val="C8D29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B53C2"/>
    <w:multiLevelType w:val="multilevel"/>
    <w:tmpl w:val="0788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2C6AC2"/>
    <w:multiLevelType w:val="multilevel"/>
    <w:tmpl w:val="CC0A5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6E77CD"/>
    <w:multiLevelType w:val="multilevel"/>
    <w:tmpl w:val="8A8E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700A4"/>
    <w:multiLevelType w:val="multilevel"/>
    <w:tmpl w:val="6EF4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D7881"/>
    <w:multiLevelType w:val="multilevel"/>
    <w:tmpl w:val="775A5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E73378"/>
    <w:multiLevelType w:val="multilevel"/>
    <w:tmpl w:val="8052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7636A7"/>
    <w:multiLevelType w:val="multilevel"/>
    <w:tmpl w:val="E68A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DA10D1"/>
    <w:multiLevelType w:val="multilevel"/>
    <w:tmpl w:val="B91E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307146">
    <w:abstractNumId w:val="3"/>
  </w:num>
  <w:num w:numId="2" w16cid:durableId="1862473911">
    <w:abstractNumId w:val="27"/>
  </w:num>
  <w:num w:numId="3" w16cid:durableId="966203697">
    <w:abstractNumId w:val="20"/>
  </w:num>
  <w:num w:numId="4" w16cid:durableId="723673615">
    <w:abstractNumId w:val="8"/>
  </w:num>
  <w:num w:numId="5" w16cid:durableId="1345934922">
    <w:abstractNumId w:val="10"/>
  </w:num>
  <w:num w:numId="6" w16cid:durableId="1922249929">
    <w:abstractNumId w:val="6"/>
  </w:num>
  <w:num w:numId="7" w16cid:durableId="1474173507">
    <w:abstractNumId w:val="17"/>
  </w:num>
  <w:num w:numId="8" w16cid:durableId="1949314524">
    <w:abstractNumId w:val="16"/>
  </w:num>
  <w:num w:numId="9" w16cid:durableId="1596129295">
    <w:abstractNumId w:val="1"/>
  </w:num>
  <w:num w:numId="10" w16cid:durableId="1068725555">
    <w:abstractNumId w:val="21"/>
  </w:num>
  <w:num w:numId="11" w16cid:durableId="65495729">
    <w:abstractNumId w:val="23"/>
  </w:num>
  <w:num w:numId="12" w16cid:durableId="1242064650">
    <w:abstractNumId w:val="22"/>
  </w:num>
  <w:num w:numId="13" w16cid:durableId="1174419840">
    <w:abstractNumId w:val="14"/>
  </w:num>
  <w:num w:numId="14" w16cid:durableId="821313189">
    <w:abstractNumId w:val="12"/>
  </w:num>
  <w:num w:numId="15" w16cid:durableId="1733963185">
    <w:abstractNumId w:val="4"/>
  </w:num>
  <w:num w:numId="16" w16cid:durableId="389230251">
    <w:abstractNumId w:val="9"/>
  </w:num>
  <w:num w:numId="17" w16cid:durableId="402072522">
    <w:abstractNumId w:val="2"/>
  </w:num>
  <w:num w:numId="18" w16cid:durableId="33582311">
    <w:abstractNumId w:val="13"/>
  </w:num>
  <w:num w:numId="19" w16cid:durableId="653947136">
    <w:abstractNumId w:val="7"/>
  </w:num>
  <w:num w:numId="20" w16cid:durableId="221796184">
    <w:abstractNumId w:val="19"/>
  </w:num>
  <w:num w:numId="21" w16cid:durableId="407970290">
    <w:abstractNumId w:val="5"/>
  </w:num>
  <w:num w:numId="22" w16cid:durableId="680623415">
    <w:abstractNumId w:val="24"/>
  </w:num>
  <w:num w:numId="23" w16cid:durableId="2026125143">
    <w:abstractNumId w:val="25"/>
  </w:num>
  <w:num w:numId="24" w16cid:durableId="1197085878">
    <w:abstractNumId w:val="18"/>
  </w:num>
  <w:num w:numId="25" w16cid:durableId="2040661205">
    <w:abstractNumId w:val="11"/>
  </w:num>
  <w:num w:numId="26" w16cid:durableId="1765571016">
    <w:abstractNumId w:val="0"/>
  </w:num>
  <w:num w:numId="27" w16cid:durableId="1756904301">
    <w:abstractNumId w:val="15"/>
  </w:num>
  <w:num w:numId="28" w16cid:durableId="16921465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882"/>
    <w:rsid w:val="00196B99"/>
    <w:rsid w:val="0025221A"/>
    <w:rsid w:val="00373690"/>
    <w:rsid w:val="003E5E29"/>
    <w:rsid w:val="004072B2"/>
    <w:rsid w:val="005F23C9"/>
    <w:rsid w:val="00675882"/>
    <w:rsid w:val="006E0907"/>
    <w:rsid w:val="00A4682E"/>
    <w:rsid w:val="00B1172F"/>
    <w:rsid w:val="00C33085"/>
    <w:rsid w:val="00DF1744"/>
    <w:rsid w:val="00F25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EFC28"/>
  <w15:chartTrackingRefBased/>
  <w15:docId w15:val="{93D34A2E-0138-4D35-97F4-BFD47A22F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88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8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7588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758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588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588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588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88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88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7588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758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758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758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758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75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88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88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75882"/>
    <w:pPr>
      <w:spacing w:before="160"/>
      <w:jc w:val="center"/>
    </w:pPr>
    <w:rPr>
      <w:i/>
      <w:iCs/>
      <w:color w:val="404040" w:themeColor="text1" w:themeTint="BF"/>
    </w:rPr>
  </w:style>
  <w:style w:type="character" w:customStyle="1" w:styleId="QuoteChar">
    <w:name w:val="Quote Char"/>
    <w:basedOn w:val="DefaultParagraphFont"/>
    <w:link w:val="Quote"/>
    <w:uiPriority w:val="29"/>
    <w:rsid w:val="00675882"/>
    <w:rPr>
      <w:i/>
      <w:iCs/>
      <w:color w:val="404040" w:themeColor="text1" w:themeTint="BF"/>
    </w:rPr>
  </w:style>
  <w:style w:type="paragraph" w:styleId="ListParagraph">
    <w:name w:val="List Paragraph"/>
    <w:basedOn w:val="Normal"/>
    <w:uiPriority w:val="34"/>
    <w:qFormat/>
    <w:rsid w:val="00675882"/>
    <w:pPr>
      <w:ind w:left="720"/>
      <w:contextualSpacing/>
    </w:pPr>
  </w:style>
  <w:style w:type="character" w:styleId="IntenseEmphasis">
    <w:name w:val="Intense Emphasis"/>
    <w:basedOn w:val="DefaultParagraphFont"/>
    <w:uiPriority w:val="21"/>
    <w:qFormat/>
    <w:rsid w:val="00675882"/>
    <w:rPr>
      <w:i/>
      <w:iCs/>
      <w:color w:val="0F4761" w:themeColor="accent1" w:themeShade="BF"/>
    </w:rPr>
  </w:style>
  <w:style w:type="paragraph" w:styleId="IntenseQuote">
    <w:name w:val="Intense Quote"/>
    <w:basedOn w:val="Normal"/>
    <w:next w:val="Normal"/>
    <w:link w:val="IntenseQuoteChar"/>
    <w:uiPriority w:val="30"/>
    <w:qFormat/>
    <w:rsid w:val="00675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882"/>
    <w:rPr>
      <w:i/>
      <w:iCs/>
      <w:color w:val="0F4761" w:themeColor="accent1" w:themeShade="BF"/>
    </w:rPr>
  </w:style>
  <w:style w:type="character" w:styleId="IntenseReference">
    <w:name w:val="Intense Reference"/>
    <w:basedOn w:val="DefaultParagraphFont"/>
    <w:uiPriority w:val="32"/>
    <w:qFormat/>
    <w:rsid w:val="006758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Danh</dc:creator>
  <cp:keywords/>
  <dc:description/>
  <cp:lastModifiedBy>Kevin Danh</cp:lastModifiedBy>
  <cp:revision>3</cp:revision>
  <dcterms:created xsi:type="dcterms:W3CDTF">2025-11-24T05:48:00Z</dcterms:created>
  <dcterms:modified xsi:type="dcterms:W3CDTF">2025-11-24T06:12:00Z</dcterms:modified>
</cp:coreProperties>
</file>