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3qd953zsem5" w:id="0"/>
      <w:bookmarkEnd w:id="0"/>
      <w:r w:rsidDel="00000000" w:rsidR="00000000" w:rsidRPr="00000000">
        <w:rPr>
          <w:rtl w:val="0"/>
        </w:rPr>
        <w:t xml:space="preserve">API Design Document for Intersection Programming Interface (IPI)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center"/>
        <w:rPr/>
      </w:pPr>
      <w:bookmarkStart w:colFirst="0" w:colLast="0" w:name="_4rgzazc5ip2v" w:id="1"/>
      <w:bookmarkEnd w:id="1"/>
      <w:r w:rsidDel="00000000" w:rsidR="00000000" w:rsidRPr="00000000">
        <w:rPr>
          <w:rtl w:val="0"/>
        </w:rPr>
        <w:t xml:space="preserve">Author: William 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85"/>
        <w:gridCol w:w="3120"/>
        <w:tblGridChange w:id="0">
          <w:tblGrid>
            <w:gridCol w:w="2055"/>
            <w:gridCol w:w="41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tdtf44hbzhe1" w:id="2"/>
      <w:bookmarkEnd w:id="2"/>
      <w:r w:rsidDel="00000000" w:rsidR="00000000" w:rsidRPr="00000000">
        <w:rPr>
          <w:rtl w:val="0"/>
        </w:rPr>
        <w:t xml:space="preserve">Abbreviations and Terminology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Abbr.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Terminology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Intersection Programming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Vehicle to Everything Communications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Safety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Signal Time and Phasing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 Driving Assistance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Autonomous Vehicle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Connected and Autonomous Vehicle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3jhw38vu7u09" w:id="3"/>
      <w:bookmarkEnd w:id="3"/>
      <w:r w:rsidDel="00000000" w:rsidR="00000000" w:rsidRPr="00000000">
        <w:rPr>
          <w:rtl w:val="0"/>
        </w:rPr>
        <w:t xml:space="preserve">00 : J2735 Support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F00 - 0000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Infrastructure is able to receive and correctly parse J2735 messages for downstream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v2xReceive(msgType, asn_msg)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msgType, asn_DEF asn_msg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A00 - 0000, A00 - 0002, A00 - 0003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F00 - 0001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Infrastructure is able to correctly encode and broadcast J2735 V2X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v2xBroadcast(msgType, msg)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msgType, MessageFrame msg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A00 - 0001, A00 - 0004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f729my96plby" w:id="4"/>
      <w:bookmarkEnd w:id="4"/>
      <w:r w:rsidDel="00000000" w:rsidR="00000000" w:rsidRPr="00000000">
        <w:rPr>
          <w:rtl w:val="0"/>
        </w:rPr>
        <w:t xml:space="preserve">01 : Personal Connected Vehicles - Intersection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F01 - 0000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 sending message to intersection (intersection receiving message from PCV)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servicePCV2I(serviceType, 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serviceType, Identification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A01 - 0000, A01 - 0001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F01 - 0001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 receiving message from Intersection (intersection sending PCV message)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serviceI2PCV(serviceType, 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serviceType, Identification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A01 - 0000, A01 - 0001, A03 - 0000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vgfpkdbrpnc" w:id="5"/>
      <w:bookmarkEnd w:id="5"/>
      <w:r w:rsidDel="00000000" w:rsidR="00000000" w:rsidRPr="00000000">
        <w:rPr>
          <w:rtl w:val="0"/>
        </w:rPr>
        <w:t xml:space="preserve">02 : Personal Connected and Autonomous Vehicles - Intersection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F02 - 0000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Receiving Personal CAV request for services related to ADAS or AV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servicePCAV2I(serviceType, 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serviceType, Identification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A02 - 0000, A02 - 0001, A02 - 0002, A02 - 0003, A02 - 0004, A02 - 0005, A02 - 0006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F02 - 0001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Sending Personal CAV information or guidance related to ADAS or AV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serviceI2PCAV(serviceType, 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serviceType, Identification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A02 - 0000, A02 - 0001, A02 - 0002, A02 - 0003, A02 - 0004, A02 - 0005, A02 - 0006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g0y3pf25bq85" w:id="6"/>
      <w:bookmarkEnd w:id="6"/>
      <w:r w:rsidDel="00000000" w:rsidR="00000000" w:rsidRPr="00000000">
        <w:rPr>
          <w:rtl w:val="0"/>
        </w:rPr>
        <w:t xml:space="preserve">04 : Intersection to Person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F04 - 0000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Sending Warning Messages to Pedestrian’s Personal Devices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serviceI2P(warningType, intersectionID)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warningType, int intersectionID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A04 - 0000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F04 - 0001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 Warning Messages sent to Pedestrian’s Personal Devices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serviceP(warningType, intersectionID)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warningType, int intersectionID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A04 - 0000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zh8yvi1s316n" w:id="7"/>
      <w:bookmarkEnd w:id="7"/>
      <w:r w:rsidDel="00000000" w:rsidR="00000000" w:rsidRPr="00000000">
        <w:rPr>
          <w:rtl w:val="0"/>
        </w:rPr>
        <w:t xml:space="preserve">05 : Intersection to Cloud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F05 - 0000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 Data to Cloud for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uploadI2Cloud(intersectionID, data)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intersectionID, char[]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A05 - 0000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7tdxtnc2lzsh" w:id="8"/>
      <w:bookmarkEnd w:id="8"/>
      <w:r w:rsidDel="00000000" w:rsidR="00000000" w:rsidRPr="00000000">
        <w:rPr>
          <w:rtl w:val="0"/>
        </w:rPr>
        <w:t xml:space="preserve">05 : Intersection to Intersection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F05 - 0000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 Data to Other Intersections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propograteI2I(from_intersectionID, dest_intersectionID, data)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from_intersectionID, int dest_intersectionID, char[]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A06 - 0000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9ge5ef3dv04y" w:id="9"/>
      <w:bookmarkEnd w:id="9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