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56CF7ED5">
        <w:trPr>
          <w:trHeight w:val="6809" w:hRule="atLeast"/>
        </w:trPr>
        <w:tc>
          <w:tcPr>
            <w:tcW w:w="11871" w:type="dxa"/>
          </w:tcPr>
          <w:p w14:paraId="519EDEA0">
            <w:pPr>
              <w:ind w:left="-108"/>
            </w:pPr>
            <w:r>
              <mc:AlternateContent>
                <mc:Choice Requires="wps">
                  <w:drawing>
                    <wp:anchor distT="0" distB="0" distL="114300" distR="114300" simplePos="0" relativeHeight="251662336"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BDEA5">
                                  <w:pPr>
                                    <w:pStyle w:val="69"/>
                                    <w:jc w:val="center"/>
                                    <w:rPr>
                                      <w:b/>
                                      <w:color w:val="E36C0A"/>
                                      <w:sz w:val="48"/>
                                      <w:szCs w:val="52"/>
                                    </w:rPr>
                                  </w:pPr>
                                  <w:r>
                                    <w:rPr>
                                      <w:b/>
                                      <w:color w:val="E36C0A"/>
                                      <w:sz w:val="48"/>
                                      <w:szCs w:val="52"/>
                                    </w:rPr>
                                    <w:t>&lt;country&gt; Buy Now Pay Later Market Opportunities Databook</w:t>
                                  </w:r>
                                </w:p>
                                <w:p w14:paraId="0CC94566">
                                  <w:pPr>
                                    <w:pStyle w:val="69"/>
                                    <w:jc w:val="center"/>
                                    <w:rPr>
                                      <w:b/>
                                      <w:color w:val="E36C0A"/>
                                      <w:sz w:val="48"/>
                                      <w:szCs w:val="52"/>
                                    </w:rPr>
                                  </w:pPr>
                                </w:p>
                                <w:p w14:paraId="20780B6F">
                                  <w:pPr>
                                    <w:pStyle w:val="69"/>
                                    <w:jc w:val="center"/>
                                    <w:rPr>
                                      <w:color w:val="002060"/>
                                    </w:rPr>
                                  </w:pPr>
                                  <w:r>
                                    <w:rPr>
                                      <w:color w:val="002060"/>
                                    </w:rPr>
                                    <w:t>Country Intelligence Report</w:t>
                                  </w:r>
                                </w:p>
                                <w:p w14:paraId="385B6FB3">
                                  <w:pPr>
                                    <w:pStyle w:val="67"/>
                                    <w:jc w:val="center"/>
                                    <w:rPr>
                                      <w:color w:val="002060"/>
                                    </w:rPr>
                                  </w:pPr>
                                  <w:r>
                                    <w:rPr>
                                      <w:color w:val="002060"/>
                                    </w:rPr>
                                    <w:t>Reference code: DBPL11001</w:t>
                                  </w:r>
                                </w:p>
                                <w:p w14:paraId="26D8FFB8">
                                  <w:pPr>
                                    <w:pStyle w:val="67"/>
                                    <w:jc w:val="center"/>
                                    <w:rPr>
                                      <w:color w:val="002060"/>
                                    </w:rPr>
                                  </w:pPr>
                                  <w:r>
                                    <w:rPr>
                                      <w:color w:val="002060"/>
                                    </w:rPr>
                                    <w:t>Published: January 2024</w:t>
                                  </w:r>
                                </w:p>
                                <w:p w14:paraId="6DD6F994">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6B318465">
                                  <w:pPr>
                                    <w:jc w:val="center"/>
                                    <w:rPr>
                                      <w:b/>
                                      <w:color w:val="E36C0A"/>
                                    </w:rPr>
                                  </w:pPr>
                                  <w:r>
                                    <w:rPr>
                                      <w:b/>
                                      <w:color w:val="E36C0A"/>
                                    </w:rPr>
                                    <w:t>www.paynxt360.com</w:t>
                                  </w:r>
                                </w:p>
                                <w:p w14:paraId="65B10A9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2336;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6DEBDEA5">
                            <w:pPr>
                              <w:pStyle w:val="69"/>
                              <w:jc w:val="center"/>
                              <w:rPr>
                                <w:b/>
                                <w:color w:val="E36C0A"/>
                                <w:sz w:val="48"/>
                                <w:szCs w:val="52"/>
                              </w:rPr>
                            </w:pPr>
                            <w:r>
                              <w:rPr>
                                <w:b/>
                                <w:color w:val="E36C0A"/>
                                <w:sz w:val="48"/>
                                <w:szCs w:val="52"/>
                              </w:rPr>
                              <w:t>&lt;country&gt; Buy Now Pay Later Market Opportunities Databook</w:t>
                            </w:r>
                          </w:p>
                          <w:p w14:paraId="0CC94566">
                            <w:pPr>
                              <w:pStyle w:val="69"/>
                              <w:jc w:val="center"/>
                              <w:rPr>
                                <w:b/>
                                <w:color w:val="E36C0A"/>
                                <w:sz w:val="48"/>
                                <w:szCs w:val="52"/>
                              </w:rPr>
                            </w:pPr>
                          </w:p>
                          <w:p w14:paraId="20780B6F">
                            <w:pPr>
                              <w:pStyle w:val="69"/>
                              <w:jc w:val="center"/>
                              <w:rPr>
                                <w:color w:val="002060"/>
                              </w:rPr>
                            </w:pPr>
                            <w:r>
                              <w:rPr>
                                <w:color w:val="002060"/>
                              </w:rPr>
                              <w:t>Country Intelligence Report</w:t>
                            </w:r>
                          </w:p>
                          <w:p w14:paraId="385B6FB3">
                            <w:pPr>
                              <w:pStyle w:val="67"/>
                              <w:jc w:val="center"/>
                              <w:rPr>
                                <w:color w:val="002060"/>
                              </w:rPr>
                            </w:pPr>
                            <w:r>
                              <w:rPr>
                                <w:color w:val="002060"/>
                              </w:rPr>
                              <w:t>Reference code: DBPL11001</w:t>
                            </w:r>
                          </w:p>
                          <w:p w14:paraId="26D8FFB8">
                            <w:pPr>
                              <w:pStyle w:val="67"/>
                              <w:jc w:val="center"/>
                              <w:rPr>
                                <w:color w:val="002060"/>
                              </w:rPr>
                            </w:pPr>
                            <w:r>
                              <w:rPr>
                                <w:color w:val="002060"/>
                              </w:rPr>
                              <w:t>Published: January 2024</w:t>
                            </w:r>
                          </w:p>
                          <w:p w14:paraId="6DD6F994">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6B318465">
                            <w:pPr>
                              <w:jc w:val="center"/>
                              <w:rPr>
                                <w:b/>
                                <w:color w:val="E36C0A"/>
                              </w:rPr>
                            </w:pPr>
                            <w:r>
                              <w:rPr>
                                <w:b/>
                                <w:color w:val="E36C0A"/>
                              </w:rPr>
                              <w:t>www.paynxt360.com</w:t>
                            </w:r>
                          </w:p>
                          <w:p w14:paraId="65B10A9A">
                            <w:pPr>
                              <w:jc w:val="center"/>
                            </w:pPr>
                          </w:p>
                        </w:txbxContent>
                      </v:textbox>
                    </v:rect>
                  </w:pict>
                </mc:Fallback>
              </mc:AlternateContent>
            </w:r>
          </w:p>
        </w:tc>
      </w:tr>
    </w:tbl>
    <w:p w14:paraId="7141A1FE">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5488A17A">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5488A17A">
                      <w:pPr>
                        <w:pStyle w:val="44"/>
                      </w:pPr>
                    </w:p>
                  </w:txbxContent>
                </v:textbox>
              </v:shape>
            </w:pict>
          </mc:Fallback>
        </mc:AlternateContent>
      </w:r>
    </w:p>
    <w:p w14:paraId="7DF08DB2"/>
    <w:p w14:paraId="1078F2C2">
      <w:pPr>
        <w:jc w:val="both"/>
      </w:pPr>
    </w:p>
    <w:p w14:paraId="0B05B128"/>
    <w:p w14:paraId="7469F33E"/>
    <w:p w14:paraId="1FA575B4"/>
    <w:p w14:paraId="29A14EB0"/>
    <w:p w14:paraId="2C5476AD"/>
    <w:p w14:paraId="3F59A24A"/>
    <w:p w14:paraId="6CB3C9BF">
      <w:r>
        <mc:AlternateContent>
          <mc:Choice Requires="wps">
            <w:drawing>
              <wp:anchor distT="0" distB="0" distL="114300" distR="114300" simplePos="0" relativeHeight="251659264"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71807A57"/>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59264;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71807A57"/>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4CCC7E42"/>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0288;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4CCC7E42"/>
                  </w:txbxContent>
                </v:textbox>
                <w10:wrap type="through"/>
              </v:shape>
            </w:pict>
          </mc:Fallback>
        </mc:AlternateContent>
      </w:r>
    </w:p>
    <w:p w14:paraId="484F8E8F">
      <w:pPr>
        <w:spacing w:before="0" w:after="0"/>
      </w:pPr>
    </w:p>
    <w:p w14:paraId="2F1CECA0">
      <w:pPr>
        <w:spacing w:before="0" w:after="0"/>
      </w:pPr>
    </w:p>
    <w:p w14:paraId="03AE8674">
      <w:pPr>
        <w:spacing w:before="0" w:after="0"/>
      </w:pPr>
    </w:p>
    <w:p w14:paraId="5968B8D3">
      <w:pPr>
        <w:spacing w:before="0" w:after="0"/>
      </w:pPr>
    </w:p>
    <w:p w14:paraId="218768B2">
      <w:pPr>
        <w:spacing w:before="0" w:after="0"/>
      </w:pPr>
    </w:p>
    <w:p w14:paraId="62C839AC">
      <w:pPr>
        <w:spacing w:before="0" w:after="0"/>
      </w:pPr>
    </w:p>
    <w:p w14:paraId="3659607D">
      <w:pPr>
        <w:spacing w:before="0" w:after="0"/>
      </w:pPr>
      <w: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1C2B426B">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1312;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1C2B426B">
                      <w:pPr>
                        <w:pStyle w:val="46"/>
                      </w:pPr>
                    </w:p>
                  </w:txbxContent>
                </v:textbox>
              </v:shape>
            </w:pict>
          </mc:Fallback>
        </mc:AlternateContent>
      </w:r>
    </w:p>
    <w:p w14:paraId="1DD76F8F">
      <w:pPr>
        <w:spacing w:before="0" w:after="0"/>
      </w:pPr>
    </w:p>
    <w:p w14:paraId="6CDF73C0">
      <w:pPr>
        <w:spacing w:before="0" w:after="0"/>
      </w:pPr>
    </w:p>
    <w:p w14:paraId="53686C6F">
      <w:pPr>
        <w:pStyle w:val="47"/>
      </w:pPr>
      <w:bookmarkStart w:id="0" w:name="_Ref329590297"/>
      <w:r>
        <w:t>Table of Contents</w:t>
      </w:r>
      <w:bookmarkEnd w:id="0"/>
    </w:p>
    <w:p w14:paraId="6E6318B2">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"_Toc204683657"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_Toc204683657 \h </w:instrText>
      </w:r>
      <w:r>
        <w:fldChar w:fldCharType="separate"/>
      </w:r>
      <w:r>
        <w:t>4</w:t>
      </w:r>
      <w:r>
        <w:fldChar w:fldCharType="end"/>
      </w:r>
      <w:r>
        <w:fldChar w:fldCharType="end"/>
      </w:r>
    </w:p>
    <w:p w14:paraId="6AB7598D">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"_Toc204683658"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_Toc204683658 \h </w:instrText>
      </w:r>
      <w:r>
        <w:fldChar w:fldCharType="separate"/>
      </w:r>
      <w:r>
        <w:t>4</w:t>
      </w:r>
      <w:r>
        <w:fldChar w:fldCharType="end"/>
      </w:r>
      <w:r>
        <w:fldChar w:fldCharType="end"/>
      </w:r>
    </w:p>
    <w:p w14:paraId="16F35DD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"_Toc204683659"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_Toc204683659 \h </w:instrText>
      </w:r>
      <w:r>
        <w:fldChar w:fldCharType="separate"/>
      </w:r>
      <w:r>
        <w:t>5</w:t>
      </w:r>
      <w:r>
        <w:fldChar w:fldCharType="end"/>
      </w:r>
      <w:r>
        <w:fldChar w:fldCharType="end"/>
      </w:r>
    </w:p>
    <w:p w14:paraId="11642FB1">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"_Toc204683660"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_Toc204683660 \h </w:instrText>
      </w:r>
      <w:r>
        <w:fldChar w:fldCharType="separate"/>
      </w:r>
      <w:r>
        <w:t>6</w:t>
      </w:r>
      <w:r>
        <w:fldChar w:fldCharType="end"/>
      </w:r>
      <w:r>
        <w:fldChar w:fldCharType="end"/>
      </w:r>
    </w:p>
    <w:p w14:paraId="4B865551">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"_Toc204683661"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_Toc204683661 \h </w:instrText>
      </w:r>
      <w:r>
        <w:fldChar w:fldCharType="separate"/>
      </w:r>
      <w:r>
        <w:t>8</w:t>
      </w:r>
      <w:r>
        <w:fldChar w:fldCharType="end"/>
      </w:r>
      <w:r>
        <w:fldChar w:fldCharType="end"/>
      </w:r>
    </w:p>
    <w:p w14:paraId="7B83F138">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"_Toc204683662"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_Toc204683662 \h </w:instrText>
      </w:r>
      <w:r>
        <w:fldChar w:fldCharType="separate"/>
      </w:r>
      <w:r>
        <w:t>9</w:t>
      </w:r>
      <w:r>
        <w:fldChar w:fldCharType="end"/>
      </w:r>
      <w:r>
        <w:fldChar w:fldCharType="end"/>
      </w:r>
    </w:p>
    <w:p w14:paraId="0FC9E7A9">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"_Toc204683663"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2020-2029</w:t>
      </w:r>
      <w:r>
        <w:tab/>
      </w:r>
      <w:r>
        <w:fldChar w:fldCharType="begin"/>
      </w:r>
      <w:r>
        <w:instrText xml:space="preserve"> PAGEREF _Toc204683663 \h </w:instrText>
      </w:r>
      <w:r>
        <w:fldChar w:fldCharType="separate"/>
      </w:r>
      <w:r>
        <w:t>9</w:t>
      </w:r>
      <w:r>
        <w:fldChar w:fldCharType="end"/>
      </w:r>
      <w:r>
        <w:fldChar w:fldCharType="end"/>
      </w:r>
    </w:p>
    <w:p w14:paraId="4FC8EAAD">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"_Toc204683664" </w:instrText>
      </w:r>
      <w:r>
        <w:fldChar w:fldCharType="separate"/>
      </w:r>
      <w:r>
        <w:rPr>
          <w:rStyle w:val="23"/>
        </w:rPr>
        <w:t>2.2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Later—Transaction Volume Trend Analysis, 2020-2029</w:t>
      </w:r>
      <w:r>
        <w:tab/>
      </w:r>
      <w:r>
        <w:fldChar w:fldCharType="begin"/>
      </w:r>
      <w:r>
        <w:instrText xml:space="preserve"> PAGEREF _Toc204683664 \h </w:instrText>
      </w:r>
      <w:r>
        <w:fldChar w:fldCharType="separate"/>
      </w:r>
      <w:r>
        <w:t>10</w:t>
      </w:r>
      <w:r>
        <w:fldChar w:fldCharType="end"/>
      </w:r>
      <w:r>
        <w:fldChar w:fldCharType="end"/>
      </w:r>
    </w:p>
    <w:p w14:paraId="69DFD619">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"_Toc204683665" </w:instrText>
      </w:r>
      <w:r>
        <w:fldChar w:fldCharType="separate"/>
      </w:r>
      <w:r>
        <w:rPr>
          <w:rStyle w:val="23"/>
        </w:rPr>
        <w:t>2.3</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Revenue Segments</w:t>
      </w:r>
      <w:r>
        <w:tab/>
      </w:r>
      <w:r>
        <w:fldChar w:fldCharType="begin"/>
      </w:r>
      <w:r>
        <w:instrText xml:space="preserve"> PAGEREF _Toc204683665 \h </w:instrText>
      </w:r>
      <w:r>
        <w:fldChar w:fldCharType="separate"/>
      </w:r>
      <w:r>
        <w:t>11</w:t>
      </w:r>
      <w:r>
        <w:fldChar w:fldCharType="end"/>
      </w:r>
      <w:r>
        <w:fldChar w:fldCharType="end"/>
      </w:r>
    </w:p>
    <w:p w14:paraId="4B256276">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"_Toc204683666" </w:instrText>
      </w:r>
      <w:r>
        <w:fldChar w:fldCharType="separate"/>
      </w:r>
      <w:r>
        <w:rPr>
          <w:rStyle w:val="23"/>
        </w:rPr>
        <w:t>2.4</w:t>
      </w:r>
      <w:r>
        <w:rPr>
          <w:rFonts w:asciiTheme="minorHAnsi" w:hAnsiTheme="minorHAnsi" w:eastAsiaTheme="minorEastAsia" w:cstheme="minorBidi"/>
          <w:kern w:val="2"/>
          <w:sz w:val="24"/>
          <w:szCs w:val="24"/>
          <w:lang w:val="en-IN" w:eastAsia="en-IN"/>
          <w14:ligatures w14:val="standardContextual"/>
        </w:rPr>
        <w:tab/>
      </w:r>
      <w:r>
        <w:rPr>
          <w:rStyle w:val="23"/>
        </w:rPr>
        <w:t>Buy Now Pay Later Market Share by End-Use Sector, 2024</w:t>
      </w:r>
      <w:r>
        <w:tab/>
      </w:r>
      <w:r>
        <w:fldChar w:fldCharType="begin"/>
      </w:r>
      <w:r>
        <w:instrText xml:space="preserve"> PAGEREF _Toc204683666 \h </w:instrText>
      </w:r>
      <w:r>
        <w:fldChar w:fldCharType="separate"/>
      </w:r>
      <w:r>
        <w:t>12</w:t>
      </w:r>
      <w:r>
        <w:fldChar w:fldCharType="end"/>
      </w:r>
      <w:r>
        <w:fldChar w:fldCharType="end"/>
      </w:r>
    </w:p>
    <w:p w14:paraId="743F197D">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"_Toc204683667" </w:instrText>
      </w:r>
      <w:r>
        <w:fldChar w:fldCharType="separate"/>
      </w:r>
      <w:r>
        <w:rPr>
          <w:rStyle w:val="23"/>
        </w:rPr>
        <w:t>2.5</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_Toc204683667 \h </w:instrText>
      </w:r>
      <w:r>
        <w:fldChar w:fldCharType="separate"/>
      </w:r>
      <w:r>
        <w:t>13</w:t>
      </w:r>
      <w:r>
        <w:fldChar w:fldCharType="end"/>
      </w:r>
      <w:r>
        <w:fldChar w:fldCharType="end"/>
      </w:r>
    </w:p>
    <w:p w14:paraId="33C1BB5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"_Toc204683668" </w:instrText>
      </w:r>
      <w:r>
        <w:fldChar w:fldCharType="separate"/>
      </w:r>
      <w:r>
        <w:rPr>
          <w:rStyle w:val="23"/>
        </w:rPr>
        <w:t>2.6</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_Toc204683668 \h </w:instrText>
      </w:r>
      <w:r>
        <w:fldChar w:fldCharType="separate"/>
      </w:r>
      <w:r>
        <w:t>14</w:t>
      </w:r>
      <w:r>
        <w:fldChar w:fldCharType="end"/>
      </w:r>
      <w:r>
        <w:fldChar w:fldCharType="end"/>
      </w:r>
    </w:p>
    <w:p w14:paraId="2A3C8D83">
      <w:pPr>
        <w:pStyle w:val="27"/>
        <w:tabs>
          <w:tab w:val="left" w:pos="660"/>
        </w:tabs>
        <w:rPr>
          <w:rFonts w:asciiTheme="minorHAnsi" w:hAnsiTheme="minorHAnsi" w:eastAsiaTheme="minorEastAsia" w:cstheme="minorBidi"/>
          <w:kern w:val="2"/>
          <w:sz w:val="24"/>
          <w:szCs w:val="24"/>
          <w:lang w:val="en-IN" w:eastAsia="en-IN"/>
          <w14:ligatures w14:val="standardContextual"/>
        </w:rPr>
      </w:pPr>
      <w:bookmarkStart w:id="63" w:name="_GoBack"/>
      <w:r>
        <w:fldChar w:fldCharType="begin"/>
      </w:r>
      <w:r>
        <w:instrText xml:space="preserve"> HYPERLINK \l "_Toc204683669" </w:instrText>
      </w:r>
      <w:r>
        <w:fldChar w:fldCharType="separate"/>
      </w:r>
      <w:r>
        <w:rPr>
          <w:rStyle w:val="23"/>
        </w:rPr>
        <w:t>2.7</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_Toc204683669 \h </w:instrText>
      </w:r>
      <w:r>
        <w:fldChar w:fldCharType="separate"/>
      </w:r>
      <w:r>
        <w:t>15</w:t>
      </w:r>
      <w:r>
        <w:fldChar w:fldCharType="end"/>
      </w:r>
      <w:r>
        <w:fldChar w:fldCharType="end"/>
      </w:r>
    </w:p>
    <w:bookmarkEnd w:id="63"/>
    <w:p w14:paraId="700DA810">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"_Toc204683670" </w:instrText>
      </w:r>
      <w:r>
        <w:fldChar w:fldCharType="separate"/>
      </w:r>
      <w:r>
        <w:rPr>
          <w:rStyle w:val="23"/>
        </w:rPr>
        <w:t>2.8</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_Toc204683670 \h </w:instrText>
      </w:r>
      <w:r>
        <w:fldChar w:fldCharType="separate"/>
      </w:r>
      <w:r>
        <w:t>16</w:t>
      </w:r>
      <w:r>
        <w:fldChar w:fldCharType="end"/>
      </w:r>
      <w:r>
        <w:fldChar w:fldCharType="end"/>
      </w:r>
    </w:p>
    <w:p w14:paraId="56F566F8">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"_Toc204683671" </w:instrText>
      </w:r>
      <w:r>
        <w:fldChar w:fldCharType="separate"/>
      </w:r>
      <w:r>
        <w:rPr>
          <w:rStyle w:val="23"/>
        </w:rPr>
        <w:t>2.9</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_Toc204683671 \h </w:instrText>
      </w:r>
      <w:r>
        <w:fldChar w:fldCharType="separate"/>
      </w:r>
      <w:r>
        <w:t>17</w:t>
      </w:r>
      <w:r>
        <w:fldChar w:fldCharType="end"/>
      </w:r>
      <w:r>
        <w:fldChar w:fldCharType="end"/>
      </w:r>
    </w:p>
    <w:p w14:paraId="1F7C2D5C">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"_Toc204683672" </w:instrText>
      </w:r>
      <w:r>
        <w:fldChar w:fldCharType="separate"/>
      </w:r>
      <w:r>
        <w:rPr>
          <w:rStyle w:val="23"/>
        </w:rPr>
        <w:t>2.10</w:t>
      </w:r>
      <w:r>
        <w:rPr>
          <w:rFonts w:asciiTheme="minorHAnsi" w:hAnsiTheme="minorHAnsi" w:eastAsiaTheme="minorEastAsia" w:cstheme="minorBidi"/>
          <w:kern w:val="2"/>
          <w:sz w:val="24"/>
          <w:szCs w:val="24"/>
          <w:lang w:val="en-IN" w:eastAsia="en-IN"/>
          <w14:ligatures w14:val="standardContextual"/>
        </w:rPr>
        <w:tab/>
      </w:r>
      <w:r>
        <w:rPr>
          <w:rStyle w:val="23"/>
        </w:rPr>
        <w:t>Buy Now Pay Later Share by Retail Product Category, 2024</w:t>
      </w:r>
      <w:r>
        <w:tab/>
      </w:r>
      <w:r>
        <w:fldChar w:fldCharType="begin"/>
      </w:r>
      <w:r>
        <w:instrText xml:space="preserve"> PAGEREF _Toc204683672 \h </w:instrText>
      </w:r>
      <w:r>
        <w:fldChar w:fldCharType="separate"/>
      </w:r>
      <w:r>
        <w:t>18</w:t>
      </w:r>
      <w:r>
        <w:fldChar w:fldCharType="end"/>
      </w:r>
      <w:r>
        <w:fldChar w:fldCharType="end"/>
      </w:r>
    </w:p>
    <w:p w14:paraId="2AC039EA">
      <w:pPr>
        <w:pStyle w:val="28"/>
      </w:pPr>
      <w:r>
        <w:fldChar w:fldCharType="end"/>
      </w:r>
      <w:bookmarkEnd w:id="1"/>
    </w:p>
    <w:p w14:paraId="7A51C12E">
      <w:pPr>
        <w:rPr>
          <w:rFonts w:hint="default"/>
          <w:lang w:val="en-US"/>
        </w:rPr>
      </w:pPr>
      <w:r>
        <w:rPr>
          <w:rFonts w:hint="default"/>
          <w:lang w:val="en-US"/>
        </w:rPr>
        <w:t>&lt;country&gt;</w:t>
      </w:r>
    </w:p>
    <w:p w14:paraId="2B7A8A32">
      <w:pPr>
        <w:pStyle w:val="47"/>
      </w:pPr>
      <w:r>
        <w:t>List of Figures</w:t>
      </w:r>
    </w:p>
    <w:p w14:paraId="6870894E">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"_Toc204683673" </w:instrText>
      </w:r>
      <w:r>
        <w:fldChar w:fldCharType="separate"/>
      </w:r>
      <w:r>
        <w:rPr>
          <w:rStyle w:val="23"/>
        </w:rPr>
        <w:t>Figure 1: PayNXT360’s Methodology Framework</w:t>
      </w:r>
      <w:r>
        <w:tab/>
      </w:r>
      <w:r>
        <w:fldChar w:fldCharType="begin"/>
      </w:r>
      <w:r>
        <w:instrText xml:space="preserve"> PAGEREF _Toc204683673 \h </w:instrText>
      </w:r>
      <w:r>
        <w:fldChar w:fldCharType="separate"/>
      </w:r>
      <w:r>
        <w:t>5</w:t>
      </w:r>
      <w:r>
        <w:fldChar w:fldCharType="end"/>
      </w:r>
      <w:r>
        <w:fldChar w:fldCharType="end"/>
      </w:r>
    </w:p>
    <w:p w14:paraId="40506128">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"_Toc204683674" </w:instrText>
      </w:r>
      <w:r>
        <w:fldChar w:fldCharType="separate"/>
      </w:r>
      <w:r>
        <w:rPr>
          <w:rStyle w:val="23"/>
        </w:rPr>
        <w:t>Figure 2:  &lt;country&gt; Buy Now Pay Later – Gross Merchandise Value Trend Analysis (US$ Million), 2020-2029</w:t>
      </w:r>
      <w:r>
        <w:tab/>
      </w:r>
      <w:r>
        <w:fldChar w:fldCharType="begin"/>
      </w:r>
      <w:r>
        <w:instrText xml:space="preserve"> PAGEREF _Toc204683674 \h </w:instrText>
      </w:r>
      <w:r>
        <w:fldChar w:fldCharType="separate"/>
      </w:r>
      <w:r>
        <w:t>9</w:t>
      </w:r>
      <w:r>
        <w:fldChar w:fldCharType="end"/>
      </w:r>
      <w:r>
        <w:fldChar w:fldCharType="end"/>
      </w:r>
    </w:p>
    <w:p w14:paraId="66AC23F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"_Toc204683675" </w:instrText>
      </w:r>
      <w:r>
        <w:fldChar w:fldCharType="separate"/>
      </w:r>
      <w:r>
        <w:rPr>
          <w:rStyle w:val="23"/>
          <w:rFonts w:cs="Arial"/>
        </w:rPr>
        <w:t xml:space="preserve">Figure 3: </w:t>
      </w:r>
      <w:r>
        <w:rPr>
          <w:rStyle w:val="23"/>
        </w:rPr>
        <w:t>&lt;country&gt; Buy Now Pay Later – Transaction Volume Trend Analysis (Thousand), 2020-2029</w:t>
      </w:r>
      <w:r>
        <w:tab/>
      </w:r>
      <w:r>
        <w:fldChar w:fldCharType="begin"/>
      </w:r>
      <w:r>
        <w:instrText xml:space="preserve"> PAGEREF _Toc204683675 \h </w:instrText>
      </w:r>
      <w:r>
        <w:fldChar w:fldCharType="separate"/>
      </w:r>
      <w:r>
        <w:t>10</w:t>
      </w:r>
      <w:r>
        <w:fldChar w:fldCharType="end"/>
      </w:r>
      <w:r>
        <w:fldChar w:fldCharType="end"/>
      </w:r>
    </w:p>
    <w:p w14:paraId="74ED35F6">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"_Toc204683676" </w:instrText>
      </w:r>
      <w:r>
        <w:fldChar w:fldCharType="separate"/>
      </w:r>
      <w:r>
        <w:rPr>
          <w:rStyle w:val="23"/>
          <w:rFonts w:cs="Arial"/>
        </w:rPr>
        <w:t xml:space="preserve">Figure 4: </w:t>
      </w:r>
      <w:r>
        <w:rPr>
          <w:rStyle w:val="23"/>
        </w:rPr>
        <w:t>Buy Now Pay Later Share - Revenue Segments (%), 2020-2029</w:t>
      </w:r>
      <w:r>
        <w:tab/>
      </w:r>
      <w:r>
        <w:fldChar w:fldCharType="begin"/>
      </w:r>
      <w:r>
        <w:instrText xml:space="preserve"> PAGEREF _Toc204683676 \h </w:instrText>
      </w:r>
      <w:r>
        <w:fldChar w:fldCharType="separate"/>
      </w:r>
      <w:r>
        <w:t>11</w:t>
      </w:r>
      <w:r>
        <w:fldChar w:fldCharType="end"/>
      </w:r>
      <w:r>
        <w:fldChar w:fldCharType="end"/>
      </w:r>
    </w:p>
    <w:p w14:paraId="4B3C202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"_Toc204683677" </w:instrText>
      </w:r>
      <w:r>
        <w:fldChar w:fldCharType="separate"/>
      </w:r>
      <w:r>
        <w:rPr>
          <w:rStyle w:val="23"/>
          <w:rFonts w:cs="Arial"/>
        </w:rPr>
        <w:t xml:space="preserve">Figure 5: </w:t>
      </w:r>
      <w:r>
        <w:rPr>
          <w:rStyle w:val="23"/>
        </w:rPr>
        <w:t>&lt;country&gt; Buy Now Pay Later – Market Share by End-Use Sector (%), 2024</w:t>
      </w:r>
      <w:r>
        <w:tab/>
      </w:r>
      <w:r>
        <w:fldChar w:fldCharType="begin"/>
      </w:r>
      <w:r>
        <w:instrText xml:space="preserve"> PAGEREF _Toc204683677 \h </w:instrText>
      </w:r>
      <w:r>
        <w:fldChar w:fldCharType="separate"/>
      </w:r>
      <w:r>
        <w:t>12</w:t>
      </w:r>
      <w:r>
        <w:fldChar w:fldCharType="end"/>
      </w:r>
      <w:r>
        <w:fldChar w:fldCharType="end"/>
      </w:r>
    </w:p>
    <w:p w14:paraId="5CA9F5FE">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"_Toc204683678" </w:instrText>
      </w:r>
      <w:r>
        <w:fldChar w:fldCharType="separate"/>
      </w:r>
      <w:r>
        <w:rPr>
          <w:rStyle w:val="23"/>
          <w:rFonts w:cs="Arial"/>
        </w:rPr>
        <w:t xml:space="preserve">Figure 6: </w:t>
      </w:r>
      <w:r>
        <w:rPr>
          <w:rStyle w:val="23"/>
        </w:rPr>
        <w:t>&lt;country&gt; Buy Now Pay Later – Market Share by Retail Product Category (%), 2024</w:t>
      </w:r>
      <w:r>
        <w:tab/>
      </w:r>
      <w:r>
        <w:fldChar w:fldCharType="begin"/>
      </w:r>
      <w:r>
        <w:instrText xml:space="preserve"> PAGEREF _Toc204683678 \h </w:instrText>
      </w:r>
      <w:r>
        <w:fldChar w:fldCharType="separate"/>
      </w:r>
      <w:r>
        <w:t>13</w:t>
      </w:r>
      <w:r>
        <w:fldChar w:fldCharType="end"/>
      </w:r>
      <w:r>
        <w:fldChar w:fldCharType="end"/>
      </w:r>
    </w:p>
    <w:p w14:paraId="7F4F07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"_Toc204683679" </w:instrText>
      </w:r>
      <w:r>
        <w:fldChar w:fldCharType="separate"/>
      </w:r>
      <w:r>
        <w:rPr>
          <w:rStyle w:val="23"/>
          <w:rFonts w:cs="Arial"/>
        </w:rPr>
        <w:t xml:space="preserve">Figure 7: </w:t>
      </w:r>
      <w:r>
        <w:rPr>
          <w:rStyle w:val="23"/>
        </w:rPr>
        <w:t>&lt;country&gt; Buy Now Pay Later – Market Share by Retail Product Category (%), 2024</w:t>
      </w:r>
      <w:r>
        <w:tab/>
      </w:r>
      <w:r>
        <w:fldChar w:fldCharType="begin"/>
      </w:r>
      <w:r>
        <w:instrText xml:space="preserve"> PAGEREF _Toc204683679 \h </w:instrText>
      </w:r>
      <w:r>
        <w:fldChar w:fldCharType="separate"/>
      </w:r>
      <w:r>
        <w:t>14</w:t>
      </w:r>
      <w:r>
        <w:fldChar w:fldCharType="end"/>
      </w:r>
      <w:r>
        <w:fldChar w:fldCharType="end"/>
      </w:r>
    </w:p>
    <w:p w14:paraId="15D478B6">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"_Toc204683680" </w:instrText>
      </w:r>
      <w:r>
        <w:fldChar w:fldCharType="separate"/>
      </w:r>
      <w:r>
        <w:rPr>
          <w:rStyle w:val="23"/>
          <w:rFonts w:cs="Arial"/>
        </w:rPr>
        <w:t xml:space="preserve">Figure 8: </w:t>
      </w:r>
      <w:r>
        <w:rPr>
          <w:rStyle w:val="23"/>
        </w:rPr>
        <w:t>&lt;country&gt; Buy Now Pay Later – Market Share by Retail Product Category (%), 2024</w:t>
      </w:r>
      <w:r>
        <w:tab/>
      </w:r>
      <w:r>
        <w:fldChar w:fldCharType="begin"/>
      </w:r>
      <w:r>
        <w:instrText xml:space="preserve"> PAGEREF _Toc204683680 \h </w:instrText>
      </w:r>
      <w:r>
        <w:fldChar w:fldCharType="separate"/>
      </w:r>
      <w:r>
        <w:t>15</w:t>
      </w:r>
      <w:r>
        <w:fldChar w:fldCharType="end"/>
      </w:r>
      <w:r>
        <w:fldChar w:fldCharType="end"/>
      </w:r>
    </w:p>
    <w:p w14:paraId="1327ACB8">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"_Toc204683681" </w:instrText>
      </w:r>
      <w:r>
        <w:fldChar w:fldCharType="separate"/>
      </w:r>
      <w:r>
        <w:rPr>
          <w:rStyle w:val="23"/>
          <w:rFonts w:cs="Arial"/>
        </w:rPr>
        <w:t xml:space="preserve">Figure 9: </w:t>
      </w:r>
      <w:r>
        <w:rPr>
          <w:rStyle w:val="23"/>
        </w:rPr>
        <w:t>&lt;country&gt; Buy Now Pay Later – Market Share by Retail Product Category (%), 2024</w:t>
      </w:r>
      <w:r>
        <w:tab/>
      </w:r>
      <w:r>
        <w:fldChar w:fldCharType="begin"/>
      </w:r>
      <w:r>
        <w:instrText xml:space="preserve"> PAGEREF _Toc204683681 \h </w:instrText>
      </w:r>
      <w:r>
        <w:fldChar w:fldCharType="separate"/>
      </w:r>
      <w:r>
        <w:t>16</w:t>
      </w:r>
      <w:r>
        <w:fldChar w:fldCharType="end"/>
      </w:r>
      <w:r>
        <w:fldChar w:fldCharType="end"/>
      </w:r>
    </w:p>
    <w:p w14:paraId="7419D712">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"_Toc204683682" </w:instrText>
      </w:r>
      <w:r>
        <w:fldChar w:fldCharType="separate"/>
      </w:r>
      <w:r>
        <w:rPr>
          <w:rStyle w:val="23"/>
          <w:rFonts w:cs="Arial"/>
        </w:rPr>
        <w:t xml:space="preserve">Figure 10: </w:t>
      </w:r>
      <w:r>
        <w:rPr>
          <w:rStyle w:val="23"/>
        </w:rPr>
        <w:t>&lt;country&gt; Buy Now Pay Later – Market Share by Retail Product Category (%), 2024</w:t>
      </w:r>
      <w:r>
        <w:tab/>
      </w:r>
      <w:r>
        <w:fldChar w:fldCharType="begin"/>
      </w:r>
      <w:r>
        <w:instrText xml:space="preserve"> PAGEREF _Toc204683682 \h </w:instrText>
      </w:r>
      <w:r>
        <w:fldChar w:fldCharType="separate"/>
      </w:r>
      <w:r>
        <w:t>17</w:t>
      </w:r>
      <w:r>
        <w:fldChar w:fldCharType="end"/>
      </w:r>
      <w:r>
        <w:fldChar w:fldCharType="end"/>
      </w:r>
    </w:p>
    <w:p w14:paraId="1E5CD1A4">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"_Toc204683683" </w:instrText>
      </w:r>
      <w:r>
        <w:fldChar w:fldCharType="separate"/>
      </w:r>
      <w:r>
        <w:rPr>
          <w:rStyle w:val="23"/>
          <w:rFonts w:cs="Arial"/>
        </w:rPr>
        <w:t xml:space="preserve">Figure 11: </w:t>
      </w:r>
      <w:r>
        <w:rPr>
          <w:rStyle w:val="23"/>
        </w:rPr>
        <w:t>&lt;country&gt; Buy Now Pay Later – Market Share by Retail Product Category (%), 2024</w:t>
      </w:r>
      <w:r>
        <w:tab/>
      </w:r>
      <w:r>
        <w:fldChar w:fldCharType="begin"/>
      </w:r>
      <w:r>
        <w:instrText xml:space="preserve"> PAGEREF _Toc204683683 \h </w:instrText>
      </w:r>
      <w:r>
        <w:fldChar w:fldCharType="separate"/>
      </w:r>
      <w:r>
        <w:t>18</w:t>
      </w:r>
      <w:r>
        <w:fldChar w:fldCharType="end"/>
      </w:r>
      <w:r>
        <w:fldChar w:fldCharType="end"/>
      </w:r>
    </w:p>
    <w:p w14:paraId="2F28583E">
      <w:pPr>
        <w:pStyle w:val="25"/>
        <w:tabs>
          <w:tab w:val="right" w:leader="dot" w:pos="9009"/>
        </w:tabs>
      </w:pPr>
      <w:r>
        <w:fldChar w:fldCharType="end"/>
      </w:r>
      <w:bookmarkEnd w:id="2"/>
    </w:p>
    <w:p w14:paraId="39CDFC38">
      <w:pPr>
        <w:spacing w:before="0" w:after="0" w:line="240" w:lineRule="auto"/>
        <w:rPr>
          <w:b/>
          <w:color w:val="2784BE" w:themeColor="accent3"/>
          <w:sz w:val="32"/>
          <w14:textFill>
            <w14:solidFill>
              <w14:schemeClr w14:val="accent3"/>
            </w14:solidFill>
          </w14:textFill>
        </w:rPr>
      </w:pPr>
      <w:r>
        <w:br w:type="page"/>
      </w:r>
    </w:p>
    <w:p w14:paraId="2E51C4F0">
      <w:pPr>
        <w:pStyle w:val="47"/>
        <w:rPr>
          <w:b w:val="0"/>
        </w:rPr>
      </w:pPr>
      <w:r>
        <w:t>List of Tables</w:t>
      </w:r>
    </w:p>
    <w:p w14:paraId="72EA182C">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"_Toc204683684" </w:instrText>
      </w:r>
      <w:r>
        <w:fldChar w:fldCharType="separate"/>
      </w:r>
      <w:r>
        <w:rPr>
          <w:rStyle w:val="23"/>
          <w:rFonts w:eastAsia="Times New Roman" w:cs="Arial"/>
          <w:b/>
          <w:kern w:val="0"/>
        </w:rPr>
        <w:t>Table 1: &lt;country&gt; Buy Now Pay Later – Gross Merchandise Value Trend Analysis (US$ Million), 2020-2029</w:t>
      </w:r>
      <w:r>
        <w:tab/>
      </w:r>
      <w:r>
        <w:fldChar w:fldCharType="begin"/>
      </w:r>
      <w:r>
        <w:instrText xml:space="preserve"> PAGEREF _Toc204683684 \h </w:instrText>
      </w:r>
      <w:r>
        <w:fldChar w:fldCharType="separate"/>
      </w:r>
      <w:r>
        <w:t>9</w:t>
      </w:r>
      <w:r>
        <w:fldChar w:fldCharType="end"/>
      </w:r>
      <w:r>
        <w:fldChar w:fldCharType="end"/>
      </w:r>
    </w:p>
    <w:p w14:paraId="19AE3537">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"_Toc204683685" </w:instrText>
      </w:r>
      <w:r>
        <w:fldChar w:fldCharType="separate"/>
      </w:r>
      <w:r>
        <w:rPr>
          <w:rStyle w:val="23"/>
          <w:rFonts w:eastAsia="Times New Roman" w:cs="Arial"/>
          <w:b/>
          <w:kern w:val="0"/>
        </w:rPr>
        <w:t>Table 3: &lt;country&gt; Buy Now Pay Later – Transaction Volume Trend Analysis (Thousand), 2020-2029</w:t>
      </w:r>
      <w:r>
        <w:tab/>
      </w:r>
      <w:r>
        <w:fldChar w:fldCharType="begin"/>
      </w:r>
      <w:r>
        <w:instrText xml:space="preserve"> PAGEREF _Toc204683685 \h </w:instrText>
      </w:r>
      <w:r>
        <w:fldChar w:fldCharType="separate"/>
      </w:r>
      <w:r>
        <w:t>10</w:t>
      </w:r>
      <w:r>
        <w:fldChar w:fldCharType="end"/>
      </w:r>
      <w:r>
        <w:fldChar w:fldCharType="end"/>
      </w:r>
    </w:p>
    <w:p w14:paraId="33210A6E">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599F854">
      <w:pPr>
        <w:pStyle w:val="2"/>
        <w:numPr>
          <w:ilvl w:val="0"/>
          <w:numId w:val="2"/>
        </w:numPr>
      </w:pPr>
      <w:bookmarkStart w:id="4" w:name="_Toc440035895"/>
      <w:bookmarkStart w:id="5" w:name="_Toc204683657"/>
      <w:bookmarkStart w:id="6" w:name="_Toc388180349"/>
      <w:r>
        <w:t>About this Report</w:t>
      </w:r>
      <w:bookmarkEnd w:id="4"/>
      <w:bookmarkEnd w:id="5"/>
      <w:bookmarkEnd w:id="6"/>
    </w:p>
    <w:p w14:paraId="4ED8643D">
      <w:pPr>
        <w:pStyle w:val="3"/>
        <w:numPr>
          <w:ilvl w:val="1"/>
          <w:numId w:val="2"/>
        </w:numPr>
      </w:pPr>
      <w:bookmarkStart w:id="7" w:name="_Toc440035896"/>
      <w:bookmarkStart w:id="8" w:name="_Toc204683658"/>
      <w:bookmarkStart w:id="9" w:name="_Toc388180350"/>
      <w:r>
        <w:t>Summary</w:t>
      </w:r>
      <w:bookmarkEnd w:id="7"/>
      <w:bookmarkEnd w:id="8"/>
    </w:p>
    <w:p w14:paraId="5E8A5B10">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7CD46C05">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7C40FBA4">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402BE48">
      <w:pPr>
        <w:pStyle w:val="3"/>
        <w:numPr>
          <w:ilvl w:val="1"/>
          <w:numId w:val="2"/>
        </w:numPr>
      </w:pPr>
      <w:bookmarkStart w:id="12" w:name="_Ref63055503"/>
      <w:bookmarkStart w:id="13" w:name="_Toc440035898"/>
      <w:bookmarkStart w:id="14" w:name="_Toc204683659"/>
      <w:r>
        <w:t>Methodology</w:t>
      </w:r>
      <w:bookmarkEnd w:id="12"/>
      <w:bookmarkEnd w:id="13"/>
      <w:bookmarkEnd w:id="14"/>
    </w:p>
    <w:p w14:paraId="584ACC29">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5A2E73C">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8873256">
            <w:pPr>
              <w:pStyle w:val="51"/>
            </w:pPr>
            <w:bookmarkStart w:id="15" w:name="_Toc204683673"/>
            <w:bookmarkStart w:id="16" w:name="_Toc388180420"/>
            <w:bookmarkStart w:id="17" w:name="_Toc387312400"/>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358E5125">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558DA20B">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2CF1D543">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2FCBC76B">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37AE1895">
            <w:pPr>
              <w:pStyle w:val="50"/>
              <w:jc w:val="right"/>
            </w:pPr>
            <w:r>
              <w:t xml:space="preserve">                                                                              ©PayNXT360</w:t>
            </w:r>
          </w:p>
        </w:tc>
      </w:tr>
    </w:tbl>
    <w:p w14:paraId="548F299B">
      <w:r>
        <w:t>This report also draws insights from overall industry research focused on identifying best practices and strategies adopted to gain market share.</w:t>
      </w:r>
    </w:p>
    <w:p w14:paraId="133BF6FA">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7E7E9C39">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5A3C3AE1">
      <w:pPr>
        <w:pStyle w:val="3"/>
        <w:rPr>
          <w:lang w:val="en-US"/>
        </w:rPr>
      </w:pPr>
      <w:bookmarkStart w:id="19" w:name="_Toc204683660"/>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0E81788E">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53ABB376">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7D109B04">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0117F0E7">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2F44C10">
        <w:trPr>
          <w:trHeight w:val="1573" w:hRule="atLeast"/>
        </w:trPr>
        <w:tc>
          <w:tcPr>
            <w:tcW w:w="0" w:type="auto"/>
            <w:tcBorders>
              <w:top w:val="nil"/>
              <w:left w:val="single" w:color="auto" w:sz="4" w:space="0"/>
              <w:bottom w:val="single" w:color="auto" w:sz="4" w:space="0"/>
              <w:right w:val="single" w:color="auto" w:sz="4" w:space="0"/>
            </w:tcBorders>
            <w:vAlign w:val="center"/>
          </w:tcPr>
          <w:p w14:paraId="17FAA0A1">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tcPr>
          <w:p w14:paraId="04F0F295">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vAlign w:val="center"/>
          </w:tcPr>
          <w:p w14:paraId="2A96EECC">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7B53CDD4">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590C2BAC">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51E56B30">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3116CED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5309DD74">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3C8192B1">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DA03967">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694DF6F0">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F07419B">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46CD125">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25BB24F9">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66C710C3">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DDAFBB4">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4F713B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4FD93ED3">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17863CBA">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D45E0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526E2D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5EE38E41">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5C4C13F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6DA7F454">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F551A6C">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7347CCAB">
        <w:trPr>
          <w:trHeight w:val="3180" w:hRule="atLeast"/>
        </w:trPr>
        <w:tc>
          <w:tcPr>
            <w:tcW w:w="0" w:type="auto"/>
            <w:tcBorders>
              <w:top w:val="nil"/>
              <w:left w:val="single" w:color="auto" w:sz="4" w:space="0"/>
              <w:bottom w:val="single" w:color="auto" w:sz="4" w:space="0"/>
              <w:right w:val="single" w:color="auto" w:sz="4" w:space="0"/>
            </w:tcBorders>
            <w:vAlign w:val="center"/>
          </w:tcPr>
          <w:p w14:paraId="5AD5387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vAlign w:val="center"/>
          </w:tcPr>
          <w:p w14:paraId="40E419CD">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vAlign w:val="center"/>
          </w:tcPr>
          <w:p w14:paraId="09BEAEE2">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49C08EE1">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2483C1A5">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6DA8A4CA">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9C6CF04">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5B00D38C">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00F88F2C">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B363297">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vAlign w:val="center"/>
          </w:tcPr>
          <w:p w14:paraId="693FB76D">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vAlign w:val="center"/>
          </w:tcPr>
          <w:p w14:paraId="4C6CB214">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0DB6735E">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A993FA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442C0479">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67B45F3C">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29E1828B">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2B748636">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4D8DC6">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A44BBB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119E8639">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4B59D1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4FB50522">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6E92D266">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0B4403A8">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98FF33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272CC96">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91F9280">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4183646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4B4CFEA0">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3D11B9C">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681D278E">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572C4C4">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68AF99E2">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AF6478">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6AAE229D">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231E0C48">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0EF363FB">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2A4F4051">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D633CBE">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00A5C89E">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52C9F607">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28F05C83">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19CBA2">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539A9394">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730E02CD">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B8E7585">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33F6F39">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5E13A86A">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6C1C859B">
            <w:pPr>
              <w:spacing w:before="0" w:after="0" w:line="240" w:lineRule="auto"/>
              <w:jc w:val="center"/>
              <w:rPr>
                <w:rFonts w:eastAsia="Times New Roman" w:cs="Arial"/>
                <w:b/>
                <w:bCs/>
                <w:color w:val="000000"/>
                <w:kern w:val="0"/>
                <w:szCs w:val="20"/>
              </w:rPr>
            </w:pPr>
          </w:p>
          <w:p w14:paraId="1D3E7A4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0E5D016">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B6C8AC0">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19898871">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3330C67C">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13B484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0A50C5B4">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57BD523F">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15091C26">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4C441817"/>
    <w:p w14:paraId="6B5CF74E"/>
    <w:p w14:paraId="68885A14">
      <w:pPr>
        <w:spacing w:before="0" w:after="200"/>
        <w:rPr>
          <w:rFonts w:cs="Arial"/>
        </w:rPr>
      </w:pPr>
    </w:p>
    <w:p w14:paraId="51F49D16">
      <w:pPr>
        <w:pStyle w:val="48"/>
        <w:numPr>
          <w:ilvl w:val="0"/>
          <w:numId w:val="3"/>
        </w:numPr>
        <w:spacing w:before="0" w:after="200"/>
        <w:rPr>
          <w:rFonts w:cs="Arial"/>
          <w:b/>
        </w:rPr>
      </w:pPr>
      <w:r>
        <w:br w:type="page"/>
      </w:r>
    </w:p>
    <w:p w14:paraId="303B3D72">
      <w:pPr>
        <w:pStyle w:val="3"/>
        <w:numPr>
          <w:ilvl w:val="1"/>
          <w:numId w:val="2"/>
        </w:numPr>
      </w:pPr>
      <w:bookmarkStart w:id="21" w:name="_Toc204683661"/>
      <w:r>
        <w:t>Disclaimer</w:t>
      </w:r>
      <w:bookmarkEnd w:id="20"/>
      <w:bookmarkEnd w:id="21"/>
    </w:p>
    <w:p w14:paraId="6BB0F9D4">
      <w:r>
        <w:t>All Rights Reserved.</w:t>
      </w:r>
    </w:p>
    <w:p w14:paraId="7F6D3BCA">
      <w:r>
        <w:t>No part of this publication may be reproduced, stored in a retrieval system, or transmitted in any form by any means, electronic, mechanical, photocopying, recording, or otherwise, without the prior permission of the publisher, PayNXT360.</w:t>
      </w:r>
    </w:p>
    <w:p w14:paraId="1C9BA54D">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1A214AA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0A3892D4">
      <w:pPr>
        <w:pStyle w:val="2"/>
        <w:numPr>
          <w:ilvl w:val="0"/>
          <w:numId w:val="2"/>
        </w:numPr>
      </w:pPr>
      <w:bookmarkStart w:id="22" w:name="_Toc204683662"/>
      <w:r>
        <w:t>&lt;country&gt;  Buy Now Pay Later Industry Attractiveness</w:t>
      </w:r>
      <w:bookmarkEnd w:id="22"/>
    </w:p>
    <w:p w14:paraId="3765730F">
      <w:pPr>
        <w:pStyle w:val="3"/>
      </w:pPr>
      <w:bookmarkStart w:id="23" w:name="OLE_LINK1"/>
      <w:bookmarkStart w:id="24" w:name="_Toc204683663"/>
      <w:r>
        <w:t>&lt;country&gt; Buy Now Pay Later – Gross Merchandise Value Trend Analysis, 2020-202</w:t>
      </w:r>
      <w:bookmarkEnd w:id="23"/>
      <w:r>
        <w:t>9</w:t>
      </w:r>
      <w:bookmarkEnd w:id="24"/>
    </w:p>
    <w:p w14:paraId="49FBC816">
      <w:r>
        <w:t>${Section1_Text}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78CAE4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37D253">
            <w:pPr>
              <w:pStyle w:val="51"/>
            </w:pPr>
            <w:bookmarkStart w:id="25" w:name="_Toc204683674"/>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2020-2029</w:t>
            </w:r>
            <w:bookmarkEnd w:id="25"/>
          </w:p>
        </w:tc>
      </w:tr>
      <w:tr w14:paraId="378686BC">
        <w:trPr>
          <w:trHeight w:val="407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3B073B8D">
            <w:pPr>
              <w:pStyle w:val="52"/>
              <w:spacing w:after="0"/>
            </w:pPr>
            <w:r>
              <w:t>${Section1_chart}</w:t>
            </w:r>
          </w:p>
          <w:p w14:paraId="1F8474EE">
            <w:pPr>
              <w:pStyle w:val="52"/>
              <w:spacing w:after="0"/>
            </w:pPr>
          </w:p>
        </w:tc>
      </w:tr>
      <w:tr w14:paraId="2D355244">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3EEB9D95">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0093B50">
            <w:pPr>
              <w:pStyle w:val="50"/>
              <w:keepNext/>
              <w:ind w:right="144"/>
              <w:jc w:val="right"/>
            </w:pPr>
            <w:r>
              <w:t>©PayNXT360</w:t>
            </w:r>
          </w:p>
        </w:tc>
      </w:tr>
    </w:tbl>
    <w:p w14:paraId="71A1CB40">
      <w:pPr>
        <w:spacing w:before="0" w:after="0" w:line="240" w:lineRule="auto"/>
        <w:rPr>
          <w:lang w:val="en-GB"/>
        </w:rPr>
      </w:pPr>
    </w:p>
    <w:tbl>
      <w:tblPr>
        <w:tblStyle w:val="12"/>
        <w:tblpPr w:leftFromText="180" w:rightFromText="180" w:vertAnchor="text" w:horzAnchor="margin" w:tblpXSpec="center" w:tblpY="138"/>
        <w:tblW w:w="5530" w:type="pct"/>
        <w:tblInd w:w="0" w:type="dxa"/>
        <w:tblLayout w:type="fixed"/>
        <w:tblCellMar>
          <w:top w:w="0" w:type="dxa"/>
          <w:left w:w="115" w:type="dxa"/>
          <w:bottom w:w="0" w:type="dxa"/>
          <w:right w:w="115" w:type="dxa"/>
        </w:tblCellMar>
      </w:tblPr>
      <w:tblGrid>
        <w:gridCol w:w="1313"/>
        <w:gridCol w:w="1716"/>
        <w:gridCol w:w="1762"/>
        <w:gridCol w:w="970"/>
        <w:gridCol w:w="1297"/>
        <w:gridCol w:w="1716"/>
        <w:gridCol w:w="1454"/>
      </w:tblGrid>
      <w:tr w14:paraId="68A33044">
        <w:trPr>
          <w:trHeight w:val="203"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3F6A35EA">
            <w:pPr>
              <w:rPr>
                <w:rFonts w:eastAsia="Times New Roman" w:cs="Arial"/>
                <w:b/>
                <w:color w:val="FFFFFF" w:themeColor="background1"/>
                <w:kern w:val="0"/>
                <w:szCs w:val="20"/>
                <w14:textFill>
                  <w14:solidFill>
                    <w14:schemeClr w14:val="bg1"/>
                  </w14:solidFill>
                </w14:textFill>
              </w:rPr>
            </w:pPr>
            <w:bookmarkStart w:id="26" w:name="_Toc509403693"/>
            <w:bookmarkStart w:id="27" w:name="_Toc204683684"/>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r>
              <w:rPr>
                <w:rFonts w:eastAsia="Times New Roman" w:cs="Arial"/>
                <w:b/>
                <w:color w:val="FFFFFF" w:themeColor="background1"/>
                <w:kern w:val="0"/>
                <w:szCs w:val="20"/>
                <w14:textFill>
                  <w14:solidFill>
                    <w14:schemeClr w14:val="bg1"/>
                  </w14:solidFill>
                </w14:textFill>
              </w:rPr>
              <w:t>9</w:t>
            </w:r>
            <w:bookmarkEnd w:id="27"/>
          </w:p>
        </w:tc>
      </w:tr>
      <w:tr w14:paraId="01617045">
        <w:trPr>
          <w:trHeight w:val="248"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7F8DDF">
            <w:pPr>
              <w:pStyle w:val="61"/>
              <w:jc w:val="left"/>
              <w:rPr>
                <w:rFonts w:cs="Arial"/>
                <w:b/>
                <w:color w:val="000000"/>
              </w:rPr>
            </w:pPr>
            <w:r>
              <w:rPr>
                <w:rFonts w:cs="Arial"/>
                <w:b/>
                <w:color w:val="000000"/>
              </w:rPr>
              <w:t>Years</w:t>
            </w:r>
          </w:p>
        </w:tc>
        <w:tc>
          <w:tcPr>
            <w:tcW w:w="839"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37296CD">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E101ACD">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AE10CA0">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6AE5488">
            <w:pPr>
              <w:pStyle w:val="61"/>
              <w:jc w:val="center"/>
              <w:rPr>
                <w:rFonts w:cs="Arial"/>
                <w:b/>
                <w:bCs/>
                <w:color w:val="000000"/>
              </w:rPr>
            </w:pPr>
            <w:r>
              <w:rPr>
                <w:rFonts w:cs="Arial"/>
                <w:b/>
                <w:bCs/>
                <w:color w:val="000000"/>
              </w:rPr>
              <w:t>2023</w:t>
            </w:r>
          </w:p>
        </w:tc>
        <w:tc>
          <w:tcPr>
            <w:tcW w:w="839"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8EDA95F">
            <w:pPr>
              <w:pStyle w:val="61"/>
              <w:jc w:val="center"/>
              <w:rPr>
                <w:rFonts w:cs="Arial"/>
                <w:b/>
                <w:bCs/>
                <w:color w:val="000000"/>
              </w:rPr>
            </w:pPr>
            <w:r>
              <w:rPr>
                <w:rFonts w:cs="Arial"/>
                <w:b/>
                <w:bCs/>
                <w:color w:val="000000"/>
              </w:rPr>
              <w:t>2024</w:t>
            </w:r>
          </w:p>
        </w:tc>
        <w:tc>
          <w:tcPr>
            <w:tcW w:w="71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0874B53">
            <w:pPr>
              <w:pStyle w:val="61"/>
              <w:jc w:val="center"/>
              <w:rPr>
                <w:rFonts w:cs="Arial"/>
                <w:b/>
                <w:color w:val="000000"/>
                <w:szCs w:val="18"/>
              </w:rPr>
            </w:pPr>
            <w:r>
              <w:rPr>
                <w:rFonts w:cs="Arial"/>
                <w:b/>
                <w:color w:val="000000"/>
                <w:szCs w:val="18"/>
              </w:rPr>
              <w:t>CAGR 2025 - 2029</w:t>
            </w:r>
          </w:p>
        </w:tc>
      </w:tr>
      <w:tr w14:paraId="7F278CB4">
        <w:trPr>
          <w:trHeight w:val="248" w:hRule="atLeast"/>
        </w:trPr>
        <w:tc>
          <w:tcPr>
            <w:tcW w:w="642" w:type="pct"/>
            <w:tcBorders>
              <w:top w:val="single" w:color="2784BE" w:sz="8" w:space="0"/>
              <w:left w:val="single" w:color="2784BE" w:sz="8" w:space="0"/>
              <w:bottom w:val="single" w:color="2784BE" w:sz="8" w:space="0"/>
              <w:right w:val="single" w:color="2784BE" w:sz="8" w:space="0"/>
            </w:tcBorders>
            <w:noWrap/>
          </w:tcPr>
          <w:p w14:paraId="121CB4A0">
            <w:pPr>
              <w:pStyle w:val="61"/>
              <w:jc w:val="left"/>
              <w:rPr>
                <w:rFonts w:cs="Arial"/>
                <w:b/>
                <w:color w:val="000000"/>
              </w:rPr>
            </w:pPr>
            <w:r>
              <w:t>Value</w:t>
            </w:r>
          </w:p>
        </w:tc>
        <w:tc>
          <w:tcPr>
            <w:tcW w:w="839" w:type="pct"/>
            <w:tcBorders>
              <w:top w:val="single" w:color="2784BE" w:sz="8" w:space="0"/>
              <w:left w:val="single" w:color="2784BE" w:sz="8" w:space="0"/>
              <w:bottom w:val="single" w:color="2784BE" w:sz="8" w:space="0"/>
              <w:right w:val="single" w:color="2784BE" w:sz="8" w:space="0"/>
            </w:tcBorders>
            <w:noWrap/>
            <w:vAlign w:val="bottom"/>
          </w:tcPr>
          <w:p w14:paraId="724A2262">
            <w:pPr>
              <w:pStyle w:val="61"/>
              <w:jc w:val="center"/>
              <w:rPr>
                <w:rFonts w:cs="Arial"/>
                <w:color w:val="000000"/>
              </w:rPr>
            </w:pPr>
            <w:r>
              <w:rPr>
                <w:color w:val="000000"/>
              </w:rPr>
              <w:t>${Section1_y2020}</w:t>
            </w:r>
          </w:p>
        </w:tc>
        <w:tc>
          <w:tcPr>
            <w:tcW w:w="861" w:type="pct"/>
            <w:tcBorders>
              <w:top w:val="single" w:color="2784BE" w:sz="8" w:space="0"/>
              <w:left w:val="single" w:color="2784BE" w:sz="8" w:space="0"/>
              <w:bottom w:val="single" w:color="2784BE" w:sz="8" w:space="0"/>
              <w:right w:val="single" w:color="2784BE" w:sz="8" w:space="0"/>
            </w:tcBorders>
          </w:tcPr>
          <w:p w14:paraId="21160127">
            <w:pPr>
              <w:pStyle w:val="61"/>
              <w:jc w:val="center"/>
              <w:rPr>
                <w:rFonts w:cs="Arial"/>
                <w:color w:val="000000"/>
              </w:rPr>
            </w:pPr>
            <w:r>
              <w:rPr>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6436F47B">
            <w:pPr>
              <w:pStyle w:val="61"/>
              <w:jc w:val="center"/>
              <w:rPr>
                <w:rFonts w:cs="Arial"/>
                <w:color w:val="000000"/>
              </w:rPr>
            </w:pPr>
            <w:r>
              <w:rPr>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2B4DFF2E">
            <w:pPr>
              <w:pStyle w:val="61"/>
              <w:jc w:val="center"/>
              <w:rPr>
                <w:rFonts w:cs="Arial"/>
                <w:color w:val="000000"/>
              </w:rPr>
            </w:pPr>
            <w:r>
              <w:rPr>
                <w:color w:val="000000"/>
              </w:rPr>
              <w:t>${Section1_y2023}</w:t>
            </w:r>
          </w:p>
        </w:tc>
        <w:tc>
          <w:tcPr>
            <w:tcW w:w="839" w:type="pct"/>
            <w:tcBorders>
              <w:top w:val="single" w:color="2784BE" w:sz="8" w:space="0"/>
              <w:left w:val="single" w:color="2784BE" w:sz="8" w:space="0"/>
              <w:bottom w:val="single" w:color="2784BE" w:sz="8" w:space="0"/>
              <w:right w:val="single" w:color="2784BE" w:sz="8" w:space="0"/>
            </w:tcBorders>
            <w:noWrap/>
            <w:vAlign w:val="bottom"/>
          </w:tcPr>
          <w:p w14:paraId="6A436226">
            <w:pPr>
              <w:pStyle w:val="61"/>
              <w:jc w:val="center"/>
              <w:rPr>
                <w:rFonts w:cs="Arial"/>
                <w:color w:val="000000"/>
              </w:rPr>
            </w:pPr>
            <w:r>
              <w:rPr>
                <w:color w:val="000000"/>
              </w:rPr>
              <w:t>${Section1_y2024}</w:t>
            </w:r>
          </w:p>
        </w:tc>
        <w:tc>
          <w:tcPr>
            <w:tcW w:w="711"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6192EDC">
            <w:pPr>
              <w:pStyle w:val="61"/>
              <w:jc w:val="center"/>
              <w:rPr>
                <w:rFonts w:cs="Arial"/>
                <w:b/>
                <w:bCs/>
                <w:color w:val="000000"/>
              </w:rPr>
            </w:pPr>
            <w:r>
              <w:rPr>
                <w:rFonts w:cs="Arial"/>
                <w:b/>
                <w:bCs/>
                <w:color w:val="000000"/>
              </w:rPr>
              <w:t>${Section1_cgrp}</w:t>
            </w:r>
          </w:p>
        </w:tc>
      </w:tr>
      <w:tr w14:paraId="5831ECB7">
        <w:trPr>
          <w:trHeight w:val="248" w:hRule="atLeast"/>
        </w:trPr>
        <w:tc>
          <w:tcPr>
            <w:tcW w:w="642" w:type="pct"/>
            <w:tcBorders>
              <w:top w:val="single" w:color="2784BE" w:sz="8" w:space="0"/>
              <w:left w:val="single" w:color="2784BE" w:sz="8" w:space="0"/>
              <w:bottom w:val="single" w:color="2784BE" w:sz="8" w:space="0"/>
              <w:right w:val="single" w:color="2784BE" w:sz="8" w:space="0"/>
            </w:tcBorders>
            <w:noWrap/>
          </w:tcPr>
          <w:p w14:paraId="2B4DCCFA">
            <w:pPr>
              <w:pStyle w:val="61"/>
              <w:jc w:val="left"/>
              <w:rPr>
                <w:rFonts w:cs="Arial"/>
                <w:b/>
                <w:color w:val="000000"/>
              </w:rPr>
            </w:pPr>
            <w:r>
              <w:t>Growth Rate (%)</w:t>
            </w:r>
          </w:p>
        </w:tc>
        <w:tc>
          <w:tcPr>
            <w:tcW w:w="839" w:type="pct"/>
            <w:tcBorders>
              <w:top w:val="single" w:color="2784BE" w:sz="8" w:space="0"/>
              <w:left w:val="single" w:color="2784BE" w:sz="8" w:space="0"/>
              <w:bottom w:val="single" w:color="2784BE" w:sz="8" w:space="0"/>
              <w:right w:val="single" w:color="2784BE" w:sz="8" w:space="0"/>
            </w:tcBorders>
            <w:noWrap/>
            <w:vAlign w:val="bottom"/>
          </w:tcPr>
          <w:p w14:paraId="62BD68C3">
            <w:pPr>
              <w:pStyle w:val="61"/>
              <w:jc w:val="center"/>
              <w:rPr>
                <w:rFonts w:cs="Arial"/>
                <w:color w:val="000000"/>
              </w:rPr>
            </w:pPr>
            <w:r>
              <w:rPr>
                <w:color w:val="000000"/>
              </w:rPr>
              <w:t>${Section1_y2020_kpi2}</w:t>
            </w:r>
          </w:p>
        </w:tc>
        <w:tc>
          <w:tcPr>
            <w:tcW w:w="861" w:type="pct"/>
            <w:tcBorders>
              <w:top w:val="single" w:color="2784BE" w:sz="8" w:space="0"/>
              <w:left w:val="single" w:color="2784BE" w:sz="8" w:space="0"/>
              <w:bottom w:val="single" w:color="2784BE" w:sz="8" w:space="0"/>
              <w:right w:val="single" w:color="2784BE" w:sz="8" w:space="0"/>
            </w:tcBorders>
            <w:vAlign w:val="bottom"/>
          </w:tcPr>
          <w:p w14:paraId="1768E7CB">
            <w:pPr>
              <w:pStyle w:val="61"/>
              <w:jc w:val="center"/>
              <w:rPr>
                <w:rFonts w:cs="Arial"/>
                <w:color w:val="000000"/>
              </w:rPr>
            </w:pPr>
            <w:r>
              <w:rPr>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vAlign w:val="bottom"/>
          </w:tcPr>
          <w:p w14:paraId="2E912041">
            <w:pPr>
              <w:pStyle w:val="61"/>
              <w:jc w:val="center"/>
              <w:rPr>
                <w:rFonts w:cs="Arial"/>
                <w:color w:val="000000"/>
              </w:rPr>
            </w:pPr>
            <w:r>
              <w:rPr>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108F185C">
            <w:pPr>
              <w:pStyle w:val="61"/>
              <w:jc w:val="center"/>
              <w:rPr>
                <w:rFonts w:cs="Arial"/>
                <w:color w:val="000000"/>
              </w:rPr>
            </w:pPr>
            <w:r>
              <w:rPr>
                <w:color w:val="000000"/>
              </w:rPr>
              <w:t>${Section1_y2023_kpi2}</w:t>
            </w:r>
          </w:p>
        </w:tc>
        <w:tc>
          <w:tcPr>
            <w:tcW w:w="839" w:type="pct"/>
            <w:tcBorders>
              <w:top w:val="single" w:color="2784BE" w:sz="8" w:space="0"/>
              <w:left w:val="single" w:color="2784BE" w:sz="8" w:space="0"/>
              <w:bottom w:val="single" w:color="2784BE" w:sz="8" w:space="0"/>
              <w:right w:val="single" w:color="2784BE" w:sz="8" w:space="0"/>
            </w:tcBorders>
            <w:noWrap/>
            <w:vAlign w:val="bottom"/>
          </w:tcPr>
          <w:p w14:paraId="5CA6447B">
            <w:pPr>
              <w:pStyle w:val="61"/>
              <w:jc w:val="center"/>
              <w:rPr>
                <w:rFonts w:cs="Arial"/>
                <w:color w:val="000000"/>
              </w:rPr>
            </w:pPr>
            <w:r>
              <w:rPr>
                <w:color w:val="000000"/>
              </w:rPr>
              <w:t>${Section1_y2024_kpi2}</w:t>
            </w:r>
          </w:p>
        </w:tc>
        <w:tc>
          <w:tcPr>
            <w:tcW w:w="711" w:type="pct"/>
            <w:vMerge w:val="continue"/>
            <w:tcBorders>
              <w:left w:val="single" w:color="2784BE" w:sz="8" w:space="0"/>
              <w:right w:val="single" w:color="2784BE" w:sz="8" w:space="0"/>
            </w:tcBorders>
            <w:shd w:val="clear" w:color="auto" w:fill="D0E7F5" w:themeFill="accent3" w:themeFillTint="33"/>
            <w:noWrap/>
            <w:vAlign w:val="bottom"/>
          </w:tcPr>
          <w:p w14:paraId="719E1253">
            <w:pPr>
              <w:pStyle w:val="61"/>
              <w:jc w:val="center"/>
              <w:rPr>
                <w:rFonts w:cs="Arial"/>
                <w:b/>
                <w:bCs/>
                <w:color w:val="000000"/>
                <w:szCs w:val="18"/>
              </w:rPr>
            </w:pPr>
          </w:p>
        </w:tc>
      </w:tr>
      <w:tr w14:paraId="185D4D60">
        <w:trPr>
          <w:trHeight w:val="248"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E531E59">
            <w:pPr>
              <w:pStyle w:val="61"/>
              <w:jc w:val="left"/>
              <w:rPr>
                <w:rFonts w:cs="Arial"/>
                <w:b/>
                <w:color w:val="000000"/>
                <w:szCs w:val="18"/>
              </w:rPr>
            </w:pPr>
            <w:r>
              <w:rPr>
                <w:rFonts w:cs="Arial"/>
                <w:b/>
                <w:color w:val="000000"/>
              </w:rPr>
              <w:t>Years</w:t>
            </w:r>
          </w:p>
        </w:tc>
        <w:tc>
          <w:tcPr>
            <w:tcW w:w="839"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5BFE518">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DC49C5D">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0AAF830A">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A42D5A7">
            <w:pPr>
              <w:pStyle w:val="61"/>
              <w:jc w:val="center"/>
              <w:rPr>
                <w:rFonts w:cs="Arial"/>
                <w:b/>
                <w:color w:val="000000"/>
                <w:szCs w:val="18"/>
              </w:rPr>
            </w:pPr>
            <w:r>
              <w:rPr>
                <w:rFonts w:cs="Arial"/>
                <w:b/>
                <w:color w:val="000000"/>
                <w:szCs w:val="18"/>
              </w:rPr>
              <w:t>2028</w:t>
            </w:r>
          </w:p>
        </w:tc>
        <w:tc>
          <w:tcPr>
            <w:tcW w:w="839"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10B11EE">
            <w:pPr>
              <w:pStyle w:val="61"/>
              <w:jc w:val="center"/>
              <w:rPr>
                <w:rFonts w:cs="Arial"/>
                <w:b/>
                <w:color w:val="000000"/>
                <w:szCs w:val="18"/>
              </w:rPr>
            </w:pPr>
            <w:r>
              <w:rPr>
                <w:rFonts w:cs="Arial"/>
                <w:b/>
                <w:color w:val="000000"/>
                <w:szCs w:val="18"/>
              </w:rPr>
              <w:t>2029</w:t>
            </w:r>
          </w:p>
        </w:tc>
        <w:tc>
          <w:tcPr>
            <w:tcW w:w="711" w:type="pct"/>
            <w:vMerge w:val="continue"/>
            <w:tcBorders>
              <w:left w:val="single" w:color="2784BE" w:sz="8" w:space="0"/>
              <w:right w:val="single" w:color="2784BE" w:sz="8" w:space="0"/>
            </w:tcBorders>
            <w:shd w:val="clear" w:color="auto" w:fill="D0E7F5" w:themeFill="accent3" w:themeFillTint="33"/>
            <w:noWrap/>
            <w:vAlign w:val="bottom"/>
          </w:tcPr>
          <w:p w14:paraId="60BB9C05">
            <w:pPr>
              <w:pStyle w:val="61"/>
              <w:jc w:val="center"/>
              <w:rPr>
                <w:rFonts w:cs="Arial"/>
                <w:b/>
                <w:color w:val="000000"/>
                <w:szCs w:val="18"/>
              </w:rPr>
            </w:pPr>
          </w:p>
        </w:tc>
      </w:tr>
      <w:tr w14:paraId="336F7369">
        <w:trPr>
          <w:trHeight w:val="248" w:hRule="atLeast"/>
        </w:trPr>
        <w:tc>
          <w:tcPr>
            <w:tcW w:w="642" w:type="pct"/>
            <w:tcBorders>
              <w:top w:val="single" w:color="2784BE" w:sz="8" w:space="0"/>
              <w:left w:val="single" w:color="2784BE" w:sz="8" w:space="0"/>
              <w:bottom w:val="single" w:color="2784BE" w:sz="8" w:space="0"/>
              <w:right w:val="single" w:color="2784BE" w:sz="8" w:space="0"/>
            </w:tcBorders>
            <w:noWrap/>
          </w:tcPr>
          <w:p w14:paraId="4E6E2262">
            <w:pPr>
              <w:pStyle w:val="61"/>
              <w:jc w:val="left"/>
              <w:rPr>
                <w:rFonts w:cs="Arial"/>
                <w:b/>
                <w:color w:val="000000"/>
                <w:szCs w:val="18"/>
              </w:rPr>
            </w:pPr>
            <w:r>
              <w:t>Value</w:t>
            </w:r>
          </w:p>
        </w:tc>
        <w:tc>
          <w:tcPr>
            <w:tcW w:w="839"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229E084">
            <w:pPr>
              <w:pStyle w:val="61"/>
              <w:jc w:val="center"/>
              <w:rPr>
                <w:rFonts w:cs="Arial"/>
                <w:color w:val="000000"/>
              </w:rPr>
            </w:pPr>
            <w:r>
              <w:rPr>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vAlign w:val="bottom"/>
          </w:tcPr>
          <w:p w14:paraId="4B971CC4">
            <w:pPr>
              <w:pStyle w:val="61"/>
              <w:jc w:val="center"/>
              <w:rPr>
                <w:rFonts w:cs="Arial"/>
                <w:color w:val="000000"/>
              </w:rPr>
            </w:pPr>
            <w:r>
              <w:rPr>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vAlign w:val="bottom"/>
          </w:tcPr>
          <w:p w14:paraId="7F376BEF">
            <w:pPr>
              <w:pStyle w:val="61"/>
              <w:jc w:val="center"/>
              <w:rPr>
                <w:rFonts w:cs="Arial"/>
                <w:color w:val="000000"/>
              </w:rPr>
            </w:pPr>
            <w:r>
              <w:rPr>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C349CC6">
            <w:pPr>
              <w:pStyle w:val="61"/>
              <w:jc w:val="center"/>
              <w:rPr>
                <w:rFonts w:cs="Arial"/>
                <w:color w:val="000000"/>
              </w:rPr>
            </w:pPr>
            <w:r>
              <w:rPr>
                <w:color w:val="000000"/>
              </w:rPr>
              <w:t>${Section1_y2028}</w:t>
            </w:r>
          </w:p>
        </w:tc>
        <w:tc>
          <w:tcPr>
            <w:tcW w:w="839"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96F0F9A">
            <w:pPr>
              <w:pStyle w:val="61"/>
              <w:jc w:val="center"/>
              <w:rPr>
                <w:rFonts w:cs="Arial"/>
                <w:color w:val="000000"/>
              </w:rPr>
            </w:pPr>
            <w:r>
              <w:rPr>
                <w:color w:val="000000"/>
              </w:rPr>
              <w:t>${Section1_y2029}</w:t>
            </w:r>
          </w:p>
        </w:tc>
        <w:tc>
          <w:tcPr>
            <w:tcW w:w="711" w:type="pct"/>
            <w:vMerge w:val="continue"/>
            <w:tcBorders>
              <w:left w:val="single" w:color="2784BE" w:sz="8" w:space="0"/>
              <w:right w:val="single" w:color="2784BE" w:sz="8" w:space="0"/>
            </w:tcBorders>
            <w:shd w:val="clear" w:color="auto" w:fill="D0E7F5" w:themeFill="accent3" w:themeFillTint="33"/>
            <w:noWrap/>
            <w:vAlign w:val="bottom"/>
          </w:tcPr>
          <w:p w14:paraId="14B65F37">
            <w:pPr>
              <w:pStyle w:val="61"/>
              <w:jc w:val="center"/>
              <w:rPr>
                <w:rFonts w:cs="Arial"/>
                <w:b/>
                <w:color w:val="000000"/>
                <w:szCs w:val="18"/>
              </w:rPr>
            </w:pPr>
          </w:p>
        </w:tc>
      </w:tr>
      <w:tr w14:paraId="23FE28D7">
        <w:trPr>
          <w:trHeight w:val="248" w:hRule="atLeast"/>
        </w:trPr>
        <w:tc>
          <w:tcPr>
            <w:tcW w:w="642" w:type="pct"/>
            <w:tcBorders>
              <w:top w:val="single" w:color="2784BE" w:sz="8" w:space="0"/>
              <w:left w:val="single" w:color="2784BE" w:sz="8" w:space="0"/>
              <w:bottom w:val="single" w:color="2784BE" w:sz="8" w:space="0"/>
              <w:right w:val="single" w:color="2784BE" w:sz="8" w:space="0"/>
            </w:tcBorders>
            <w:noWrap/>
          </w:tcPr>
          <w:p w14:paraId="55AB3FFC">
            <w:pPr>
              <w:pStyle w:val="61"/>
              <w:jc w:val="left"/>
              <w:rPr>
                <w:rFonts w:cs="Arial"/>
                <w:b/>
                <w:color w:val="000000"/>
                <w:szCs w:val="18"/>
              </w:rPr>
            </w:pPr>
            <w:r>
              <w:t>Growth Rate (%)</w:t>
            </w:r>
          </w:p>
        </w:tc>
        <w:tc>
          <w:tcPr>
            <w:tcW w:w="839"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5C29345">
            <w:pPr>
              <w:pStyle w:val="61"/>
              <w:jc w:val="center"/>
              <w:rPr>
                <w:rFonts w:cs="Arial"/>
                <w:color w:val="000000"/>
                <w:szCs w:val="18"/>
              </w:rPr>
            </w:pPr>
            <w:r>
              <w:rPr>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vAlign w:val="bottom"/>
          </w:tcPr>
          <w:p w14:paraId="3498870C">
            <w:pPr>
              <w:pStyle w:val="61"/>
              <w:jc w:val="center"/>
              <w:rPr>
                <w:rFonts w:cs="Arial"/>
                <w:color w:val="000000"/>
                <w:szCs w:val="18"/>
              </w:rPr>
            </w:pPr>
            <w:r>
              <w:rPr>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vAlign w:val="bottom"/>
          </w:tcPr>
          <w:p w14:paraId="5A81AE0D">
            <w:pPr>
              <w:pStyle w:val="61"/>
              <w:jc w:val="center"/>
              <w:rPr>
                <w:rFonts w:cs="Arial"/>
                <w:color w:val="000000"/>
                <w:szCs w:val="18"/>
              </w:rPr>
            </w:pPr>
            <w:r>
              <w:rPr>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3BFF08A2">
            <w:pPr>
              <w:pStyle w:val="61"/>
              <w:jc w:val="center"/>
              <w:rPr>
                <w:rFonts w:cs="Arial"/>
                <w:color w:val="000000"/>
                <w:szCs w:val="18"/>
              </w:rPr>
            </w:pPr>
            <w:r>
              <w:rPr>
                <w:color w:val="000000"/>
              </w:rPr>
              <w:t>${Section1_y2028_kpi2}</w:t>
            </w:r>
          </w:p>
        </w:tc>
        <w:tc>
          <w:tcPr>
            <w:tcW w:w="839"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41FAF582">
            <w:pPr>
              <w:pStyle w:val="61"/>
              <w:jc w:val="center"/>
              <w:rPr>
                <w:rFonts w:cs="Arial"/>
                <w:color w:val="000000"/>
                <w:szCs w:val="18"/>
              </w:rPr>
            </w:pPr>
            <w:r>
              <w:rPr>
                <w:color w:val="000000"/>
              </w:rPr>
              <w:t>${Section1_y2029_kpi2}</w:t>
            </w:r>
          </w:p>
        </w:tc>
        <w:tc>
          <w:tcPr>
            <w:tcW w:w="711"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53A96114">
            <w:pPr>
              <w:pStyle w:val="61"/>
              <w:jc w:val="center"/>
              <w:rPr>
                <w:rFonts w:cs="Arial"/>
                <w:b/>
                <w:color w:val="000000"/>
                <w:szCs w:val="18"/>
              </w:rPr>
            </w:pPr>
          </w:p>
        </w:tc>
      </w:tr>
    </w:tbl>
    <w:p w14:paraId="66FF3A34">
      <w:pPr>
        <w:spacing w:before="0" w:after="0" w:line="240" w:lineRule="auto"/>
        <w:rPr>
          <w:lang w:val="en-GB"/>
        </w:rPr>
      </w:pPr>
    </w:p>
    <w:p w14:paraId="0F02DCBB">
      <w:pPr>
        <w:spacing w:before="0" w:after="0" w:line="240" w:lineRule="auto"/>
        <w:rPr>
          <w:lang w:val="en-GB"/>
        </w:rPr>
      </w:pPr>
    </w:p>
    <w:p w14:paraId="7BDAA508">
      <w:pPr>
        <w:pStyle w:val="3"/>
      </w:pPr>
      <w:bookmarkStart w:id="28" w:name="OLE_LINK2"/>
      <w:r>
        <w:br w:type="page"/>
      </w:r>
      <w:bookmarkEnd w:id="28"/>
      <w:bookmarkStart w:id="29" w:name="_Toc192150214"/>
      <w:bookmarkStart w:id="30" w:name="_Toc156388460"/>
      <w:bookmarkStart w:id="31" w:name="_Toc204683664"/>
      <w:r>
        <w:t>&lt;country&gt; Buy Now Pay Later—Transaction Volume Trend Analysis, 2020-20</w:t>
      </w:r>
      <w:bookmarkEnd w:id="29"/>
      <w:bookmarkEnd w:id="30"/>
      <w:r>
        <w:t>29</w:t>
      </w:r>
      <w:bookmarkEnd w:id="31"/>
    </w:p>
    <w:p w14:paraId="0DFA1F77">
      <w:bookmarkStart w:id="32" w:name="Section3"/>
      <w:r>
        <w:t>${Section2_Text}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3BCCD82">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F95DFF0">
            <w:pPr>
              <w:pStyle w:val="51"/>
              <w:rPr>
                <w:rFonts w:cs="Arial"/>
              </w:rPr>
            </w:pPr>
            <w:bookmarkStart w:id="33" w:name="_Toc192150305"/>
            <w:bookmarkStart w:id="34" w:name="_Toc20468367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w:t>
            </w:r>
            <w:r>
              <w:rPr>
                <w:rFonts w:cs="Arial"/>
              </w:rPr>
              <w:fldChar w:fldCharType="end"/>
            </w:r>
            <w:r>
              <w:rPr>
                <w:rFonts w:cs="Arial"/>
              </w:rPr>
              <w:t xml:space="preserve">: </w:t>
            </w:r>
            <w:r>
              <w:t>&lt;country&gt; Buy Now Pay Later – Transaction Volume Trend Analysis (Thousand), 2020-20</w:t>
            </w:r>
            <w:bookmarkEnd w:id="33"/>
            <w:r>
              <w:t>29</w:t>
            </w:r>
            <w:bookmarkEnd w:id="34"/>
          </w:p>
        </w:tc>
      </w:tr>
      <w:tr w14:paraId="47EB34E2">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3D24CD77">
            <w:pPr>
              <w:pStyle w:val="52"/>
              <w:spacing w:after="0"/>
              <w:rPr>
                <w:rFonts w:cs="Arial"/>
              </w:rPr>
            </w:pPr>
            <w:r>
              <w:t>${section2_chart}</w:t>
            </w:r>
          </w:p>
        </w:tc>
      </w:tr>
      <w:tr w14:paraId="07E2A6A1">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5589619">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5283084F">
            <w:pPr>
              <w:pStyle w:val="50"/>
              <w:ind w:right="144"/>
              <w:jc w:val="right"/>
              <w:rPr>
                <w:rFonts w:cs="Arial"/>
              </w:rPr>
            </w:pPr>
            <w:r>
              <w:rPr>
                <w:rFonts w:cs="Arial"/>
              </w:rPr>
              <w:t>©PayNXT360</w:t>
            </w:r>
          </w:p>
        </w:tc>
      </w:tr>
    </w:tbl>
    <w:p w14:paraId="1D1F1F7E">
      <w:pPr>
        <w:spacing w:before="0" w:after="0" w:line="240" w:lineRule="auto"/>
        <w:rPr>
          <w:rFonts w:cs="Arial"/>
          <w:lang w:val="en-GB"/>
        </w:rPr>
      </w:pPr>
    </w:p>
    <w:p w14:paraId="4E07F6AB">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601086BB">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228EEC6B">
            <w:pPr>
              <w:rPr>
                <w:rFonts w:eastAsia="Times New Roman" w:cs="Arial"/>
                <w:b/>
                <w:color w:val="FFFFFF" w:themeColor="background1"/>
                <w:kern w:val="0"/>
                <w:szCs w:val="20"/>
                <w14:textFill>
                  <w14:solidFill>
                    <w14:schemeClr w14:val="bg1"/>
                  </w14:solidFill>
                </w14:textFill>
              </w:rPr>
            </w:pPr>
            <w:bookmarkStart w:id="35" w:name="_Toc192150437"/>
            <w:bookmarkStart w:id="36" w:name="_Toc204683685"/>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2</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5"/>
            <w:r>
              <w:rPr>
                <w:rFonts w:eastAsia="Times New Roman" w:cs="Arial"/>
                <w:b/>
                <w:color w:val="FFFFFF" w:themeColor="background1"/>
                <w:kern w:val="0"/>
                <w:szCs w:val="20"/>
                <w14:textFill>
                  <w14:solidFill>
                    <w14:schemeClr w14:val="bg1"/>
                  </w14:solidFill>
                </w14:textFill>
              </w:rPr>
              <w:t>29</w:t>
            </w:r>
            <w:bookmarkEnd w:id="36"/>
          </w:p>
        </w:tc>
      </w:tr>
      <w:tr w14:paraId="69F5287C">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50DA72C">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7D32AC3">
            <w:pPr>
              <w:pStyle w:val="61"/>
              <w:jc w:val="center"/>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B1C4458">
            <w:pPr>
              <w:pStyle w:val="61"/>
              <w:jc w:val="center"/>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676C514">
            <w:pPr>
              <w:pStyle w:val="61"/>
              <w:jc w:val="center"/>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5735355">
            <w:pPr>
              <w:pStyle w:val="61"/>
              <w:jc w:val="center"/>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5086CC">
            <w:pPr>
              <w:pStyle w:val="61"/>
              <w:jc w:val="center"/>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10500C51">
            <w:pPr>
              <w:pStyle w:val="61"/>
              <w:jc w:val="center"/>
              <w:rPr>
                <w:rFonts w:cs="Arial"/>
                <w:b/>
                <w:color w:val="000000"/>
                <w:szCs w:val="18"/>
              </w:rPr>
            </w:pPr>
            <w:r>
              <w:rPr>
                <w:rFonts w:cs="Arial"/>
                <w:b/>
                <w:bCs/>
                <w:color w:val="000000"/>
              </w:rPr>
              <w:t>CAGR 2025 – 2030</w:t>
            </w:r>
          </w:p>
        </w:tc>
      </w:tr>
      <w:tr w14:paraId="7C761018">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7D1F0B90">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2B0B9072">
            <w:pPr>
              <w:pStyle w:val="61"/>
              <w:jc w:val="center"/>
              <w:rPr>
                <w:rFonts w:cs="Arial"/>
                <w:color w:val="000000"/>
              </w:rPr>
            </w:pPr>
            <w:r>
              <w:rPr>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75B12613">
            <w:pPr>
              <w:pStyle w:val="61"/>
              <w:jc w:val="center"/>
              <w:rPr>
                <w:rFonts w:cs="Arial"/>
                <w:color w:val="000000"/>
              </w:rPr>
            </w:pPr>
            <w:r>
              <w:rPr>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280E9DBE">
            <w:pPr>
              <w:pStyle w:val="61"/>
              <w:jc w:val="center"/>
              <w:rPr>
                <w:rFonts w:cs="Arial"/>
                <w:color w:val="000000"/>
              </w:rPr>
            </w:pPr>
            <w:r>
              <w:rPr>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53C638CC">
            <w:pPr>
              <w:pStyle w:val="61"/>
              <w:jc w:val="center"/>
              <w:rPr>
                <w:rFonts w:cs="Arial"/>
                <w:color w:val="000000"/>
              </w:rPr>
            </w:pPr>
            <w:r>
              <w:rPr>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noWrap/>
            <w:vAlign w:val="bottom"/>
          </w:tcPr>
          <w:p w14:paraId="767DBB7A">
            <w:pPr>
              <w:pStyle w:val="61"/>
              <w:jc w:val="center"/>
              <w:rPr>
                <w:rFonts w:cs="Arial"/>
                <w:color w:val="000000"/>
              </w:rPr>
            </w:pPr>
            <w:r>
              <w:rPr>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08E4190">
            <w:pPr>
              <w:pStyle w:val="61"/>
              <w:jc w:val="center"/>
              <w:rPr>
                <w:rFonts w:cs="Arial"/>
                <w:b/>
                <w:bCs/>
                <w:color w:val="000000"/>
              </w:rPr>
            </w:pPr>
          </w:p>
        </w:tc>
      </w:tr>
      <w:tr w14:paraId="2F35CE7B">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5854604E">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37FF6648">
            <w:pPr>
              <w:pStyle w:val="61"/>
              <w:jc w:val="center"/>
              <w:rPr>
                <w:rFonts w:cs="Arial"/>
                <w:color w:val="000000"/>
              </w:rPr>
            </w:pPr>
            <w:r>
              <w:rPr>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5C0398BE">
            <w:pPr>
              <w:pStyle w:val="61"/>
              <w:jc w:val="center"/>
              <w:rPr>
                <w:rFonts w:cs="Arial"/>
                <w:color w:val="000000"/>
              </w:rPr>
            </w:pPr>
            <w:r>
              <w:rPr>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1107A0E5">
            <w:pPr>
              <w:pStyle w:val="61"/>
              <w:jc w:val="center"/>
              <w:rPr>
                <w:rFonts w:cs="Arial"/>
                <w:color w:val="000000"/>
              </w:rPr>
            </w:pPr>
            <w:r>
              <w:rPr>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B42BEF">
            <w:pPr>
              <w:pStyle w:val="61"/>
              <w:jc w:val="center"/>
              <w:rPr>
                <w:rFonts w:cs="Arial"/>
                <w:color w:val="000000"/>
              </w:rPr>
            </w:pPr>
            <w:r>
              <w:rPr>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noWrap/>
            <w:vAlign w:val="bottom"/>
          </w:tcPr>
          <w:p w14:paraId="5706593F">
            <w:pPr>
              <w:pStyle w:val="61"/>
              <w:jc w:val="center"/>
              <w:rPr>
                <w:rFonts w:cs="Arial"/>
                <w:color w:val="000000"/>
              </w:rPr>
            </w:pPr>
            <w:r>
              <w:rPr>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99AB59B">
            <w:pPr>
              <w:pStyle w:val="61"/>
              <w:jc w:val="center"/>
              <w:rPr>
                <w:rFonts w:cs="Arial"/>
                <w:b/>
                <w:bCs/>
                <w:color w:val="000000"/>
                <w:szCs w:val="18"/>
              </w:rPr>
            </w:pPr>
          </w:p>
        </w:tc>
      </w:tr>
      <w:tr w14:paraId="46A7FD5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E3F0FFD">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4552572">
            <w:pPr>
              <w:pStyle w:val="61"/>
              <w:jc w:val="center"/>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18A334C">
            <w:pPr>
              <w:pStyle w:val="61"/>
              <w:jc w:val="center"/>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DDEBCE1">
            <w:pPr>
              <w:pStyle w:val="61"/>
              <w:jc w:val="center"/>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500EE82">
            <w:pPr>
              <w:pStyle w:val="61"/>
              <w:jc w:val="center"/>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3FCAEB36">
            <w:pPr>
              <w:pStyle w:val="61"/>
              <w:jc w:val="center"/>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66AE455D">
            <w:pPr>
              <w:pStyle w:val="61"/>
              <w:jc w:val="center"/>
              <w:rPr>
                <w:rFonts w:cs="Arial"/>
                <w:b/>
                <w:color w:val="000000"/>
                <w:szCs w:val="18"/>
              </w:rPr>
            </w:pPr>
            <w:r>
              <w:rPr>
                <w:rFonts w:cs="Arial"/>
                <w:b/>
                <w:bCs/>
                <w:color w:val="000000"/>
              </w:rPr>
              <w:t>${section2_cgrp}</w:t>
            </w:r>
          </w:p>
        </w:tc>
      </w:tr>
      <w:tr w14:paraId="2E26DBE1">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35ADE1E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AC0D7E0">
            <w:pPr>
              <w:pStyle w:val="61"/>
              <w:jc w:val="center"/>
              <w:rPr>
                <w:rFonts w:cs="Arial"/>
                <w:color w:val="000000"/>
              </w:rPr>
            </w:pPr>
            <w:r>
              <w:rPr>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3268E9C">
            <w:pPr>
              <w:pStyle w:val="61"/>
              <w:jc w:val="center"/>
              <w:rPr>
                <w:rFonts w:cs="Arial"/>
                <w:color w:val="000000"/>
              </w:rPr>
            </w:pPr>
            <w:r>
              <w:rPr>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7939AF2A">
            <w:pPr>
              <w:pStyle w:val="61"/>
              <w:jc w:val="center"/>
              <w:rPr>
                <w:rFonts w:cs="Arial"/>
                <w:color w:val="000000"/>
              </w:rPr>
            </w:pPr>
            <w:r>
              <w:rPr>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3501DCD1">
            <w:pPr>
              <w:pStyle w:val="61"/>
              <w:jc w:val="center"/>
              <w:rPr>
                <w:rFonts w:cs="Arial"/>
                <w:color w:val="000000"/>
              </w:rPr>
            </w:pPr>
            <w:r>
              <w:rPr>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23810064">
            <w:pPr>
              <w:pStyle w:val="61"/>
              <w:jc w:val="center"/>
              <w:rPr>
                <w:rFonts w:cs="Arial"/>
                <w:color w:val="000000"/>
              </w:rPr>
            </w:pPr>
            <w:r>
              <w:rPr>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6F8B43A">
            <w:pPr>
              <w:pStyle w:val="61"/>
              <w:jc w:val="center"/>
              <w:rPr>
                <w:rFonts w:cs="Arial"/>
                <w:b/>
                <w:color w:val="000000"/>
                <w:szCs w:val="18"/>
              </w:rPr>
            </w:pPr>
          </w:p>
        </w:tc>
      </w:tr>
      <w:tr w14:paraId="67F09C75">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23CE132B">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33C21696">
            <w:pPr>
              <w:pStyle w:val="61"/>
              <w:jc w:val="center"/>
              <w:rPr>
                <w:rFonts w:cs="Arial"/>
                <w:color w:val="000000"/>
                <w:szCs w:val="18"/>
              </w:rPr>
            </w:pPr>
            <w:r>
              <w:rPr>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37E95AA6">
            <w:pPr>
              <w:pStyle w:val="61"/>
              <w:jc w:val="center"/>
              <w:rPr>
                <w:rFonts w:cs="Arial"/>
                <w:color w:val="000000"/>
                <w:szCs w:val="18"/>
              </w:rPr>
            </w:pPr>
            <w:r>
              <w:rPr>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E476A33">
            <w:pPr>
              <w:pStyle w:val="61"/>
              <w:jc w:val="center"/>
              <w:rPr>
                <w:rFonts w:cs="Arial"/>
                <w:color w:val="000000"/>
                <w:szCs w:val="18"/>
              </w:rPr>
            </w:pPr>
            <w:r>
              <w:rPr>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4C1DC79">
            <w:pPr>
              <w:pStyle w:val="61"/>
              <w:jc w:val="center"/>
              <w:rPr>
                <w:rFonts w:cs="Arial"/>
                <w:color w:val="000000"/>
                <w:szCs w:val="18"/>
              </w:rPr>
            </w:pPr>
            <w:r>
              <w:rPr>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C3405C4">
            <w:pPr>
              <w:pStyle w:val="61"/>
              <w:jc w:val="center"/>
              <w:rPr>
                <w:rFonts w:cs="Arial"/>
                <w:color w:val="000000"/>
                <w:szCs w:val="18"/>
              </w:rPr>
            </w:pPr>
            <w:r>
              <w:rPr>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72CE1B0C">
            <w:pPr>
              <w:pStyle w:val="61"/>
              <w:rPr>
                <w:rFonts w:cs="Arial"/>
                <w:b/>
                <w:color w:val="000000"/>
                <w:szCs w:val="18"/>
              </w:rPr>
            </w:pPr>
          </w:p>
        </w:tc>
      </w:tr>
    </w:tbl>
    <w:p w14:paraId="14AF3383"/>
    <w:bookmarkEnd w:id="32"/>
    <w:p w14:paraId="2057D77F">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64F2F1BC">
      <w:pPr>
        <w:pStyle w:val="3"/>
      </w:pPr>
      <w:bookmarkStart w:id="37" w:name="_Toc204683665"/>
      <w:bookmarkStart w:id="38" w:name="_Toc192150218"/>
      <w:bookmarkStart w:id="39" w:name="_Toc156388463"/>
      <w:bookmarkStart w:id="40" w:name="Section6"/>
      <w:r>
        <w:t>Buy Now Pay Later Share by Revenue Segments</w:t>
      </w:r>
      <w:bookmarkEnd w:id="37"/>
      <w:bookmarkEnd w:id="38"/>
      <w:bookmarkEnd w:id="39"/>
    </w:p>
    <w:p w14:paraId="5730A7E4">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6FE67E1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0A5B391">
            <w:pPr>
              <w:pStyle w:val="51"/>
              <w:rPr>
                <w:rFonts w:cs="Arial"/>
              </w:rPr>
            </w:pPr>
            <w:bookmarkStart w:id="41" w:name="_Toc192150308"/>
            <w:bookmarkStart w:id="42" w:name="_Toc204683676"/>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Buy Now Pay Later Share - Revenue Segments (%), 2020-20</w:t>
            </w:r>
            <w:bookmarkEnd w:id="41"/>
            <w:r>
              <w:t>29</w:t>
            </w:r>
            <w:bookmarkEnd w:id="42"/>
          </w:p>
        </w:tc>
      </w:tr>
      <w:tr w14:paraId="44189819">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787F3B73">
            <w:pPr>
              <w:pStyle w:val="52"/>
              <w:spacing w:after="0"/>
              <w:rPr>
                <w:rFonts w:cs="Arial"/>
              </w:rPr>
            </w:pPr>
            <w:r>
              <w:t>${section3_chart}</w:t>
            </w:r>
          </w:p>
        </w:tc>
      </w:tr>
      <w:tr w14:paraId="50452172">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E8FD184">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6E65BE5E">
            <w:pPr>
              <w:pStyle w:val="50"/>
              <w:ind w:right="144"/>
              <w:jc w:val="right"/>
              <w:rPr>
                <w:rFonts w:cs="Arial"/>
              </w:rPr>
            </w:pPr>
            <w:r>
              <w:rPr>
                <w:rFonts w:cs="Arial"/>
              </w:rPr>
              <w:t>©PayNXT360</w:t>
            </w:r>
          </w:p>
        </w:tc>
      </w:tr>
    </w:tbl>
    <w:p w14:paraId="0720F1A7">
      <w:pPr>
        <w:spacing w:before="0" w:after="0" w:line="240" w:lineRule="auto"/>
        <w:rPr>
          <w:rFonts w:cs="Arial"/>
          <w:lang w:val="en-GB"/>
        </w:rPr>
      </w:pPr>
    </w:p>
    <w:p w14:paraId="15E341FA">
      <w:pPr>
        <w:spacing w:before="0" w:after="0" w:line="240" w:lineRule="auto"/>
        <w:rPr>
          <w:rFonts w:cs="Arial"/>
        </w:rPr>
      </w:pPr>
    </w:p>
    <w:p w14:paraId="4A66D109"/>
    <w:bookmarkEnd w:id="40"/>
    <w:p w14:paraId="656E2F78">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F1FE955">
      <w:pPr>
        <w:pStyle w:val="3"/>
      </w:pPr>
      <w:bookmarkStart w:id="43" w:name="_Toc192150242"/>
      <w:bookmarkStart w:id="44" w:name="_Toc156388487"/>
      <w:bookmarkStart w:id="45" w:name="_Toc204683666"/>
      <w:r>
        <w:t>Buy Now Pay Later Market Share by End-Use Sector, 2024</w:t>
      </w:r>
      <w:bookmarkEnd w:id="43"/>
      <w:bookmarkEnd w:id="44"/>
      <w:bookmarkEnd w:id="45"/>
    </w:p>
    <w:p w14:paraId="16473A72">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E74403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599F5B7">
            <w:pPr>
              <w:pStyle w:val="51"/>
              <w:rPr>
                <w:rFonts w:cs="Arial"/>
              </w:rPr>
            </w:pPr>
            <w:bookmarkStart w:id="46" w:name="_Toc204683677"/>
            <w:bookmarkStart w:id="47"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5</w:t>
            </w:r>
            <w:r>
              <w:rPr>
                <w:rFonts w:cs="Arial"/>
              </w:rPr>
              <w:fldChar w:fldCharType="end"/>
            </w:r>
            <w:r>
              <w:rPr>
                <w:rFonts w:cs="Arial"/>
              </w:rPr>
              <w:t xml:space="preserve">: </w:t>
            </w:r>
            <w:r>
              <w:t>&lt;country&gt; Buy Now Pay Later – Market Share by End-Use Sector (%), 2024</w:t>
            </w:r>
            <w:bookmarkEnd w:id="46"/>
            <w:bookmarkEnd w:id="47"/>
          </w:p>
        </w:tc>
      </w:tr>
      <w:tr w14:paraId="1BD4CAA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CCFD2C0">
            <w:pPr>
              <w:pStyle w:val="52"/>
              <w:spacing w:after="0"/>
              <w:rPr>
                <w:rFonts w:cs="Arial"/>
              </w:rPr>
            </w:pPr>
            <w:r>
              <w:t>${section4_chart}</w:t>
            </w:r>
          </w:p>
        </w:tc>
      </w:tr>
      <w:tr w14:paraId="012B5FD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D6EECF0">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33849A97">
            <w:pPr>
              <w:pStyle w:val="50"/>
              <w:ind w:right="144"/>
              <w:jc w:val="right"/>
              <w:rPr>
                <w:rFonts w:cs="Arial"/>
              </w:rPr>
            </w:pPr>
            <w:r>
              <w:rPr>
                <w:rFonts w:cs="Arial"/>
              </w:rPr>
              <w:t>©PayNXT360</w:t>
            </w:r>
          </w:p>
        </w:tc>
      </w:tr>
    </w:tbl>
    <w:p w14:paraId="78075094">
      <w:pPr>
        <w:spacing w:before="0" w:after="0" w:line="240" w:lineRule="auto"/>
        <w:rPr>
          <w:rFonts w:cs="Arial"/>
          <w:lang w:val="en-GB"/>
        </w:rPr>
      </w:pPr>
    </w:p>
    <w:p w14:paraId="4BAB2970">
      <w:pPr>
        <w:spacing w:before="0" w:after="0" w:line="240" w:lineRule="auto"/>
        <w:rPr>
          <w:rFonts w:cs="Arial"/>
        </w:rPr>
      </w:pPr>
    </w:p>
    <w:p w14:paraId="006193D2"/>
    <w:p w14:paraId="3A708282">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094B76F2">
      <w:pPr>
        <w:pStyle w:val="3"/>
      </w:pPr>
      <w:bookmarkStart w:id="48" w:name="_Toc192150249"/>
      <w:bookmarkStart w:id="49" w:name="_Toc156388489"/>
      <w:bookmarkStart w:id="50" w:name="_Toc204683667"/>
      <w:r>
        <w:t>Buy Now Pay Later Share by Retail Product Category, 2024</w:t>
      </w:r>
      <w:bookmarkEnd w:id="48"/>
      <w:bookmarkEnd w:id="49"/>
      <w:bookmarkEnd w:id="50"/>
    </w:p>
    <w:p w14:paraId="2F1EC8E1">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5241D8A6">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B0D2499">
            <w:pPr>
              <w:pStyle w:val="51"/>
              <w:rPr>
                <w:rFonts w:cs="Arial"/>
              </w:rPr>
            </w:pPr>
            <w:bookmarkStart w:id="51" w:name="_Toc192150335"/>
            <w:bookmarkStart w:id="52" w:name="_Toc20468367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6</w:t>
            </w:r>
            <w:r>
              <w:rPr>
                <w:rFonts w:cs="Arial"/>
              </w:rPr>
              <w:fldChar w:fldCharType="end"/>
            </w:r>
            <w:r>
              <w:rPr>
                <w:rFonts w:cs="Arial"/>
              </w:rPr>
              <w:t xml:space="preserve">: </w:t>
            </w:r>
            <w:r>
              <w:t>&lt;country&gt; Buy Now Pay Later – Market Share by Retail Product Category (%), 2024</w:t>
            </w:r>
            <w:bookmarkEnd w:id="51"/>
            <w:bookmarkEnd w:id="52"/>
          </w:p>
        </w:tc>
      </w:tr>
      <w:tr w14:paraId="6BEF42B7">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32134B1">
            <w:pPr>
              <w:pStyle w:val="52"/>
              <w:spacing w:after="0"/>
              <w:rPr>
                <w:rFonts w:cs="Arial"/>
              </w:rPr>
            </w:pPr>
            <w:r>
              <w:t>${section5_chart}</w:t>
            </w:r>
          </w:p>
        </w:tc>
      </w:tr>
      <w:tr w14:paraId="7A1A9C51">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4DF4D3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5A1C54B">
            <w:pPr>
              <w:pStyle w:val="50"/>
              <w:ind w:right="144"/>
              <w:jc w:val="right"/>
              <w:rPr>
                <w:rFonts w:cs="Arial"/>
              </w:rPr>
            </w:pPr>
            <w:r>
              <w:rPr>
                <w:rFonts w:cs="Arial"/>
              </w:rPr>
              <w:t>©PayNXT360</w:t>
            </w:r>
          </w:p>
        </w:tc>
      </w:tr>
    </w:tbl>
    <w:p w14:paraId="69EBD9F7">
      <w:pPr>
        <w:spacing w:before="0" w:after="0" w:line="240" w:lineRule="auto"/>
        <w:rPr>
          <w:rFonts w:cs="Arial"/>
          <w:lang w:val="en-GB"/>
        </w:rPr>
      </w:pPr>
    </w:p>
    <w:p w14:paraId="1815D364">
      <w:pPr>
        <w:spacing w:before="0" w:after="0" w:line="240" w:lineRule="auto"/>
        <w:rPr>
          <w:rFonts w:cs="Arial"/>
        </w:rPr>
      </w:pPr>
    </w:p>
    <w:p w14:paraId="185B6412"/>
    <w:p w14:paraId="051AB79F">
      <w:pPr>
        <w:spacing w:before="0" w:after="0" w:line="240" w:lineRule="auto"/>
        <w:rPr>
          <w:rFonts w:eastAsia="Times New Roman" w:cs="Arial"/>
          <w:b/>
          <w:color w:val="0070C0"/>
          <w:kern w:val="0"/>
          <w:sz w:val="24"/>
          <w:szCs w:val="20"/>
        </w:rPr>
      </w:pPr>
    </w:p>
    <w:p w14:paraId="6D030143">
      <w:pPr>
        <w:spacing w:before="0" w:after="0" w:line="240" w:lineRule="auto"/>
        <w:rPr>
          <w:rFonts w:eastAsia="Times New Roman" w:cs="Arial"/>
          <w:b/>
          <w:color w:val="0070C0"/>
          <w:kern w:val="0"/>
          <w:sz w:val="24"/>
          <w:szCs w:val="20"/>
        </w:rPr>
      </w:pPr>
    </w:p>
    <w:p w14:paraId="27545184">
      <w:pPr>
        <w:spacing w:before="0" w:after="0" w:line="240" w:lineRule="auto"/>
        <w:rPr>
          <w:rFonts w:eastAsia="Times New Roman" w:cs="Arial"/>
          <w:b/>
          <w:color w:val="0070C0"/>
          <w:kern w:val="0"/>
          <w:sz w:val="24"/>
          <w:szCs w:val="20"/>
        </w:rPr>
      </w:pPr>
    </w:p>
    <w:p w14:paraId="68C7F743">
      <w:pPr>
        <w:spacing w:before="0" w:after="0" w:line="240" w:lineRule="auto"/>
        <w:rPr>
          <w:rFonts w:eastAsia="Times New Roman" w:cs="Arial"/>
          <w:b/>
          <w:color w:val="0070C0"/>
          <w:kern w:val="0"/>
          <w:sz w:val="24"/>
          <w:szCs w:val="20"/>
        </w:rPr>
      </w:pPr>
    </w:p>
    <w:p w14:paraId="5A65BC06">
      <w:pPr>
        <w:spacing w:before="0" w:after="0" w:line="240" w:lineRule="auto"/>
        <w:rPr>
          <w:rFonts w:eastAsia="Times New Roman" w:cs="Arial"/>
          <w:b/>
          <w:color w:val="0070C0"/>
          <w:kern w:val="0"/>
          <w:sz w:val="24"/>
          <w:szCs w:val="20"/>
        </w:rPr>
      </w:pPr>
    </w:p>
    <w:p w14:paraId="0BEB2799">
      <w:pPr>
        <w:spacing w:before="0" w:after="0" w:line="240" w:lineRule="auto"/>
        <w:rPr>
          <w:rFonts w:eastAsia="Times New Roman" w:cs="Arial"/>
          <w:b/>
          <w:color w:val="0070C0"/>
          <w:kern w:val="0"/>
          <w:sz w:val="24"/>
          <w:szCs w:val="20"/>
        </w:rPr>
      </w:pPr>
    </w:p>
    <w:p w14:paraId="575ABDE5">
      <w:pPr>
        <w:spacing w:before="0" w:after="0" w:line="240" w:lineRule="auto"/>
        <w:rPr>
          <w:rFonts w:eastAsia="Times New Roman" w:cs="Arial"/>
          <w:b/>
          <w:color w:val="0070C0"/>
          <w:kern w:val="0"/>
          <w:sz w:val="24"/>
          <w:szCs w:val="20"/>
        </w:rPr>
      </w:pPr>
    </w:p>
    <w:p w14:paraId="4F33E590">
      <w:pPr>
        <w:spacing w:before="0" w:after="0" w:line="240" w:lineRule="auto"/>
        <w:rPr>
          <w:rFonts w:eastAsia="Times New Roman" w:cs="Arial"/>
          <w:b/>
          <w:color w:val="0070C0"/>
          <w:kern w:val="0"/>
          <w:sz w:val="24"/>
          <w:szCs w:val="20"/>
        </w:rPr>
      </w:pPr>
    </w:p>
    <w:p w14:paraId="14FAAA52">
      <w:pPr>
        <w:spacing w:before="0" w:after="0" w:line="240" w:lineRule="auto"/>
        <w:rPr>
          <w:rFonts w:eastAsia="Times New Roman" w:cs="Arial"/>
          <w:b/>
          <w:color w:val="0070C0"/>
          <w:kern w:val="0"/>
          <w:sz w:val="24"/>
          <w:szCs w:val="20"/>
        </w:rPr>
      </w:pPr>
    </w:p>
    <w:p w14:paraId="6F64B991">
      <w:pPr>
        <w:spacing w:before="0" w:after="0" w:line="240" w:lineRule="auto"/>
        <w:rPr>
          <w:rFonts w:eastAsia="Times New Roman" w:cs="Arial"/>
          <w:b/>
          <w:color w:val="0070C0"/>
          <w:kern w:val="0"/>
          <w:sz w:val="24"/>
          <w:szCs w:val="20"/>
        </w:rPr>
      </w:pPr>
    </w:p>
    <w:p w14:paraId="062FEF35">
      <w:pPr>
        <w:spacing w:before="0" w:after="0" w:line="240" w:lineRule="auto"/>
        <w:rPr>
          <w:rFonts w:eastAsia="Times New Roman" w:cs="Arial"/>
          <w:b/>
          <w:color w:val="0070C0"/>
          <w:kern w:val="0"/>
          <w:sz w:val="24"/>
          <w:szCs w:val="20"/>
        </w:rPr>
      </w:pPr>
    </w:p>
    <w:p w14:paraId="77F87DB9">
      <w:pPr>
        <w:spacing w:before="0" w:after="0" w:line="240" w:lineRule="auto"/>
        <w:rPr>
          <w:rFonts w:eastAsia="Times New Roman" w:cs="Arial"/>
          <w:b/>
          <w:color w:val="0070C0"/>
          <w:kern w:val="0"/>
          <w:sz w:val="24"/>
          <w:szCs w:val="20"/>
        </w:rPr>
      </w:pPr>
    </w:p>
    <w:p w14:paraId="12FC0843">
      <w:pPr>
        <w:spacing w:before="0" w:after="0" w:line="240" w:lineRule="auto"/>
        <w:rPr>
          <w:rFonts w:eastAsia="Times New Roman" w:cs="Arial"/>
          <w:b/>
          <w:color w:val="0070C0"/>
          <w:kern w:val="0"/>
          <w:sz w:val="24"/>
          <w:szCs w:val="20"/>
        </w:rPr>
      </w:pPr>
    </w:p>
    <w:p w14:paraId="69D5B519">
      <w:pPr>
        <w:spacing w:before="0" w:after="0" w:line="240" w:lineRule="auto"/>
        <w:rPr>
          <w:rFonts w:eastAsia="Times New Roman" w:cs="Arial"/>
          <w:b/>
          <w:color w:val="0070C0"/>
          <w:kern w:val="0"/>
          <w:sz w:val="24"/>
          <w:szCs w:val="20"/>
        </w:rPr>
      </w:pPr>
    </w:p>
    <w:p w14:paraId="34774468">
      <w:pPr>
        <w:spacing w:before="0" w:after="0" w:line="240" w:lineRule="auto"/>
        <w:rPr>
          <w:rFonts w:eastAsia="Times New Roman" w:cs="Arial"/>
          <w:b/>
          <w:color w:val="0070C0"/>
          <w:kern w:val="0"/>
          <w:sz w:val="24"/>
          <w:szCs w:val="20"/>
        </w:rPr>
      </w:pPr>
    </w:p>
    <w:p w14:paraId="5E88292A">
      <w:pPr>
        <w:spacing w:before="0" w:after="0" w:line="240" w:lineRule="auto"/>
        <w:rPr>
          <w:rFonts w:eastAsia="Times New Roman" w:cs="Arial"/>
          <w:b/>
          <w:color w:val="0070C0"/>
          <w:kern w:val="0"/>
          <w:sz w:val="24"/>
          <w:szCs w:val="20"/>
        </w:rPr>
      </w:pPr>
    </w:p>
    <w:p w14:paraId="28A02140">
      <w:pPr>
        <w:spacing w:before="0" w:after="0" w:line="240" w:lineRule="auto"/>
        <w:rPr>
          <w:rFonts w:eastAsia="Times New Roman" w:cs="Arial"/>
          <w:b/>
          <w:color w:val="0070C0"/>
          <w:kern w:val="0"/>
          <w:sz w:val="24"/>
          <w:szCs w:val="20"/>
        </w:rPr>
      </w:pPr>
    </w:p>
    <w:p w14:paraId="22286ACB">
      <w:pPr>
        <w:spacing w:before="0" w:after="0" w:line="240" w:lineRule="auto"/>
        <w:rPr>
          <w:rFonts w:eastAsia="Times New Roman" w:cs="Arial"/>
          <w:b/>
          <w:color w:val="0070C0"/>
          <w:kern w:val="0"/>
          <w:sz w:val="24"/>
          <w:szCs w:val="20"/>
        </w:rPr>
      </w:pPr>
    </w:p>
    <w:p w14:paraId="4C6FAC3D">
      <w:pPr>
        <w:spacing w:before="0" w:after="0" w:line="240" w:lineRule="auto"/>
        <w:rPr>
          <w:rFonts w:eastAsia="Times New Roman" w:cs="Arial"/>
          <w:b/>
          <w:color w:val="002060"/>
          <w:kern w:val="0"/>
          <w:sz w:val="28"/>
          <w:szCs w:val="24"/>
          <w:lang w:val="en-GB"/>
        </w:rPr>
      </w:pPr>
      <w:bookmarkStart w:id="53" w:name="_Toc204683668"/>
      <w:r>
        <w:br w:type="page"/>
      </w:r>
    </w:p>
    <w:p w14:paraId="22E8C4BF">
      <w:pPr>
        <w:pStyle w:val="3"/>
      </w:pPr>
      <w:r>
        <w:t>Buy Now Pay Later Share by Retail Product Category, 2024</w:t>
      </w:r>
      <w:bookmarkEnd w:id="53"/>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399A71B2">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6B1446A">
            <w:pPr>
              <w:pStyle w:val="51"/>
              <w:rPr>
                <w:rFonts w:cs="Arial"/>
              </w:rPr>
            </w:pPr>
            <w:bookmarkStart w:id="54" w:name="_Toc204683679"/>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&lt;country&gt; Buy Now Pay Later – Market Share by Retail Product Category (%), 2024</w:t>
            </w:r>
            <w:bookmarkEnd w:id="54"/>
          </w:p>
        </w:tc>
      </w:tr>
      <w:tr w14:paraId="6562E9C8">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750895AC">
            <w:pPr>
              <w:pStyle w:val="52"/>
              <w:spacing w:after="0"/>
              <w:rPr>
                <w:rFonts w:cs="Arial"/>
              </w:rPr>
            </w:pPr>
            <w:r>
              <w:t>${section6_chart}</w:t>
            </w:r>
          </w:p>
        </w:tc>
      </w:tr>
    </w:tbl>
    <w:p w14:paraId="1EAF9911">
      <w:pPr>
        <w:spacing w:before="0" w:after="0" w:line="240" w:lineRule="auto"/>
        <w:rPr>
          <w:rFonts w:eastAsia="Times New Roman" w:cs="Arial"/>
          <w:b/>
          <w:color w:val="0070C0"/>
          <w:kern w:val="0"/>
          <w:sz w:val="24"/>
          <w:szCs w:val="20"/>
        </w:rPr>
      </w:pPr>
    </w:p>
    <w:p w14:paraId="518FDADF">
      <w:pPr>
        <w:spacing w:before="0" w:after="0" w:line="240" w:lineRule="auto"/>
        <w:rPr>
          <w:rFonts w:eastAsia="Times New Roman" w:cs="Arial"/>
          <w:b/>
          <w:color w:val="0070C0"/>
          <w:kern w:val="0"/>
          <w:sz w:val="24"/>
          <w:szCs w:val="20"/>
        </w:rPr>
      </w:pPr>
    </w:p>
    <w:p w14:paraId="16CC719C">
      <w:pPr>
        <w:spacing w:before="0" w:after="0" w:line="240" w:lineRule="auto"/>
        <w:rPr>
          <w:rFonts w:eastAsia="Times New Roman" w:cs="Arial"/>
          <w:b/>
          <w:color w:val="0070C0"/>
          <w:kern w:val="0"/>
          <w:sz w:val="24"/>
          <w:szCs w:val="20"/>
        </w:rPr>
      </w:pPr>
    </w:p>
    <w:p w14:paraId="3C2F23EC">
      <w:pPr>
        <w:spacing w:before="0" w:after="0" w:line="240" w:lineRule="auto"/>
        <w:rPr>
          <w:rFonts w:eastAsia="Times New Roman" w:cs="Arial"/>
          <w:b/>
          <w:color w:val="0070C0"/>
          <w:kern w:val="0"/>
          <w:sz w:val="24"/>
          <w:szCs w:val="20"/>
        </w:rPr>
      </w:pPr>
    </w:p>
    <w:p w14:paraId="7781DBB0">
      <w:pPr>
        <w:spacing w:before="0" w:after="0" w:line="240" w:lineRule="auto"/>
        <w:rPr>
          <w:rFonts w:eastAsia="Times New Roman" w:cs="Arial"/>
          <w:b/>
          <w:color w:val="0070C0"/>
          <w:kern w:val="0"/>
          <w:sz w:val="24"/>
          <w:szCs w:val="20"/>
        </w:rPr>
      </w:pPr>
    </w:p>
    <w:p w14:paraId="4BD5EFAA">
      <w:pPr>
        <w:spacing w:before="0" w:after="0" w:line="240" w:lineRule="auto"/>
        <w:rPr>
          <w:rFonts w:eastAsia="Times New Roman" w:cs="Arial"/>
          <w:b/>
          <w:color w:val="0070C0"/>
          <w:kern w:val="0"/>
          <w:sz w:val="24"/>
          <w:szCs w:val="20"/>
        </w:rPr>
      </w:pPr>
    </w:p>
    <w:p w14:paraId="695828FE">
      <w:pPr>
        <w:spacing w:before="0" w:after="0" w:line="240" w:lineRule="auto"/>
        <w:rPr>
          <w:rFonts w:eastAsia="Times New Roman" w:cs="Arial"/>
          <w:b/>
          <w:color w:val="0070C0"/>
          <w:kern w:val="0"/>
          <w:sz w:val="24"/>
          <w:szCs w:val="20"/>
        </w:rPr>
      </w:pPr>
    </w:p>
    <w:p w14:paraId="7629891D">
      <w:pPr>
        <w:spacing w:before="0" w:after="0" w:line="240" w:lineRule="auto"/>
        <w:rPr>
          <w:rFonts w:eastAsia="Times New Roman" w:cs="Arial"/>
          <w:b/>
          <w:color w:val="0070C0"/>
          <w:kern w:val="0"/>
          <w:sz w:val="24"/>
          <w:szCs w:val="20"/>
        </w:rPr>
      </w:pPr>
    </w:p>
    <w:p w14:paraId="327E0C81">
      <w:pPr>
        <w:spacing w:before="0" w:after="0" w:line="240" w:lineRule="auto"/>
        <w:rPr>
          <w:rFonts w:eastAsia="Times New Roman" w:cs="Arial"/>
          <w:b/>
          <w:color w:val="0070C0"/>
          <w:kern w:val="0"/>
          <w:sz w:val="24"/>
          <w:szCs w:val="20"/>
        </w:rPr>
      </w:pPr>
    </w:p>
    <w:p w14:paraId="28B28B27">
      <w:pPr>
        <w:spacing w:before="0" w:after="0" w:line="240" w:lineRule="auto"/>
        <w:rPr>
          <w:rFonts w:eastAsia="Times New Roman" w:cs="Arial"/>
          <w:b/>
          <w:color w:val="0070C0"/>
          <w:kern w:val="0"/>
          <w:sz w:val="24"/>
          <w:szCs w:val="20"/>
        </w:rPr>
      </w:pPr>
    </w:p>
    <w:p w14:paraId="64912C49">
      <w:pPr>
        <w:spacing w:before="0" w:after="0" w:line="240" w:lineRule="auto"/>
        <w:rPr>
          <w:rFonts w:eastAsia="Times New Roman" w:cs="Arial"/>
          <w:b/>
          <w:color w:val="0070C0"/>
          <w:kern w:val="0"/>
          <w:sz w:val="24"/>
          <w:szCs w:val="20"/>
        </w:rPr>
      </w:pPr>
    </w:p>
    <w:p w14:paraId="305CD38C">
      <w:pPr>
        <w:spacing w:before="0" w:after="0" w:line="240" w:lineRule="auto"/>
        <w:rPr>
          <w:rFonts w:eastAsia="Times New Roman" w:cs="Arial"/>
          <w:b/>
          <w:color w:val="0070C0"/>
          <w:kern w:val="0"/>
          <w:sz w:val="24"/>
          <w:szCs w:val="20"/>
        </w:rPr>
      </w:pPr>
    </w:p>
    <w:p w14:paraId="742C7254">
      <w:pPr>
        <w:spacing w:before="0" w:after="0" w:line="240" w:lineRule="auto"/>
        <w:rPr>
          <w:rFonts w:eastAsia="Times New Roman" w:cs="Arial"/>
          <w:b/>
          <w:color w:val="0070C0"/>
          <w:kern w:val="0"/>
          <w:sz w:val="24"/>
          <w:szCs w:val="20"/>
        </w:rPr>
      </w:pPr>
    </w:p>
    <w:p w14:paraId="682B03DD">
      <w:pPr>
        <w:spacing w:before="0" w:after="0" w:line="240" w:lineRule="auto"/>
        <w:rPr>
          <w:rFonts w:eastAsia="Times New Roman" w:cs="Arial"/>
          <w:b/>
          <w:color w:val="0070C0"/>
          <w:kern w:val="0"/>
          <w:sz w:val="24"/>
          <w:szCs w:val="20"/>
        </w:rPr>
      </w:pPr>
    </w:p>
    <w:p w14:paraId="55401F28">
      <w:pPr>
        <w:spacing w:before="0" w:after="0" w:line="240" w:lineRule="auto"/>
        <w:rPr>
          <w:rFonts w:eastAsia="Times New Roman" w:cs="Arial"/>
          <w:b/>
          <w:color w:val="0070C0"/>
          <w:kern w:val="0"/>
          <w:sz w:val="24"/>
          <w:szCs w:val="20"/>
        </w:rPr>
      </w:pPr>
    </w:p>
    <w:p w14:paraId="17F834A0">
      <w:pPr>
        <w:spacing w:before="0" w:after="0" w:line="240" w:lineRule="auto"/>
        <w:rPr>
          <w:rFonts w:eastAsia="Times New Roman" w:cs="Arial"/>
          <w:b/>
          <w:color w:val="0070C0"/>
          <w:kern w:val="0"/>
          <w:sz w:val="24"/>
          <w:szCs w:val="20"/>
        </w:rPr>
      </w:pPr>
    </w:p>
    <w:p w14:paraId="2807919A">
      <w:pPr>
        <w:spacing w:before="0" w:after="0" w:line="240" w:lineRule="auto"/>
        <w:rPr>
          <w:rFonts w:eastAsia="Times New Roman" w:cs="Arial"/>
          <w:b/>
          <w:color w:val="0070C0"/>
          <w:kern w:val="0"/>
          <w:sz w:val="24"/>
          <w:szCs w:val="20"/>
        </w:rPr>
      </w:pPr>
    </w:p>
    <w:p w14:paraId="4569929E">
      <w:pPr>
        <w:spacing w:before="0" w:after="0" w:line="240" w:lineRule="auto"/>
        <w:rPr>
          <w:rFonts w:eastAsia="Times New Roman" w:cs="Arial"/>
          <w:b/>
          <w:color w:val="0070C0"/>
          <w:kern w:val="0"/>
          <w:sz w:val="24"/>
          <w:szCs w:val="20"/>
        </w:rPr>
      </w:pPr>
    </w:p>
    <w:p w14:paraId="7E2A90C9">
      <w:pPr>
        <w:spacing w:before="0" w:after="0" w:line="240" w:lineRule="auto"/>
        <w:rPr>
          <w:rFonts w:eastAsia="Times New Roman" w:cs="Arial"/>
          <w:b/>
          <w:color w:val="0070C0"/>
          <w:kern w:val="0"/>
          <w:sz w:val="24"/>
          <w:szCs w:val="20"/>
        </w:rPr>
      </w:pPr>
    </w:p>
    <w:p w14:paraId="4201639C">
      <w:pPr>
        <w:spacing w:before="0" w:after="0" w:line="240" w:lineRule="auto"/>
        <w:rPr>
          <w:rFonts w:eastAsia="Times New Roman" w:cs="Arial"/>
          <w:b/>
          <w:color w:val="0070C0"/>
          <w:kern w:val="0"/>
          <w:sz w:val="24"/>
          <w:szCs w:val="20"/>
        </w:rPr>
      </w:pPr>
    </w:p>
    <w:p w14:paraId="4A57236D">
      <w:pPr>
        <w:spacing w:before="0" w:after="0" w:line="240" w:lineRule="auto"/>
        <w:rPr>
          <w:rFonts w:eastAsia="Times New Roman" w:cs="Arial"/>
          <w:b/>
          <w:color w:val="0070C0"/>
          <w:kern w:val="0"/>
          <w:sz w:val="24"/>
          <w:szCs w:val="20"/>
        </w:rPr>
      </w:pPr>
    </w:p>
    <w:p w14:paraId="0BF6D894">
      <w:pPr>
        <w:spacing w:before="0" w:after="0" w:line="240" w:lineRule="auto"/>
        <w:rPr>
          <w:rFonts w:eastAsia="Times New Roman" w:cs="Arial"/>
          <w:b/>
          <w:color w:val="0070C0"/>
          <w:kern w:val="0"/>
          <w:sz w:val="24"/>
          <w:szCs w:val="20"/>
        </w:rPr>
      </w:pPr>
    </w:p>
    <w:p w14:paraId="006610E0">
      <w:pPr>
        <w:spacing w:before="0" w:after="0" w:line="240" w:lineRule="auto"/>
        <w:rPr>
          <w:rFonts w:eastAsia="Times New Roman" w:cs="Arial"/>
          <w:b/>
          <w:color w:val="0070C0"/>
          <w:kern w:val="0"/>
          <w:sz w:val="24"/>
          <w:szCs w:val="20"/>
        </w:rPr>
      </w:pPr>
    </w:p>
    <w:p w14:paraId="66A216A6">
      <w:pPr>
        <w:spacing w:before="0" w:after="0" w:line="240" w:lineRule="auto"/>
        <w:rPr>
          <w:rFonts w:eastAsia="Times New Roman" w:cs="Arial"/>
          <w:b/>
          <w:color w:val="0070C0"/>
          <w:kern w:val="0"/>
          <w:sz w:val="24"/>
          <w:szCs w:val="20"/>
        </w:rPr>
      </w:pPr>
    </w:p>
    <w:p w14:paraId="7F2EA641">
      <w:pPr>
        <w:spacing w:before="0" w:after="0" w:line="240" w:lineRule="auto"/>
        <w:rPr>
          <w:rFonts w:eastAsia="Times New Roman" w:cs="Arial"/>
          <w:b/>
          <w:color w:val="002060"/>
          <w:kern w:val="0"/>
          <w:sz w:val="28"/>
          <w:szCs w:val="24"/>
          <w:lang w:val="en-GB"/>
        </w:rPr>
      </w:pPr>
      <w:bookmarkStart w:id="55" w:name="_Toc204683669"/>
      <w:r>
        <w:br w:type="page"/>
      </w:r>
    </w:p>
    <w:p w14:paraId="3BBBD9CD">
      <w:pPr>
        <w:pStyle w:val="3"/>
      </w:pPr>
      <w:r>
        <w:t>Buy Now Pay Later Share by Retail Product Category, 2024</w:t>
      </w:r>
      <w:bookmarkEnd w:id="55"/>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D318668">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309F5FF8">
            <w:pPr>
              <w:pStyle w:val="51"/>
              <w:rPr>
                <w:rFonts w:cs="Arial"/>
              </w:rPr>
            </w:pPr>
            <w:bookmarkStart w:id="56" w:name="_Toc20468368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8</w:t>
            </w:r>
            <w:r>
              <w:rPr>
                <w:rFonts w:cs="Arial"/>
              </w:rPr>
              <w:fldChar w:fldCharType="end"/>
            </w:r>
            <w:r>
              <w:rPr>
                <w:rFonts w:cs="Arial"/>
              </w:rPr>
              <w:t xml:space="preserve">: </w:t>
            </w:r>
            <w:r>
              <w:t>&lt;country&gt; Buy Now Pay Later – Market Share by Retail Product Category (%), 2024</w:t>
            </w:r>
            <w:bookmarkEnd w:id="56"/>
          </w:p>
        </w:tc>
      </w:tr>
      <w:tr w14:paraId="75BA0C5D">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FFE3167">
            <w:pPr>
              <w:pStyle w:val="52"/>
              <w:spacing w:after="0"/>
              <w:rPr>
                <w:rFonts w:cs="Arial"/>
              </w:rPr>
            </w:pPr>
            <w:r>
              <w:t>${section7_chart}</w:t>
            </w:r>
          </w:p>
        </w:tc>
      </w:tr>
    </w:tbl>
    <w:p w14:paraId="7D7944B7">
      <w:pPr>
        <w:spacing w:before="0" w:after="0" w:line="240" w:lineRule="auto"/>
        <w:rPr>
          <w:rFonts w:eastAsia="Times New Roman" w:cs="Arial"/>
          <w:b/>
          <w:color w:val="0070C0"/>
          <w:kern w:val="0"/>
          <w:sz w:val="24"/>
          <w:szCs w:val="20"/>
        </w:rPr>
      </w:pPr>
    </w:p>
    <w:p w14:paraId="304E2747">
      <w:pPr>
        <w:spacing w:before="0" w:after="0" w:line="240" w:lineRule="auto"/>
        <w:rPr>
          <w:rFonts w:eastAsia="Times New Roman" w:cs="Arial"/>
          <w:b/>
          <w:color w:val="0070C0"/>
          <w:kern w:val="0"/>
          <w:sz w:val="24"/>
          <w:szCs w:val="20"/>
        </w:rPr>
      </w:pPr>
    </w:p>
    <w:p w14:paraId="41459FF1">
      <w:pPr>
        <w:spacing w:before="0" w:after="0" w:line="240" w:lineRule="auto"/>
        <w:rPr>
          <w:rFonts w:eastAsia="Times New Roman" w:cs="Arial"/>
          <w:b/>
          <w:color w:val="0070C0"/>
          <w:kern w:val="0"/>
          <w:sz w:val="24"/>
          <w:szCs w:val="20"/>
        </w:rPr>
      </w:pPr>
    </w:p>
    <w:p w14:paraId="2715AF87">
      <w:pPr>
        <w:spacing w:before="0" w:after="0" w:line="240" w:lineRule="auto"/>
        <w:rPr>
          <w:rFonts w:eastAsia="Times New Roman" w:cs="Arial"/>
          <w:b/>
          <w:color w:val="0070C0"/>
          <w:kern w:val="0"/>
          <w:sz w:val="24"/>
          <w:szCs w:val="20"/>
        </w:rPr>
      </w:pPr>
    </w:p>
    <w:p w14:paraId="05FB92C2">
      <w:pPr>
        <w:spacing w:before="0" w:after="0" w:line="240" w:lineRule="auto"/>
        <w:rPr>
          <w:rFonts w:eastAsia="Times New Roman" w:cs="Arial"/>
          <w:b/>
          <w:color w:val="0070C0"/>
          <w:kern w:val="0"/>
          <w:sz w:val="24"/>
          <w:szCs w:val="20"/>
        </w:rPr>
      </w:pPr>
    </w:p>
    <w:p w14:paraId="1F39BF3F">
      <w:pPr>
        <w:spacing w:before="0" w:after="0" w:line="240" w:lineRule="auto"/>
        <w:rPr>
          <w:rFonts w:eastAsia="Times New Roman" w:cs="Arial"/>
          <w:b/>
          <w:color w:val="0070C0"/>
          <w:kern w:val="0"/>
          <w:sz w:val="24"/>
          <w:szCs w:val="20"/>
        </w:rPr>
      </w:pPr>
    </w:p>
    <w:p w14:paraId="056A9228">
      <w:pPr>
        <w:spacing w:before="0" w:after="0" w:line="240" w:lineRule="auto"/>
        <w:rPr>
          <w:rFonts w:eastAsia="Times New Roman" w:cs="Arial"/>
          <w:b/>
          <w:color w:val="0070C0"/>
          <w:kern w:val="0"/>
          <w:sz w:val="24"/>
          <w:szCs w:val="20"/>
        </w:rPr>
      </w:pPr>
    </w:p>
    <w:p w14:paraId="6475B9D5">
      <w:pPr>
        <w:spacing w:before="0" w:after="0" w:line="240" w:lineRule="auto"/>
        <w:rPr>
          <w:rFonts w:eastAsia="Times New Roman" w:cs="Arial"/>
          <w:b/>
          <w:color w:val="0070C0"/>
          <w:kern w:val="0"/>
          <w:sz w:val="24"/>
          <w:szCs w:val="20"/>
        </w:rPr>
      </w:pPr>
    </w:p>
    <w:p w14:paraId="13670E27">
      <w:pPr>
        <w:spacing w:before="0" w:after="0" w:line="240" w:lineRule="auto"/>
        <w:rPr>
          <w:rFonts w:eastAsia="Times New Roman" w:cs="Arial"/>
          <w:b/>
          <w:color w:val="0070C0"/>
          <w:kern w:val="0"/>
          <w:sz w:val="24"/>
          <w:szCs w:val="20"/>
        </w:rPr>
      </w:pPr>
    </w:p>
    <w:p w14:paraId="7396A59D">
      <w:pPr>
        <w:spacing w:before="0" w:after="0" w:line="240" w:lineRule="auto"/>
        <w:rPr>
          <w:rFonts w:eastAsia="Times New Roman" w:cs="Arial"/>
          <w:b/>
          <w:color w:val="0070C0"/>
          <w:kern w:val="0"/>
          <w:sz w:val="24"/>
          <w:szCs w:val="20"/>
        </w:rPr>
      </w:pPr>
    </w:p>
    <w:p w14:paraId="755C61C2">
      <w:pPr>
        <w:spacing w:before="0" w:after="0" w:line="240" w:lineRule="auto"/>
        <w:rPr>
          <w:rFonts w:eastAsia="Times New Roman" w:cs="Arial"/>
          <w:b/>
          <w:color w:val="0070C0"/>
          <w:kern w:val="0"/>
          <w:sz w:val="24"/>
          <w:szCs w:val="20"/>
        </w:rPr>
      </w:pPr>
    </w:p>
    <w:p w14:paraId="741F34B4">
      <w:pPr>
        <w:spacing w:before="0" w:after="0" w:line="240" w:lineRule="auto"/>
        <w:rPr>
          <w:rFonts w:eastAsia="Times New Roman" w:cs="Arial"/>
          <w:b/>
          <w:color w:val="0070C0"/>
          <w:kern w:val="0"/>
          <w:sz w:val="24"/>
          <w:szCs w:val="20"/>
        </w:rPr>
      </w:pPr>
    </w:p>
    <w:p w14:paraId="6C35C683">
      <w:pPr>
        <w:spacing w:before="0" w:after="0" w:line="240" w:lineRule="auto"/>
        <w:rPr>
          <w:rFonts w:eastAsia="Times New Roman" w:cs="Arial"/>
          <w:b/>
          <w:color w:val="0070C0"/>
          <w:kern w:val="0"/>
          <w:sz w:val="24"/>
          <w:szCs w:val="20"/>
        </w:rPr>
      </w:pPr>
    </w:p>
    <w:p w14:paraId="660D89CC">
      <w:pPr>
        <w:spacing w:before="0" w:after="0" w:line="240" w:lineRule="auto"/>
        <w:rPr>
          <w:rFonts w:eastAsia="Times New Roman" w:cs="Arial"/>
          <w:b/>
          <w:color w:val="0070C0"/>
          <w:kern w:val="0"/>
          <w:sz w:val="24"/>
          <w:szCs w:val="20"/>
        </w:rPr>
      </w:pPr>
    </w:p>
    <w:p w14:paraId="306C3AD7">
      <w:pPr>
        <w:spacing w:before="0" w:after="0" w:line="240" w:lineRule="auto"/>
        <w:rPr>
          <w:rFonts w:eastAsia="Times New Roman" w:cs="Arial"/>
          <w:b/>
          <w:color w:val="0070C0"/>
          <w:kern w:val="0"/>
          <w:sz w:val="24"/>
          <w:szCs w:val="20"/>
        </w:rPr>
      </w:pPr>
    </w:p>
    <w:p w14:paraId="431A1AE1">
      <w:pPr>
        <w:spacing w:before="0" w:after="0" w:line="240" w:lineRule="auto"/>
        <w:rPr>
          <w:rFonts w:eastAsia="Times New Roman" w:cs="Arial"/>
          <w:b/>
          <w:color w:val="0070C0"/>
          <w:kern w:val="0"/>
          <w:sz w:val="24"/>
          <w:szCs w:val="20"/>
        </w:rPr>
      </w:pPr>
    </w:p>
    <w:p w14:paraId="5B85FC3C">
      <w:pPr>
        <w:spacing w:before="0" w:after="0" w:line="240" w:lineRule="auto"/>
        <w:rPr>
          <w:rFonts w:eastAsia="Times New Roman" w:cs="Arial"/>
          <w:b/>
          <w:color w:val="0070C0"/>
          <w:kern w:val="0"/>
          <w:sz w:val="24"/>
          <w:szCs w:val="20"/>
        </w:rPr>
      </w:pPr>
    </w:p>
    <w:p w14:paraId="3E2A631D">
      <w:pPr>
        <w:spacing w:before="0" w:after="0" w:line="240" w:lineRule="auto"/>
        <w:rPr>
          <w:rFonts w:eastAsia="Times New Roman" w:cs="Arial"/>
          <w:b/>
          <w:color w:val="0070C0"/>
          <w:kern w:val="0"/>
          <w:sz w:val="24"/>
          <w:szCs w:val="20"/>
        </w:rPr>
      </w:pPr>
    </w:p>
    <w:p w14:paraId="7B2916CA">
      <w:pPr>
        <w:spacing w:before="0" w:after="0" w:line="240" w:lineRule="auto"/>
        <w:rPr>
          <w:rFonts w:eastAsia="Times New Roman" w:cs="Arial"/>
          <w:b/>
          <w:color w:val="0070C0"/>
          <w:kern w:val="0"/>
          <w:sz w:val="24"/>
          <w:szCs w:val="20"/>
        </w:rPr>
      </w:pPr>
    </w:p>
    <w:p w14:paraId="725C399E">
      <w:pPr>
        <w:spacing w:before="0" w:after="0" w:line="240" w:lineRule="auto"/>
        <w:rPr>
          <w:rFonts w:eastAsia="Times New Roman" w:cs="Arial"/>
          <w:b/>
          <w:color w:val="0070C0"/>
          <w:kern w:val="0"/>
          <w:sz w:val="24"/>
          <w:szCs w:val="20"/>
        </w:rPr>
      </w:pPr>
    </w:p>
    <w:p w14:paraId="571B5483">
      <w:pPr>
        <w:spacing w:before="0" w:after="0" w:line="240" w:lineRule="auto"/>
        <w:rPr>
          <w:rFonts w:eastAsia="Times New Roman" w:cs="Arial"/>
          <w:b/>
          <w:color w:val="0070C0"/>
          <w:kern w:val="0"/>
          <w:sz w:val="24"/>
          <w:szCs w:val="20"/>
        </w:rPr>
      </w:pPr>
    </w:p>
    <w:p w14:paraId="4E861801">
      <w:pPr>
        <w:spacing w:before="0" w:after="0" w:line="240" w:lineRule="auto"/>
        <w:rPr>
          <w:rFonts w:eastAsia="Times New Roman" w:cs="Arial"/>
          <w:b/>
          <w:color w:val="0070C0"/>
          <w:kern w:val="0"/>
          <w:sz w:val="24"/>
          <w:szCs w:val="20"/>
        </w:rPr>
      </w:pPr>
    </w:p>
    <w:p w14:paraId="0953C638">
      <w:pPr>
        <w:spacing w:before="0" w:after="0" w:line="240" w:lineRule="auto"/>
        <w:rPr>
          <w:rFonts w:eastAsia="Times New Roman" w:cs="Arial"/>
          <w:b/>
          <w:color w:val="0070C0"/>
          <w:kern w:val="0"/>
          <w:sz w:val="24"/>
          <w:szCs w:val="20"/>
        </w:rPr>
      </w:pPr>
    </w:p>
    <w:p w14:paraId="6DE7FC60">
      <w:pPr>
        <w:spacing w:before="0" w:after="0" w:line="240" w:lineRule="auto"/>
        <w:rPr>
          <w:rFonts w:eastAsia="Times New Roman" w:cs="Arial"/>
          <w:b/>
          <w:color w:val="0070C0"/>
          <w:kern w:val="0"/>
          <w:sz w:val="24"/>
          <w:szCs w:val="20"/>
        </w:rPr>
      </w:pPr>
    </w:p>
    <w:p w14:paraId="4B3F9BEE">
      <w:pPr>
        <w:spacing w:before="0" w:after="0" w:line="240" w:lineRule="auto"/>
        <w:rPr>
          <w:rFonts w:eastAsia="Times New Roman" w:cs="Arial"/>
          <w:b/>
          <w:color w:val="002060"/>
          <w:kern w:val="0"/>
          <w:sz w:val="28"/>
          <w:szCs w:val="24"/>
          <w:lang w:val="en-GB"/>
        </w:rPr>
      </w:pPr>
      <w:r>
        <w:br w:type="page"/>
      </w:r>
    </w:p>
    <w:p w14:paraId="141D0C1A">
      <w:pPr>
        <w:pStyle w:val="3"/>
      </w:pPr>
      <w:bookmarkStart w:id="57" w:name="_Toc204683670"/>
      <w:r>
        <w:t>Buy Now Pay Later Share by Retail Product Category, 2024</w:t>
      </w:r>
      <w:bookmarkEnd w:id="57"/>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7AE30B1">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3965F67F">
            <w:pPr>
              <w:pStyle w:val="51"/>
              <w:rPr>
                <w:rFonts w:cs="Arial"/>
              </w:rPr>
            </w:pPr>
            <w:bookmarkStart w:id="58" w:name="_Toc204683681"/>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9</w:t>
            </w:r>
            <w:r>
              <w:rPr>
                <w:rFonts w:cs="Arial"/>
              </w:rPr>
              <w:fldChar w:fldCharType="end"/>
            </w:r>
            <w:r>
              <w:rPr>
                <w:rFonts w:cs="Arial"/>
              </w:rPr>
              <w:t xml:space="preserve">: </w:t>
            </w:r>
            <w:r>
              <w:t>&lt;country&gt; Buy Now Pay Later – Market Share by Retail Product Category (%), 2024</w:t>
            </w:r>
            <w:bookmarkEnd w:id="58"/>
          </w:p>
        </w:tc>
      </w:tr>
      <w:tr w14:paraId="5049F878">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08EC5E1">
            <w:pPr>
              <w:pStyle w:val="52"/>
              <w:spacing w:after="0"/>
              <w:rPr>
                <w:rFonts w:cs="Arial"/>
              </w:rPr>
            </w:pPr>
            <w:r>
              <w:t>${section8_chart}</w:t>
            </w:r>
          </w:p>
        </w:tc>
      </w:tr>
    </w:tbl>
    <w:p w14:paraId="40CDE21E">
      <w:pPr>
        <w:spacing w:before="0" w:after="0" w:line="240" w:lineRule="auto"/>
        <w:rPr>
          <w:rFonts w:eastAsia="Times New Roman" w:cs="Arial"/>
          <w:b/>
          <w:color w:val="0070C0"/>
          <w:kern w:val="0"/>
          <w:sz w:val="24"/>
          <w:szCs w:val="20"/>
        </w:rPr>
      </w:pPr>
    </w:p>
    <w:p w14:paraId="35688086">
      <w:pPr>
        <w:spacing w:before="0" w:after="0" w:line="240" w:lineRule="auto"/>
        <w:rPr>
          <w:rFonts w:eastAsia="Times New Roman" w:cs="Arial"/>
          <w:b/>
          <w:color w:val="0070C0"/>
          <w:kern w:val="0"/>
          <w:sz w:val="24"/>
          <w:szCs w:val="20"/>
        </w:rPr>
      </w:pPr>
    </w:p>
    <w:p w14:paraId="0517768A">
      <w:pPr>
        <w:spacing w:before="0" w:after="0" w:line="240" w:lineRule="auto"/>
        <w:rPr>
          <w:rFonts w:eastAsia="Times New Roman" w:cs="Arial"/>
          <w:b/>
          <w:color w:val="0070C0"/>
          <w:kern w:val="0"/>
          <w:sz w:val="24"/>
          <w:szCs w:val="20"/>
        </w:rPr>
      </w:pPr>
    </w:p>
    <w:p w14:paraId="702B4826">
      <w:pPr>
        <w:spacing w:before="0" w:after="0" w:line="240" w:lineRule="auto"/>
        <w:rPr>
          <w:rFonts w:eastAsia="Times New Roman" w:cs="Arial"/>
          <w:b/>
          <w:color w:val="0070C0"/>
          <w:kern w:val="0"/>
          <w:sz w:val="24"/>
          <w:szCs w:val="20"/>
        </w:rPr>
      </w:pPr>
    </w:p>
    <w:p w14:paraId="477BC69A">
      <w:pPr>
        <w:spacing w:before="0" w:after="0" w:line="240" w:lineRule="auto"/>
        <w:rPr>
          <w:rFonts w:eastAsia="Times New Roman" w:cs="Arial"/>
          <w:b/>
          <w:color w:val="0070C0"/>
          <w:kern w:val="0"/>
          <w:sz w:val="24"/>
          <w:szCs w:val="20"/>
        </w:rPr>
      </w:pPr>
    </w:p>
    <w:p w14:paraId="727ED1E4">
      <w:pPr>
        <w:spacing w:before="0" w:after="0" w:line="240" w:lineRule="auto"/>
        <w:rPr>
          <w:rFonts w:eastAsia="Times New Roman" w:cs="Arial"/>
          <w:b/>
          <w:color w:val="0070C0"/>
          <w:kern w:val="0"/>
          <w:sz w:val="24"/>
          <w:szCs w:val="20"/>
        </w:rPr>
      </w:pPr>
    </w:p>
    <w:p w14:paraId="064710C4">
      <w:pPr>
        <w:spacing w:before="0" w:after="0" w:line="240" w:lineRule="auto"/>
        <w:rPr>
          <w:rFonts w:eastAsia="Times New Roman" w:cs="Arial"/>
          <w:b/>
          <w:color w:val="0070C0"/>
          <w:kern w:val="0"/>
          <w:sz w:val="24"/>
          <w:szCs w:val="20"/>
        </w:rPr>
      </w:pPr>
    </w:p>
    <w:p w14:paraId="6F5AE945">
      <w:pPr>
        <w:spacing w:before="0" w:after="0" w:line="240" w:lineRule="auto"/>
        <w:rPr>
          <w:rFonts w:eastAsia="Times New Roman" w:cs="Arial"/>
          <w:b/>
          <w:color w:val="0070C0"/>
          <w:kern w:val="0"/>
          <w:sz w:val="24"/>
          <w:szCs w:val="20"/>
        </w:rPr>
      </w:pPr>
    </w:p>
    <w:p w14:paraId="0DB3F381">
      <w:pPr>
        <w:spacing w:before="0" w:after="0" w:line="240" w:lineRule="auto"/>
        <w:rPr>
          <w:rFonts w:eastAsia="Times New Roman" w:cs="Arial"/>
          <w:b/>
          <w:color w:val="0070C0"/>
          <w:kern w:val="0"/>
          <w:sz w:val="24"/>
          <w:szCs w:val="20"/>
        </w:rPr>
      </w:pPr>
    </w:p>
    <w:p w14:paraId="4B916405">
      <w:pPr>
        <w:spacing w:before="0" w:after="0" w:line="240" w:lineRule="auto"/>
        <w:rPr>
          <w:rFonts w:eastAsia="Times New Roman" w:cs="Arial"/>
          <w:b/>
          <w:color w:val="0070C0"/>
          <w:kern w:val="0"/>
          <w:sz w:val="24"/>
          <w:szCs w:val="20"/>
        </w:rPr>
      </w:pPr>
    </w:p>
    <w:p w14:paraId="23B6EA96">
      <w:pPr>
        <w:spacing w:before="0" w:after="0" w:line="240" w:lineRule="auto"/>
        <w:rPr>
          <w:rFonts w:eastAsia="Times New Roman" w:cs="Arial"/>
          <w:b/>
          <w:color w:val="0070C0"/>
          <w:kern w:val="0"/>
          <w:sz w:val="24"/>
          <w:szCs w:val="20"/>
        </w:rPr>
      </w:pPr>
    </w:p>
    <w:p w14:paraId="3B523D02">
      <w:pPr>
        <w:spacing w:before="0" w:after="0" w:line="240" w:lineRule="auto"/>
        <w:rPr>
          <w:rFonts w:eastAsia="Times New Roman" w:cs="Arial"/>
          <w:b/>
          <w:color w:val="0070C0"/>
          <w:kern w:val="0"/>
          <w:sz w:val="24"/>
          <w:szCs w:val="20"/>
        </w:rPr>
      </w:pPr>
    </w:p>
    <w:p w14:paraId="5CFB3843">
      <w:pPr>
        <w:spacing w:before="0" w:after="0" w:line="240" w:lineRule="auto"/>
        <w:rPr>
          <w:rFonts w:eastAsia="Times New Roman" w:cs="Arial"/>
          <w:b/>
          <w:color w:val="0070C0"/>
          <w:kern w:val="0"/>
          <w:sz w:val="24"/>
          <w:szCs w:val="20"/>
        </w:rPr>
      </w:pPr>
    </w:p>
    <w:p w14:paraId="2CAA4792">
      <w:pPr>
        <w:spacing w:before="0" w:after="0" w:line="240" w:lineRule="auto"/>
        <w:rPr>
          <w:rFonts w:eastAsia="Times New Roman" w:cs="Arial"/>
          <w:b/>
          <w:color w:val="0070C0"/>
          <w:kern w:val="0"/>
          <w:sz w:val="24"/>
          <w:szCs w:val="20"/>
        </w:rPr>
      </w:pPr>
    </w:p>
    <w:p w14:paraId="1B886EBA">
      <w:pPr>
        <w:spacing w:before="0" w:after="0" w:line="240" w:lineRule="auto"/>
        <w:rPr>
          <w:rFonts w:eastAsia="Times New Roman" w:cs="Arial"/>
          <w:b/>
          <w:color w:val="0070C0"/>
          <w:kern w:val="0"/>
          <w:sz w:val="24"/>
          <w:szCs w:val="20"/>
        </w:rPr>
      </w:pPr>
    </w:p>
    <w:p w14:paraId="5C0CA25F">
      <w:pPr>
        <w:spacing w:before="0" w:after="0" w:line="240" w:lineRule="auto"/>
        <w:rPr>
          <w:rFonts w:eastAsia="Times New Roman" w:cs="Arial"/>
          <w:b/>
          <w:color w:val="0070C0"/>
          <w:kern w:val="0"/>
          <w:sz w:val="24"/>
          <w:szCs w:val="20"/>
        </w:rPr>
      </w:pPr>
    </w:p>
    <w:p w14:paraId="6BBDF751">
      <w:pPr>
        <w:spacing w:before="0" w:after="0" w:line="240" w:lineRule="auto"/>
        <w:rPr>
          <w:rFonts w:eastAsia="Times New Roman" w:cs="Arial"/>
          <w:b/>
          <w:color w:val="0070C0"/>
          <w:kern w:val="0"/>
          <w:sz w:val="24"/>
          <w:szCs w:val="20"/>
        </w:rPr>
      </w:pPr>
    </w:p>
    <w:p w14:paraId="71C5D256">
      <w:pPr>
        <w:spacing w:before="0" w:after="0" w:line="240" w:lineRule="auto"/>
        <w:rPr>
          <w:rFonts w:eastAsia="Times New Roman" w:cs="Arial"/>
          <w:b/>
          <w:color w:val="0070C0"/>
          <w:kern w:val="0"/>
          <w:sz w:val="24"/>
          <w:szCs w:val="20"/>
        </w:rPr>
      </w:pPr>
    </w:p>
    <w:p w14:paraId="13C9F16B">
      <w:pPr>
        <w:spacing w:before="0" w:after="0" w:line="240" w:lineRule="auto"/>
        <w:rPr>
          <w:rFonts w:eastAsia="Times New Roman" w:cs="Arial"/>
          <w:b/>
          <w:color w:val="002060"/>
          <w:kern w:val="0"/>
          <w:sz w:val="28"/>
          <w:szCs w:val="24"/>
          <w:lang w:val="en-GB"/>
        </w:rPr>
      </w:pPr>
      <w:r>
        <w:br w:type="page"/>
      </w:r>
    </w:p>
    <w:p w14:paraId="74FA1B5F">
      <w:pPr>
        <w:pStyle w:val="3"/>
      </w:pPr>
      <w:bookmarkStart w:id="59" w:name="_Toc204683671"/>
      <w:r>
        <w:t>Buy Now Pay Later Share by Retail Product Category, 2024</w:t>
      </w:r>
      <w:bookmarkEnd w:id="59"/>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FD938F6">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39F8FB9B">
            <w:pPr>
              <w:pStyle w:val="51"/>
              <w:rPr>
                <w:rFonts w:cs="Arial"/>
              </w:rPr>
            </w:pPr>
            <w:bookmarkStart w:id="60" w:name="_Toc204683682"/>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10</w:t>
            </w:r>
            <w:r>
              <w:rPr>
                <w:rFonts w:cs="Arial"/>
              </w:rPr>
              <w:fldChar w:fldCharType="end"/>
            </w:r>
            <w:r>
              <w:rPr>
                <w:rFonts w:cs="Arial"/>
              </w:rPr>
              <w:t xml:space="preserve">: </w:t>
            </w:r>
            <w:r>
              <w:t>&lt;country&gt; Buy Now Pay Later – Market Share by Retail Product Category (%), 2024</w:t>
            </w:r>
            <w:bookmarkEnd w:id="60"/>
          </w:p>
        </w:tc>
      </w:tr>
      <w:tr w14:paraId="7FEF1293">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6B6AEC10">
            <w:pPr>
              <w:pStyle w:val="52"/>
              <w:spacing w:after="0"/>
              <w:rPr>
                <w:rFonts w:cs="Arial"/>
              </w:rPr>
            </w:pPr>
            <w:r>
              <w:t>${section9_chart}</w:t>
            </w:r>
          </w:p>
        </w:tc>
      </w:tr>
    </w:tbl>
    <w:p w14:paraId="11A89FD8">
      <w:pPr>
        <w:spacing w:before="0" w:after="0" w:line="240" w:lineRule="auto"/>
        <w:rPr>
          <w:rFonts w:eastAsia="Times New Roman" w:cs="Arial"/>
          <w:b/>
          <w:color w:val="0070C0"/>
          <w:kern w:val="0"/>
          <w:sz w:val="24"/>
          <w:szCs w:val="20"/>
        </w:rPr>
      </w:pPr>
    </w:p>
    <w:p w14:paraId="0D08E07D">
      <w:pPr>
        <w:spacing w:before="0" w:after="0" w:line="240" w:lineRule="auto"/>
        <w:rPr>
          <w:rFonts w:eastAsia="Times New Roman" w:cs="Arial"/>
          <w:b/>
          <w:color w:val="0070C0"/>
          <w:kern w:val="0"/>
          <w:sz w:val="24"/>
          <w:szCs w:val="20"/>
        </w:rPr>
      </w:pPr>
    </w:p>
    <w:p w14:paraId="2898C5AC">
      <w:pPr>
        <w:spacing w:before="0" w:after="0" w:line="240" w:lineRule="auto"/>
        <w:rPr>
          <w:rFonts w:eastAsia="Times New Roman" w:cs="Arial"/>
          <w:b/>
          <w:color w:val="0070C0"/>
          <w:kern w:val="0"/>
          <w:sz w:val="24"/>
          <w:szCs w:val="20"/>
        </w:rPr>
      </w:pPr>
    </w:p>
    <w:p w14:paraId="07E41C0C">
      <w:pPr>
        <w:spacing w:before="0" w:after="0" w:line="240" w:lineRule="auto"/>
        <w:rPr>
          <w:rFonts w:eastAsia="Times New Roman" w:cs="Arial"/>
          <w:b/>
          <w:color w:val="0070C0"/>
          <w:kern w:val="0"/>
          <w:sz w:val="24"/>
          <w:szCs w:val="20"/>
        </w:rPr>
      </w:pPr>
    </w:p>
    <w:p w14:paraId="5514B38D">
      <w:pPr>
        <w:spacing w:before="0" w:after="0" w:line="240" w:lineRule="auto"/>
        <w:rPr>
          <w:rFonts w:eastAsia="Times New Roman" w:cs="Arial"/>
          <w:b/>
          <w:color w:val="0070C0"/>
          <w:kern w:val="0"/>
          <w:sz w:val="24"/>
          <w:szCs w:val="20"/>
        </w:rPr>
      </w:pPr>
    </w:p>
    <w:p w14:paraId="16391519">
      <w:pPr>
        <w:spacing w:before="0" w:after="0" w:line="240" w:lineRule="auto"/>
        <w:rPr>
          <w:rFonts w:eastAsia="Times New Roman" w:cs="Arial"/>
          <w:b/>
          <w:color w:val="0070C0"/>
          <w:kern w:val="0"/>
          <w:sz w:val="24"/>
          <w:szCs w:val="20"/>
        </w:rPr>
      </w:pPr>
    </w:p>
    <w:p w14:paraId="26EB10A3">
      <w:pPr>
        <w:spacing w:before="0" w:after="0" w:line="240" w:lineRule="auto"/>
        <w:rPr>
          <w:rFonts w:eastAsia="Times New Roman" w:cs="Arial"/>
          <w:b/>
          <w:color w:val="0070C0"/>
          <w:kern w:val="0"/>
          <w:sz w:val="24"/>
          <w:szCs w:val="20"/>
        </w:rPr>
      </w:pPr>
    </w:p>
    <w:p w14:paraId="22EA0BAB">
      <w:pPr>
        <w:spacing w:before="0" w:after="0" w:line="240" w:lineRule="auto"/>
        <w:rPr>
          <w:rFonts w:eastAsia="Times New Roman" w:cs="Arial"/>
          <w:b/>
          <w:color w:val="0070C0"/>
          <w:kern w:val="0"/>
          <w:sz w:val="24"/>
          <w:szCs w:val="20"/>
        </w:rPr>
      </w:pPr>
    </w:p>
    <w:p w14:paraId="07CE596B">
      <w:pPr>
        <w:spacing w:before="0" w:after="0" w:line="240" w:lineRule="auto"/>
        <w:rPr>
          <w:rFonts w:eastAsia="Times New Roman" w:cs="Arial"/>
          <w:b/>
          <w:color w:val="0070C0"/>
          <w:kern w:val="0"/>
          <w:sz w:val="24"/>
          <w:szCs w:val="20"/>
        </w:rPr>
      </w:pPr>
    </w:p>
    <w:p w14:paraId="12491D7D">
      <w:pPr>
        <w:spacing w:before="0" w:after="0" w:line="240" w:lineRule="auto"/>
        <w:rPr>
          <w:rFonts w:eastAsia="Times New Roman" w:cs="Arial"/>
          <w:b/>
          <w:color w:val="0070C0"/>
          <w:kern w:val="0"/>
          <w:sz w:val="24"/>
          <w:szCs w:val="20"/>
        </w:rPr>
      </w:pPr>
    </w:p>
    <w:p w14:paraId="19FD000E">
      <w:pPr>
        <w:spacing w:before="0" w:after="0" w:line="240" w:lineRule="auto"/>
        <w:rPr>
          <w:rFonts w:eastAsia="Times New Roman" w:cs="Arial"/>
          <w:b/>
          <w:color w:val="0070C0"/>
          <w:kern w:val="0"/>
          <w:sz w:val="24"/>
          <w:szCs w:val="20"/>
        </w:rPr>
      </w:pPr>
    </w:p>
    <w:p w14:paraId="19F7E30B">
      <w:pPr>
        <w:spacing w:before="0" w:after="0" w:line="240" w:lineRule="auto"/>
        <w:rPr>
          <w:rFonts w:eastAsia="Times New Roman" w:cs="Arial"/>
          <w:b/>
          <w:color w:val="0070C0"/>
          <w:kern w:val="0"/>
          <w:sz w:val="24"/>
          <w:szCs w:val="20"/>
        </w:rPr>
      </w:pPr>
    </w:p>
    <w:p w14:paraId="55CDDB30">
      <w:pPr>
        <w:spacing w:before="0" w:after="0" w:line="240" w:lineRule="auto"/>
        <w:rPr>
          <w:rFonts w:eastAsia="Times New Roman" w:cs="Arial"/>
          <w:b/>
          <w:color w:val="0070C0"/>
          <w:kern w:val="0"/>
          <w:sz w:val="24"/>
          <w:szCs w:val="20"/>
        </w:rPr>
      </w:pPr>
    </w:p>
    <w:p w14:paraId="555E9122">
      <w:pPr>
        <w:spacing w:before="0" w:after="0" w:line="240" w:lineRule="auto"/>
        <w:rPr>
          <w:rFonts w:eastAsia="Times New Roman" w:cs="Arial"/>
          <w:b/>
          <w:color w:val="0070C0"/>
          <w:kern w:val="0"/>
          <w:sz w:val="24"/>
          <w:szCs w:val="20"/>
        </w:rPr>
      </w:pPr>
    </w:p>
    <w:p w14:paraId="27F2B73F">
      <w:pPr>
        <w:spacing w:before="0" w:after="0" w:line="240" w:lineRule="auto"/>
        <w:rPr>
          <w:rFonts w:eastAsia="Times New Roman" w:cs="Arial"/>
          <w:b/>
          <w:color w:val="0070C0"/>
          <w:kern w:val="0"/>
          <w:sz w:val="24"/>
          <w:szCs w:val="20"/>
        </w:rPr>
      </w:pPr>
    </w:p>
    <w:p w14:paraId="256CA2F6">
      <w:pPr>
        <w:spacing w:before="0" w:after="0" w:line="240" w:lineRule="auto"/>
        <w:rPr>
          <w:rFonts w:eastAsia="Times New Roman" w:cs="Arial"/>
          <w:b/>
          <w:color w:val="0070C0"/>
          <w:kern w:val="0"/>
          <w:sz w:val="24"/>
          <w:szCs w:val="20"/>
        </w:rPr>
      </w:pPr>
    </w:p>
    <w:p w14:paraId="53B47E40">
      <w:pPr>
        <w:spacing w:before="0" w:after="0" w:line="240" w:lineRule="auto"/>
        <w:rPr>
          <w:rFonts w:eastAsia="Times New Roman" w:cs="Arial"/>
          <w:b/>
          <w:color w:val="0070C0"/>
          <w:kern w:val="0"/>
          <w:sz w:val="24"/>
          <w:szCs w:val="20"/>
        </w:rPr>
      </w:pPr>
    </w:p>
    <w:p w14:paraId="4E5C30A5">
      <w:pPr>
        <w:spacing w:before="0" w:after="0" w:line="240" w:lineRule="auto"/>
        <w:rPr>
          <w:rFonts w:eastAsia="Times New Roman" w:cs="Arial"/>
          <w:b/>
          <w:color w:val="0070C0"/>
          <w:kern w:val="0"/>
          <w:sz w:val="24"/>
          <w:szCs w:val="20"/>
        </w:rPr>
      </w:pPr>
    </w:p>
    <w:p w14:paraId="41C30A26">
      <w:pPr>
        <w:spacing w:before="0" w:after="0" w:line="240" w:lineRule="auto"/>
        <w:rPr>
          <w:rFonts w:eastAsia="Times New Roman" w:cs="Arial"/>
          <w:b/>
          <w:color w:val="0070C0"/>
          <w:kern w:val="0"/>
          <w:sz w:val="24"/>
          <w:szCs w:val="20"/>
        </w:rPr>
      </w:pPr>
    </w:p>
    <w:p w14:paraId="32CA06B3">
      <w:pPr>
        <w:spacing w:before="0" w:after="0" w:line="240" w:lineRule="auto"/>
        <w:rPr>
          <w:rFonts w:eastAsia="Times New Roman" w:cs="Arial"/>
          <w:b/>
          <w:color w:val="002060"/>
          <w:kern w:val="0"/>
          <w:sz w:val="28"/>
          <w:szCs w:val="24"/>
          <w:lang w:val="en-GB"/>
        </w:rPr>
      </w:pPr>
      <w:r>
        <w:br w:type="page"/>
      </w:r>
    </w:p>
    <w:p w14:paraId="52904E03">
      <w:pPr>
        <w:pStyle w:val="3"/>
        <w:rPr>
          <w:color w:val="0070C0"/>
          <w:sz w:val="24"/>
          <w:szCs w:val="20"/>
        </w:rPr>
      </w:pPr>
      <w:bookmarkStart w:id="61" w:name="_Toc204683672"/>
      <w:r>
        <w:t>Buy Now Pay Later Share by Retail Product Category, 2024</w:t>
      </w:r>
      <w:bookmarkEnd w:id="61"/>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7A52520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DB7D6">
            <w:pPr>
              <w:pStyle w:val="51"/>
              <w:rPr>
                <w:rFonts w:cs="Arial"/>
              </w:rPr>
            </w:pPr>
            <w:bookmarkStart w:id="62" w:name="_Toc204683683"/>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11</w:t>
            </w:r>
            <w:r>
              <w:rPr>
                <w:rFonts w:cs="Arial"/>
              </w:rPr>
              <w:fldChar w:fldCharType="end"/>
            </w:r>
            <w:r>
              <w:rPr>
                <w:rFonts w:cs="Arial"/>
              </w:rPr>
              <w:t xml:space="preserve">: </w:t>
            </w:r>
            <w:r>
              <w:t>&lt;country&gt; Buy Now Pay Later – Market Share by Retail Product Category (%), 2024</w:t>
            </w:r>
            <w:bookmarkEnd w:id="62"/>
          </w:p>
        </w:tc>
      </w:tr>
      <w:tr w14:paraId="2110C2D3">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322973C">
            <w:pPr>
              <w:pStyle w:val="52"/>
              <w:spacing w:after="0"/>
              <w:rPr>
                <w:rFonts w:cs="Arial"/>
              </w:rPr>
            </w:pPr>
            <w:r>
              <w:t>${section10_chart}</w:t>
            </w:r>
          </w:p>
        </w:tc>
      </w:tr>
    </w:tbl>
    <w:p w14:paraId="1B0ECCF4">
      <w:pPr>
        <w:spacing w:before="0" w:after="0" w:line="240" w:lineRule="auto"/>
        <w:rPr>
          <w:rFonts w:eastAsia="Times New Roman" w:cs="Arial"/>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1105D">
    <w:pPr>
      <w:pStyle w:val="55"/>
    </w:pPr>
    <w:r>
      <mc:AlternateContent>
        <mc:Choice Requires="wps">
          <w:drawing>
            <wp:anchor distT="0" distB="0" distL="114300" distR="114300" simplePos="0" relativeHeight="251666432"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13B026C8">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6432;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13B026C8">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5408"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5408;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793C8">
    <w:pPr>
      <w:ind w:right="-1012"/>
    </w:pPr>
    <w:r>
      <mc:AlternateContent>
        <mc:Choice Requires="wps">
          <w:drawing>
            <wp:anchor distT="0" distB="0" distL="114300" distR="114300" simplePos="0" relativeHeight="251664384"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4384;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62336"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44AB148A">
                          <w:pPr>
                            <w:pStyle w:val="63"/>
                          </w:pPr>
                          <w:r>
                            <w:t>Published: January 2024</w:t>
                          </w:r>
                        </w:p>
                        <w:p w14:paraId="723FCD2B">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4144;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44AB148A">
                    <w:pPr>
                      <w:pStyle w:val="63"/>
                    </w:pPr>
                    <w:r>
                      <w:t>Published: January 2024</w:t>
                    </w:r>
                  </w:p>
                  <w:p w14:paraId="723FCD2B">
                    <w:pPr>
                      <w:pStyle w:val="63"/>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3360;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5E92"/>
    <w:rsid w:val="000A6A84"/>
    <w:rsid w:val="000A6F6C"/>
    <w:rsid w:val="000A71FA"/>
    <w:rsid w:val="000A7599"/>
    <w:rsid w:val="000A76BE"/>
    <w:rsid w:val="000A7B7C"/>
    <w:rsid w:val="000A7D27"/>
    <w:rsid w:val="000A7E91"/>
    <w:rsid w:val="000A7F17"/>
    <w:rsid w:val="000A7FC7"/>
    <w:rsid w:val="000B04E3"/>
    <w:rsid w:val="000B0E0A"/>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1C1E"/>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3F7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2D7B"/>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868"/>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381"/>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5B10"/>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A2E"/>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0DDA"/>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0ED"/>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510"/>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8C1"/>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9EC"/>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B8B"/>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038"/>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1EBF185B"/>
    <w:rsid w:val="37A7DA7C"/>
    <w:rsid w:val="3FE7A4FE"/>
    <w:rsid w:val="3FF79578"/>
    <w:rsid w:val="6C4BCA76"/>
    <w:rsid w:val="6FFDC147"/>
    <w:rsid w:val="7D7FF8D4"/>
    <w:rsid w:val="7EDF8FF6"/>
    <w:rsid w:val="7EEFA790"/>
    <w:rsid w:val="9FDDB1F6"/>
    <w:rsid w:val="B9EB3DC2"/>
    <w:rsid w:val="BEF5E3D0"/>
    <w:rsid w:val="EEFBCB65"/>
    <w:rsid w:val="FDFE86AD"/>
    <w:rsid w:val="FF763664"/>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1"/>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5"/>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Normal</Template>
  <Pages>18</Pages>
  <Words>2198</Words>
  <Characters>12533</Characters>
  <Lines>104</Lines>
  <Paragraphs>29</Paragraphs>
  <TotalTime>16</TotalTime>
  <ScaleCrop>false</ScaleCrop>
  <LinksUpToDate>false</LinksUpToDate>
  <CharactersWithSpaces>14702</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2025-06-08T22:11:00Z</dcterms:created>
  <cp:lastPrinted>2013-04-02T02:01:00Z</cp:lastPrinted>
  <dcterms:modified xsi:type="dcterms:W3CDTF">2025-07-30T13:04:27Z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