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6468" w14:textId="77777777" w:rsidR="002617FD" w:rsidRPr="002617FD" w:rsidRDefault="002617FD" w:rsidP="002617FD">
      <w:pPr>
        <w:rPr>
          <w:b/>
          <w:bCs/>
        </w:rPr>
      </w:pPr>
      <w:r w:rsidRPr="002617FD">
        <w:rPr>
          <w:b/>
          <w:bCs/>
        </w:rPr>
        <w:t>Perspectives on Artificial Intelligence</w:t>
      </w:r>
    </w:p>
    <w:p w14:paraId="417FC592" w14:textId="77777777" w:rsidR="002617FD" w:rsidRPr="002617FD" w:rsidRDefault="002617FD" w:rsidP="002617FD">
      <w:r w:rsidRPr="002617FD">
        <w:t>The pace of change in AI technologies has been rapid, and there are many questions about how traditional data and metadata management approaches will be impacted. Large language models (LLMs) require huge amounts of data for training purposes, and the quantitative data used for research is a significant part of that. Unlike more textual data, however, it is not always directly meaningful - a file full of quantitative measurements may not be useful when taken separately from the metadata which drescribes the measurements. (i.e, "What is in the column labelled 'Signif. Quant.' and how is it defined?" does not fuly explain what the numbers in that column actually are, even if the header is understood to mean "significant quantity", and so on.)</w:t>
      </w:r>
    </w:p>
    <w:p w14:paraId="5DCB3912" w14:textId="4DEAAFE2" w:rsidR="002617FD" w:rsidRPr="002617FD" w:rsidRDefault="002617FD" w:rsidP="002617FD">
      <w:r w:rsidRPr="002617FD">
        <w:t xml:space="preserve">In order to provide data to LLMs in an optimal way, the needed metadata must be provided in a way which allows them to benefit fully from what is known about the data and provided to human users. In order to do this, ML Commons has developed a specification known as </w:t>
      </w:r>
      <w:hyperlink r:id="rId4" w:history="1">
        <w:r w:rsidRPr="002617FD">
          <w:rPr>
            <w:rStyle w:val="Hyperlink"/>
          </w:rPr>
          <w:t>Croissant ML</w:t>
        </w:r>
      </w:hyperlink>
      <w:r w:rsidRPr="002617FD">
        <w:t>. The 1.0 version of the specification did not provide a great deal of descriptive metadata regarding the contents of files</w:t>
      </w:r>
      <w:r w:rsidR="00ED58E1">
        <w:t xml:space="preserve">. </w:t>
      </w:r>
      <w:r w:rsidR="00ED58E1" w:rsidRPr="00ED58E1">
        <w:t xml:space="preserve"> </w:t>
      </w:r>
      <w:r w:rsidR="00ED58E1" w:rsidRPr="00ED58E1">
        <w:t>This has been expanded in version 1.1, adding provenance description; additional links from dataset, variable and variable values to semantic resource</w:t>
      </w:r>
      <w:r w:rsidR="00ED58E1">
        <w:t>s</w:t>
      </w:r>
      <w:r w:rsidR="00ED58E1" w:rsidRPr="00ED58E1">
        <w:t>; integration with ODRL for more refined access control; and representation of dimensional data structures.</w:t>
      </w:r>
      <w:r w:rsidRPr="002617FD">
        <w:t xml:space="preserve"> Further developments will be reflected in version 1.2. Members of the CDIF WG are active within the Croissant community</w:t>
      </w:r>
      <w:r w:rsidR="00ED58E1">
        <w:t xml:space="preserve"> aligning</w:t>
      </w:r>
      <w:r w:rsidRPr="002617FD">
        <w:t xml:space="preserve"> approaches </w:t>
      </w:r>
      <w:r w:rsidR="00ED58E1">
        <w:t xml:space="preserve">for  </w:t>
      </w:r>
      <w:r w:rsidRPr="002617FD">
        <w:t>providing metadata to LLMs with those for other FAIR purposes. Consequently, there is a high degree of complimentarity between these initiatives. The goal is to ensure the existence of a set of metadata for quantitative data, provided as a rich knowledge graph optimized for consumption by AI agents, based on actionable policies.</w:t>
      </w:r>
    </w:p>
    <w:p w14:paraId="744D6AFA" w14:textId="3DDA46CD" w:rsidR="002617FD" w:rsidRPr="002617FD" w:rsidRDefault="00EC0259" w:rsidP="002617FD">
      <w:r w:rsidRPr="005B3CEF">
        <w:t>T</w:t>
      </w:r>
      <w:r w:rsidRPr="005B3CEF">
        <w:t>he emergence of agentic AI as a consumer and user of data requires that metadata provide machine-actionable guidance for agents to behave responsibly with the data they consume</w:t>
      </w:r>
      <w:r w:rsidRPr="005B3CEF">
        <w:t xml:space="preserve">.  </w:t>
      </w:r>
      <w:r w:rsidR="002617FD" w:rsidRPr="005B3CEF">
        <w:t xml:space="preserve"> Some data providers have reacted to this by removing their data from the Web altogether, so that it is no longer directly available to any </w:t>
      </w:r>
      <w:r w:rsidRPr="005B3CEF">
        <w:t>agent</w:t>
      </w:r>
      <w:r w:rsidR="002617FD" w:rsidRPr="005B3CEF">
        <w:t>, human or artificial. The situation is problematic, and can only be solved by having a standard expression of conditions of use and licensing, couched in terms which can be read and understood by both humans and machines.</w:t>
      </w:r>
      <w:r w:rsidRPr="005B3CEF">
        <w:t xml:space="preserve"> </w:t>
      </w:r>
      <w:r w:rsidRPr="005B3CEF">
        <w:t>In the long run, providing guidance on restricted usage is insufficient. T</w:t>
      </w:r>
      <w:r w:rsidRPr="005B3CEF">
        <w:t>here need to be mechanism</w:t>
      </w:r>
      <w:r w:rsidRPr="005B3CEF">
        <w:t>s</w:t>
      </w:r>
      <w:r w:rsidRPr="005B3CEF">
        <w:t xml:space="preserve"> for enforcement, such that access is practically controlled by the owners and stewards of data</w:t>
      </w:r>
      <w:r w:rsidRPr="005B3CEF">
        <w:t xml:space="preserve"> according to stated policies</w:t>
      </w:r>
      <w:r w:rsidRPr="005B3CEF">
        <w:t>.</w:t>
      </w:r>
      <w:r w:rsidR="002617FD" w:rsidRPr="005B3CEF">
        <w:t xml:space="preserve"> Revision of information must also be accomodated, such that </w:t>
      </w:r>
      <w:r w:rsidRPr="005B3CEF">
        <w:t xml:space="preserve">there are clear identifiers to differentiate a particular </w:t>
      </w:r>
      <w:r w:rsidR="002617FD" w:rsidRPr="005B3CEF">
        <w:t>historic</w:t>
      </w:r>
      <w:r w:rsidRPr="005B3CEF">
        <w:t xml:space="preserve"> snapshot</w:t>
      </w:r>
      <w:r w:rsidR="002617FD" w:rsidRPr="005B3CEF">
        <w:t xml:space="preserve"> or the latest </w:t>
      </w:r>
      <w:r w:rsidRPr="005B3CEF">
        <w:t xml:space="preserve">published </w:t>
      </w:r>
      <w:r w:rsidR="002617FD" w:rsidRPr="005B3CEF">
        <w:t xml:space="preserve"> version.</w:t>
      </w:r>
      <w:r w:rsidR="00ED58E1">
        <w:t xml:space="preserve"> </w:t>
      </w:r>
      <w:r w:rsidR="002617FD" w:rsidRPr="002617FD">
        <w:t xml:space="preserve">Toward this end, the CDIF WG </w:t>
      </w:r>
      <w:r w:rsidR="00ED58E1">
        <w:t>is</w:t>
      </w:r>
      <w:r w:rsidR="002617FD" w:rsidRPr="002617FD">
        <w:t xml:space="preserve"> exploring how different systems of access, based on ODRL, and other mechanisms can be combined. This has raised interest in the use of Decentralized Identifiers (</w:t>
      </w:r>
      <w:hyperlink r:id="rId5" w:history="1">
        <w:r w:rsidR="002617FD" w:rsidRPr="002617FD">
          <w:rPr>
            <w:rStyle w:val="Hyperlink"/>
          </w:rPr>
          <w:t>DIDs</w:t>
        </w:r>
      </w:hyperlink>
      <w:r w:rsidR="002617FD" w:rsidRPr="002617FD">
        <w:t xml:space="preserve">). </w:t>
      </w:r>
    </w:p>
    <w:p w14:paraId="590DDC19" w14:textId="253F86AF" w:rsidR="002617FD" w:rsidRPr="002617FD" w:rsidRDefault="002617FD" w:rsidP="002617FD">
      <w:r w:rsidRPr="002617FD">
        <w:lastRenderedPageBreak/>
        <w:t>Agentic AI tools can be extremely helpful in the production of needed metadata and documentation</w:t>
      </w:r>
      <w:r w:rsidR="00EC0259">
        <w:t xml:space="preserve">, </w:t>
      </w:r>
      <w:r w:rsidRPr="002617FD">
        <w:t xml:space="preserve"> harmonization of concepts</w:t>
      </w:r>
      <w:r w:rsidR="00EC0259">
        <w:t>,</w:t>
      </w:r>
      <w:r w:rsidRPr="002617FD">
        <w:t xml:space="preserve"> and the integration and analysis of data. The goal is to have AI-ready data and metadata resources, which are flexible enough to support not only the needs of existing AI, but also those of the future. </w:t>
      </w:r>
      <w:r w:rsidR="00ED58E1">
        <w:t>W</w:t>
      </w:r>
      <w:r w:rsidR="00541C19">
        <w:t xml:space="preserve">e </w:t>
      </w:r>
      <w:r w:rsidR="00ED58E1">
        <w:t>want</w:t>
      </w:r>
      <w:r w:rsidR="00541C19">
        <w:t xml:space="preserve"> to support any dataset with structured documentation of the physical lay out of the data file (basically a bit stream), documentation of the semantics of the data structure elements within that layout (what are the entities, properties, units, unitTypes), and documentation for the representation of property valuse, both at the syntatic level (</w:t>
      </w:r>
      <w:r w:rsidR="00ED58E1">
        <w:t xml:space="preserve">e.g. </w:t>
      </w:r>
      <w:r w:rsidR="00541C19">
        <w:t xml:space="preserve">string, 8 bit integer, 64 bit integer) and the semantic level (what do the strings mean).  Computers don’t understand concepts—they can compare strings, or </w:t>
      </w:r>
      <w:r w:rsidR="00F85156">
        <w:t>calculate distances in LLM token spaces. In the end semantics must be verified by expert humans.</w:t>
      </w:r>
      <w:r w:rsidR="005B3CEF">
        <w:t xml:space="preserve"> </w:t>
      </w:r>
      <w:r w:rsidRPr="002617FD">
        <w:t>As it is further developed, CDIF will be looking at how such applications impact the core set of metadata needed for FAIR exchange of data across domains and infrastructures.</w:t>
      </w:r>
    </w:p>
    <w:p w14:paraId="7F6923E9" w14:textId="77777777" w:rsidR="00EA23CA" w:rsidRDefault="00EA23CA"/>
    <w:sectPr w:rsidR="00EA2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617FD"/>
    <w:rsid w:val="001340FF"/>
    <w:rsid w:val="0016340A"/>
    <w:rsid w:val="0021649E"/>
    <w:rsid w:val="002617FD"/>
    <w:rsid w:val="005351DA"/>
    <w:rsid w:val="00541C19"/>
    <w:rsid w:val="005B3CEF"/>
    <w:rsid w:val="00DD26D3"/>
    <w:rsid w:val="00EA23CA"/>
    <w:rsid w:val="00EC0259"/>
    <w:rsid w:val="00ED58E1"/>
    <w:rsid w:val="00F85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1CEA"/>
  <w15:chartTrackingRefBased/>
  <w15:docId w15:val="{068889D6-ACA1-4EAC-AE34-0A887594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FD"/>
    <w:rPr>
      <w:rFonts w:eastAsiaTheme="majorEastAsia" w:cstheme="majorBidi"/>
      <w:color w:val="272727" w:themeColor="text1" w:themeTint="D8"/>
    </w:rPr>
  </w:style>
  <w:style w:type="paragraph" w:styleId="Title">
    <w:name w:val="Title"/>
    <w:basedOn w:val="Normal"/>
    <w:next w:val="Normal"/>
    <w:link w:val="TitleChar"/>
    <w:uiPriority w:val="10"/>
    <w:qFormat/>
    <w:rsid w:val="00261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FD"/>
    <w:pPr>
      <w:spacing w:before="160"/>
      <w:jc w:val="center"/>
    </w:pPr>
    <w:rPr>
      <w:i/>
      <w:iCs/>
      <w:color w:val="404040" w:themeColor="text1" w:themeTint="BF"/>
    </w:rPr>
  </w:style>
  <w:style w:type="character" w:customStyle="1" w:styleId="QuoteChar">
    <w:name w:val="Quote Char"/>
    <w:basedOn w:val="DefaultParagraphFont"/>
    <w:link w:val="Quote"/>
    <w:uiPriority w:val="29"/>
    <w:rsid w:val="002617FD"/>
    <w:rPr>
      <w:i/>
      <w:iCs/>
      <w:color w:val="404040" w:themeColor="text1" w:themeTint="BF"/>
    </w:rPr>
  </w:style>
  <w:style w:type="paragraph" w:styleId="ListParagraph">
    <w:name w:val="List Paragraph"/>
    <w:basedOn w:val="Normal"/>
    <w:uiPriority w:val="34"/>
    <w:qFormat/>
    <w:rsid w:val="002617FD"/>
    <w:pPr>
      <w:ind w:left="720"/>
      <w:contextualSpacing/>
    </w:pPr>
  </w:style>
  <w:style w:type="character" w:styleId="IntenseEmphasis">
    <w:name w:val="Intense Emphasis"/>
    <w:basedOn w:val="DefaultParagraphFont"/>
    <w:uiPriority w:val="21"/>
    <w:qFormat/>
    <w:rsid w:val="002617FD"/>
    <w:rPr>
      <w:i/>
      <w:iCs/>
      <w:color w:val="0F4761" w:themeColor="accent1" w:themeShade="BF"/>
    </w:rPr>
  </w:style>
  <w:style w:type="paragraph" w:styleId="IntenseQuote">
    <w:name w:val="Intense Quote"/>
    <w:basedOn w:val="Normal"/>
    <w:next w:val="Normal"/>
    <w:link w:val="IntenseQuoteChar"/>
    <w:uiPriority w:val="30"/>
    <w:qFormat/>
    <w:rsid w:val="00261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7FD"/>
    <w:rPr>
      <w:i/>
      <w:iCs/>
      <w:color w:val="0F4761" w:themeColor="accent1" w:themeShade="BF"/>
    </w:rPr>
  </w:style>
  <w:style w:type="character" w:styleId="IntenseReference">
    <w:name w:val="Intense Reference"/>
    <w:basedOn w:val="DefaultParagraphFont"/>
    <w:uiPriority w:val="32"/>
    <w:qFormat/>
    <w:rsid w:val="002617FD"/>
    <w:rPr>
      <w:b/>
      <w:bCs/>
      <w:smallCaps/>
      <w:color w:val="0F4761" w:themeColor="accent1" w:themeShade="BF"/>
      <w:spacing w:val="5"/>
    </w:rPr>
  </w:style>
  <w:style w:type="character" w:styleId="Hyperlink">
    <w:name w:val="Hyperlink"/>
    <w:basedOn w:val="DefaultParagraphFont"/>
    <w:uiPriority w:val="99"/>
    <w:unhideWhenUsed/>
    <w:rsid w:val="002617FD"/>
    <w:rPr>
      <w:color w:val="467886" w:themeColor="hyperlink"/>
      <w:u w:val="single"/>
    </w:rPr>
  </w:style>
  <w:style w:type="character" w:styleId="UnresolvedMention">
    <w:name w:val="Unresolved Mention"/>
    <w:basedOn w:val="DefaultParagraphFont"/>
    <w:uiPriority w:val="99"/>
    <w:semiHidden/>
    <w:unhideWhenUsed/>
    <w:rsid w:val="00261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3.org/TR/did-1.0/" TargetMode="External"/><Relationship Id="rId4" Type="http://schemas.openxmlformats.org/officeDocument/2006/relationships/hyperlink" Target="https://mlcommons.org/working-groups/data/croiss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Richard</dc:creator>
  <cp:keywords/>
  <dc:description/>
  <cp:lastModifiedBy>Stephen Richard</cp:lastModifiedBy>
  <cp:revision>2</cp:revision>
  <dcterms:created xsi:type="dcterms:W3CDTF">2026-06-04T05:40:00Z</dcterms:created>
  <dcterms:modified xsi:type="dcterms:W3CDTF">2026-06-04T11:21:00Z</dcterms:modified>
</cp:coreProperties>
</file>