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hanging="0" w:left="6480" w:right="0"/>
        <w:rPr/>
      </w:pPr>
      <w:r>
        <w:rPr/>
        <w:t>168 Boston Hill Road</w:t>
      </w:r>
    </w:p>
    <w:p>
      <w:pPr>
        <w:pStyle w:val="Normal"/>
        <w:ind w:hanging="0" w:left="6480" w:right="0"/>
        <w:rPr/>
      </w:pPr>
      <w:r>
        <w:rPr/>
        <w:t>Andover, CT 06232</w:t>
      </w:r>
    </w:p>
    <w:p>
      <w:pPr>
        <w:pStyle w:val="Normal"/>
        <w:ind w:hanging="0" w:left="6480" w:right="0"/>
        <w:rPr/>
      </w:pPr>
      <w:r>
        <w:rPr/>
      </w:r>
    </w:p>
    <w:p>
      <w:pPr>
        <w:pStyle w:val="Normal"/>
        <w:ind w:hanging="0" w:left="6480" w:right="0"/>
        <w:rPr>
          <w:rFonts w:ascii="Times New Roman" w:hAnsi="Times New Roman" w:eastAsia="Times New Roman" w:cs="Times New Roman"/>
          <w:color w:val="auto"/>
          <w:kern w:val="0"/>
          <w:sz w:val="24"/>
          <w:szCs w:val="24"/>
          <w:lang w:val="en-US" w:eastAsia="zh-CN" w:bidi="ar-SA"/>
        </w:rPr>
      </w:pPr>
      <w:r>
        <w:rPr>
          <w:rFonts w:eastAsia="Times New Roman" w:cs="Times New Roman"/>
          <w:color w:val="auto"/>
          <w:kern w:val="0"/>
          <w:sz w:val="24"/>
          <w:szCs w:val="24"/>
          <w:lang w:val="en-US" w:eastAsia="zh-CN" w:bidi="ar-SA"/>
        </w:rPr>
        <w:t>May 1</w:t>
      </w:r>
      <w:r>
        <w:rPr>
          <w:rFonts w:eastAsia="Times New Roman" w:cs="Times New Roman"/>
          <w:color w:val="auto"/>
          <w:kern w:val="0"/>
          <w:sz w:val="24"/>
          <w:szCs w:val="24"/>
          <w:lang w:val="en-US" w:eastAsia="zh-CN" w:bidi="ar-SA"/>
        </w:rPr>
        <w:t>6</w:t>
      </w:r>
      <w:r>
        <w:rPr>
          <w:rFonts w:eastAsia="Times New Roman" w:cs="Times New Roman"/>
          <w:color w:val="auto"/>
          <w:kern w:val="0"/>
          <w:sz w:val="24"/>
          <w:szCs w:val="24"/>
          <w:lang w:val="en-US" w:eastAsia="zh-CN" w:bidi="ar-SA"/>
        </w:rPr>
        <w:t>, 2026</w:t>
      </w:r>
    </w:p>
    <w:p>
      <w:pPr>
        <w:pStyle w:val="Normal"/>
        <w:rPr/>
      </w:pPr>
      <w:r>
        <w:rPr/>
        <w:t>Editor</w:t>
      </w:r>
    </w:p>
    <w:p>
      <w:pPr>
        <w:pStyle w:val="Normal"/>
        <w:rPr/>
      </w:pPr>
      <w:r>
        <w:rPr/>
        <w:t>Rivereast News Bulletin</w:t>
      </w:r>
    </w:p>
    <w:p>
      <w:pPr>
        <w:pStyle w:val="Normal"/>
        <w:rPr/>
      </w:pPr>
      <w:r>
        <w:rPr/>
        <w:t>P.O. Box 73</w:t>
      </w:r>
    </w:p>
    <w:p>
      <w:pPr>
        <w:pStyle w:val="Normal"/>
        <w:rPr/>
      </w:pPr>
      <w:r>
        <w:rPr/>
        <w:t>Glastonbury, CT 06033</w:t>
      </w:r>
    </w:p>
    <w:p>
      <w:pPr>
        <w:pStyle w:val="Normal"/>
        <w:rPr/>
      </w:pPr>
      <w:r>
        <w:rPr/>
      </w:r>
    </w:p>
    <w:p>
      <w:pPr>
        <w:pStyle w:val="Normal"/>
        <w:rPr/>
      </w:pPr>
      <w:r>
        <w:rPr/>
        <w:t>To The Editor:</w:t>
      </w:r>
    </w:p>
    <w:p>
      <w:pPr>
        <w:pStyle w:val="Normal"/>
        <w:rPr/>
      </w:pPr>
      <w:r>
        <w:rPr/>
      </w:r>
    </w:p>
    <w:p>
      <w:pPr>
        <w:pStyle w:val="Normal"/>
        <w:rPr/>
      </w:pPr>
      <w:r>
        <w:rPr/>
        <w:t>Sam Prentice praises Andover's First Selectman for "due diligence" on the preschool. Then he writes a letter that demonstrates he hasn't done any himself.</w:t>
      </w:r>
    </w:p>
    <w:p>
      <w:pPr>
        <w:pStyle w:val="Normal"/>
        <w:rPr/>
      </w:pPr>
      <w:r>
        <w:rPr/>
      </w:r>
    </w:p>
    <w:p>
      <w:pPr>
        <w:pStyle w:val="Normal"/>
        <w:rPr/>
      </w:pPr>
      <w:r>
        <w:rPr/>
        <w:t>Due diligence would have meant reading the public record before declaring it a bad investment. The audit. The Comptroller's payment ledger. The Board of Education's monthly financial reports. The collective bargaining agreements. The school's published enrollment policies. All public. All on the internet.</w:t>
      </w:r>
    </w:p>
    <w:p>
      <w:pPr>
        <w:pStyle w:val="Normal"/>
        <w:rPr/>
      </w:pPr>
      <w:r>
        <w:rPr/>
      </w:r>
    </w:p>
    <w:p>
      <w:pPr>
        <w:pStyle w:val="Normal"/>
        <w:rPr/>
      </w:pPr>
      <w:r>
        <w:rPr/>
        <w:t>I read them. They tell a consistent story across every independent source:</w:t>
      </w:r>
    </w:p>
    <w:p>
      <w:pPr>
        <w:pStyle w:val="Normal"/>
        <w:rPr/>
      </w:pPr>
      <w:r>
        <w:rPr/>
      </w:r>
    </w:p>
    <w:p>
      <w:pPr>
        <w:pStyle w:val="Normal"/>
        <w:rPr/>
      </w:pPr>
      <w:r>
        <w:rPr/>
        <w:t>The preschool brings in about $436,000 a year in tuition and state grants. It costs about $528,000 a year fully loaded, including the employee benefits the BOE doesn't allocate at the program level. That's a $92,000 operating gap — about $5.50 per Andover household per month.</w:t>
      </w:r>
    </w:p>
    <w:p>
      <w:pPr>
        <w:pStyle w:val="Normal"/>
        <w:rPr/>
      </w:pPr>
      <w:r>
        <w:rPr/>
      </w:r>
    </w:p>
    <w:p>
      <w:pPr>
        <w:pStyle w:val="Normal"/>
        <w:rPr/>
      </w:pPr>
      <w:r>
        <w:rPr/>
        <w:t>But the district is required by federal law (IDEA Part B Section 619) and state law (CGS §10-76d) to provide special education to children ages 3 to 6 with disabilities, whether the preschool exists or not. Meeting that obligation by outplacement or a standalone special-ed program would cost the town around $200,000 a year — roughly twice what the current preschool costs in net.</w:t>
      </w:r>
    </w:p>
    <w:p>
      <w:pPr>
        <w:pStyle w:val="Normal"/>
        <w:rPr/>
      </w:pPr>
      <w:r>
        <w:rPr/>
      </w:r>
    </w:p>
    <w:p>
      <w:pPr>
        <w:pStyle w:val="Normal"/>
        <w:rPr/>
      </w:pPr>
      <w:r>
        <w:rPr/>
        <w:t>So the preschool saves Andover taxpayers about $108,000 a year.</w:t>
      </w:r>
    </w:p>
    <w:p>
      <w:pPr>
        <w:pStyle w:val="Normal"/>
        <w:rPr/>
      </w:pPr>
      <w:r>
        <w:rPr/>
      </w:r>
    </w:p>
    <w:p>
      <w:pPr>
        <w:pStyle w:val="Normal"/>
        <w:rPr/>
      </w:pPr>
      <w:r>
        <w:rPr/>
        <w:t>Mr. Prentice complains the Superintendent is hiding "an undisclosed or overlooked source of money." There is no such source. The one figure not publicly broken out is the employee benefits allocation — and the Superintendent is not allowed to publish it. Federal regulations under FERPA (34 CFR §99.3) and HIPAA (45 CFR §164.504(f)) both prohibit her from disclosing aggregate information about a group as small as eight staff when their roles can be linked to specific student needs. That's not her opinion. It's the law. She would be derelict to do otherwise. The First Selectman has been told this repeatedly. He keeps demanding it anyway, and his admirers keep treating her refusal as obstruction.</w:t>
      </w:r>
    </w:p>
    <w:p>
      <w:pPr>
        <w:pStyle w:val="Normal"/>
        <w:rPr/>
      </w:pPr>
      <w:r>
        <w:rPr/>
      </w:r>
    </w:p>
    <w:p>
      <w:pPr>
        <w:pStyle w:val="Normal"/>
        <w:rPr/>
      </w:pPr>
      <w:r>
        <w:rPr/>
        <w:t>Mr. Prentice's letter accuses the Superintendent of having "no regard whatsoever" for taxpayers and praises the First Selectman as a steward of our resources. The actual stewardship record: the Superintendent runs a program that saves the town six figures a year. The First Selectman put out a flyer suggesting the preschool might be costing us money — without checking. That's form. The numbers above are substance.</w:t>
      </w:r>
    </w:p>
    <w:p>
      <w:pPr>
        <w:pStyle w:val="Normal"/>
        <w:rPr/>
      </w:pPr>
      <w:r>
        <w:rPr/>
      </w:r>
    </w:p>
    <w:p>
      <w:pPr>
        <w:pStyle w:val="Normal"/>
        <w:rPr/>
      </w:pPr>
      <w:r>
        <w:rPr/>
        <w:t>Full report, with detailed sourcing, at http://andoverct.info/reports/aes/preschool-funding/.</w:t>
      </w:r>
    </w:p>
    <w:p>
      <w:pPr>
        <w:pStyle w:val="Normal"/>
        <w:rPr/>
      </w:pPr>
      <w:r>
        <w:rPr/>
      </w:r>
    </w:p>
    <w:p>
      <w:pPr>
        <w:pStyle w:val="Normal"/>
        <w:rPr/>
      </w:pPr>
      <w:r>
        <w:rPr/>
        <w:t>I would humbly suggest that anyone writing about the budget might read it first.</w:t>
      </w:r>
    </w:p>
    <w:p>
      <w:pPr>
        <w:pStyle w:val="Normal"/>
        <w:ind w:firstLine="720" w:left="5760" w:right="0"/>
        <w:rPr/>
      </w:pPr>
      <w:r>
        <w:rPr/>
      </w:r>
    </w:p>
    <w:p>
      <w:pPr>
        <w:pStyle w:val="Normal"/>
        <w:ind w:firstLine="720" w:left="5760" w:right="0"/>
        <w:rPr/>
      </w:pPr>
      <w:r>
        <w:rPr/>
      </w:r>
    </w:p>
    <w:p>
      <w:pPr>
        <w:pStyle w:val="Normal"/>
        <w:ind w:firstLine="720" w:left="5760" w:right="0"/>
        <w:rPr/>
      </w:pPr>
      <w:r>
        <w:rPr/>
        <w:t>Sincerely,</w:t>
      </w:r>
    </w:p>
    <w:p>
      <w:pPr>
        <w:pStyle w:val="Normal"/>
        <w:ind w:hanging="0" w:left="7200" w:right="0"/>
        <w:rPr/>
      </w:pPr>
      <w:r>
        <w:rPr/>
      </w:r>
    </w:p>
    <w:p>
      <w:pPr>
        <w:pStyle w:val="Normal"/>
        <w:ind w:hanging="0" w:left="7200" w:right="0"/>
        <w:rPr/>
      </w:pPr>
      <w:r>
        <w:rPr/>
      </w:r>
    </w:p>
    <w:p>
      <w:pPr>
        <w:pStyle w:val="Normal"/>
        <w:ind w:hanging="0" w:left="6480" w:right="0"/>
        <w:rPr/>
      </w:pPr>
      <w:r>
        <w:rPr/>
        <w:t xml:space="preserve">Scott Sauyet, </w:t>
      </w:r>
    </w:p>
    <w:p>
      <w:pPr>
        <w:pStyle w:val="Normal"/>
        <w:ind w:hanging="0" w:left="6480" w:right="0"/>
        <w:rPr/>
      </w:pPr>
      <w:hyperlink r:id="rId2">
        <w:r>
          <w:rPr>
            <w:rStyle w:val="Hyperlink"/>
          </w:rPr>
          <w:t>scott@sauyet.com</w:t>
        </w:r>
      </w:hyperlink>
    </w:p>
    <w:p>
      <w:pPr>
        <w:pStyle w:val="Normal"/>
        <w:ind w:firstLine="720" w:left="5760" w:right="0"/>
        <w:rPr/>
      </w:pPr>
      <w:r>
        <w:rPr/>
        <w:t>(860) 742-9800 (H)</w:t>
      </w:r>
    </w:p>
    <w:p>
      <w:pPr>
        <w:pStyle w:val="Normal"/>
        <w:ind w:firstLine="720" w:left="5760" w:right="0"/>
        <w:rPr/>
      </w:pPr>
      <w:r>
        <w:rPr/>
        <w:t>(860) 335-2869 ©</w:t>
      </w:r>
    </w:p>
    <w:p>
      <w:pPr>
        <w:pStyle w:val="Normal"/>
        <w:ind w:firstLine="720" w:left="0" w:right="0"/>
        <w:rPr/>
      </w:pPr>
      <w:r>
        <w:rPr/>
      </w:r>
    </w:p>
    <w:p>
      <w:pPr>
        <w:pStyle w:val="Normal"/>
        <w:ind w:firstLine="720" w:left="0" w:right="0"/>
        <w:rPr/>
      </w:pPr>
      <w:r>
        <w:rPr/>
      </w:r>
    </w:p>
    <w:p>
      <w:pPr>
        <w:pStyle w:val="Normal"/>
        <w:ind w:firstLine="720" w:left="0" w:right="0"/>
        <w:rPr/>
      </w:pPr>
      <w:r>
        <w:rPr/>
      </w:r>
    </w:p>
    <w:p>
      <w:pPr>
        <w:pStyle w:val="Normal"/>
        <w:ind w:hanging="0" w:left="0" w:right="0"/>
        <w:rPr/>
      </w:pPr>
      <w:r>
        <w:rPr/>
      </w:r>
    </w:p>
    <w:sectPr>
      <w:type w:val="nextPage"/>
      <w:pgSz w:w="12240" w:h="15840"/>
      <w:pgMar w:left="1440" w:right="1440"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0"/>
    <w:family w:val="roman"/>
    <w:pitch w:val="variable"/>
  </w:font>
  <w:font w:name="Liberation Sans">
    <w:altName w:val="Arial"/>
    <w:charset w:val="00"/>
    <w:family w:val="roman"/>
    <w:pitch w:val="variable"/>
  </w:font>
</w:fonts>
</file>

<file path=word/settings.xml><?xml version="1.0" encoding="utf-8"?>
<w:settings xmlns:w="http://schemas.openxmlformats.org/wordprocessingml/2006/main">
  <w:zoom w:percent="100"/>
  <w:displayBackgroundShape/>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zh-CN" w:bidi="ar-SA"/>
    </w:rPr>
  </w:style>
  <w:style w:type="character" w:styleId="DefaultParagraphFont">
    <w:name w:val="Default Paragraph Font"/>
    <w:qFormat/>
    <w:rPr/>
  </w:style>
  <w:style w:type="character" w:styleId="WW-DefaultParagraphFont">
    <w:name w:val="WW-Default Paragraph Font"/>
    <w:qFormat/>
    <w:rPr/>
  </w:style>
  <w:style w:type="character" w:styleId="Hyperlink">
    <w:name w:val="Hyperlink"/>
    <w:rPr>
      <w:color w:val="0000FF"/>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Arial" w:hAnsi="Liberation Sans;Arial" w:eastAsia="Noto Sans CJK SC Regular" w:cs="FreeSans;Calib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FreeSans;Calibri"/>
    </w:rPr>
  </w:style>
  <w:style w:type="paragraph" w:styleId="Caption">
    <w:name w:val="caption"/>
    <w:basedOn w:val="Normal"/>
    <w:qFormat/>
    <w:pPr>
      <w:suppressLineNumbers/>
      <w:spacing w:before="120" w:after="120"/>
    </w:pPr>
    <w:rPr>
      <w:rFonts w:cs="FreeSans;Calibri"/>
      <w:i/>
      <w:iCs/>
      <w:sz w:val="24"/>
      <w:szCs w:val="24"/>
    </w:rPr>
  </w:style>
  <w:style w:type="paragraph" w:styleId="Index">
    <w:name w:val="Index"/>
    <w:basedOn w:val="Normal"/>
    <w:qFormat/>
    <w:pPr>
      <w:suppressLineNumbers/>
    </w:pPr>
    <w:rPr>
      <w:rFonts w:cs="FreeSans;Calib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cott@sauyet.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1363</TotalTime>
  <Application>LibreOffice/25.2.7.2$Windows_X86_64 LibreOffice_project/5cbfd1ab6520636bb5f7b99185aa69bd7456825d</Application>
  <AppVersion>15.0000</AppVersion>
  <Pages>2</Pages>
  <Words>429</Words>
  <Characters>2331</Characters>
  <CharactersWithSpaces>2742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2017-05-14T21:10:00Z</dcterms:created>
  <dc:creator>IT Admin</dc:creator>
  <dc:description/>
  <dc:language>en-US</dc:language>
  <cp:lastModifiedBy/>
  <cp:lastPrinted>1995-11-21T17:41:00Z</cp:lastPrinted>
  <dcterms:modified xsi:type="dcterms:W3CDTF">2026-05-16T00:08:31Z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file>